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503A6" w14:textId="2CD3EBBB" w:rsidR="00396494" w:rsidRPr="007F1F53" w:rsidRDefault="00467843" w:rsidP="00FF397A">
      <w:pPr>
        <w:tabs>
          <w:tab w:val="left" w:pos="567"/>
          <w:tab w:val="left" w:pos="851"/>
        </w:tabs>
        <w:spacing w:line="276" w:lineRule="auto"/>
        <w:jc w:val="center"/>
        <w:rPr>
          <w:rFonts w:ascii="Verdana" w:hAnsi="Verdana"/>
          <w:b/>
        </w:rPr>
      </w:pPr>
      <w:r w:rsidRPr="007F1F53">
        <w:rPr>
          <w:rFonts w:ascii="Verdana" w:hAnsi="Verdana"/>
          <w:b/>
        </w:rPr>
        <w:t xml:space="preserve">OPIS PRZEDMIOTU </w:t>
      </w:r>
      <w:r w:rsidR="00B81469" w:rsidRPr="007F1F53">
        <w:rPr>
          <w:rFonts w:ascii="Verdana" w:hAnsi="Verdana"/>
          <w:b/>
        </w:rPr>
        <w:t>ZAMÓWIENIA</w:t>
      </w:r>
    </w:p>
    <w:p w14:paraId="27CE60D8" w14:textId="3310498A" w:rsidR="00530259" w:rsidRPr="007F1F53" w:rsidRDefault="00530259" w:rsidP="00200A14">
      <w:pPr>
        <w:pStyle w:val="Akapitzlist"/>
        <w:numPr>
          <w:ilvl w:val="0"/>
          <w:numId w:val="48"/>
        </w:numPr>
        <w:spacing w:line="480" w:lineRule="auto"/>
        <w:ind w:left="284" w:hanging="284"/>
        <w:rPr>
          <w:rFonts w:ascii="Verdana" w:hAnsi="Verdana"/>
          <w:b/>
          <w:u w:val="single"/>
        </w:rPr>
      </w:pPr>
      <w:r w:rsidRPr="007F1F53">
        <w:rPr>
          <w:rFonts w:ascii="Verdana" w:hAnsi="Verdana"/>
          <w:b/>
          <w:u w:val="single"/>
        </w:rPr>
        <w:t>Opis ogólny.</w:t>
      </w:r>
    </w:p>
    <w:p w14:paraId="0F7900FB" w14:textId="0D9D0DF2" w:rsidR="00467843" w:rsidRPr="007F1F53" w:rsidRDefault="00467843" w:rsidP="00FF397A">
      <w:pPr>
        <w:spacing w:line="276" w:lineRule="auto"/>
        <w:rPr>
          <w:rFonts w:ascii="Verdana" w:hAnsi="Verdana"/>
          <w:b/>
          <w:bCs/>
        </w:rPr>
      </w:pPr>
      <w:r w:rsidRPr="007F1F53">
        <w:rPr>
          <w:rFonts w:ascii="Verdana" w:hAnsi="Verdana"/>
          <w:bCs/>
        </w:rPr>
        <w:t>Przedmiot zamówienia</w:t>
      </w:r>
      <w:r w:rsidR="00530259" w:rsidRPr="007F1F53">
        <w:rPr>
          <w:rFonts w:ascii="Verdana" w:hAnsi="Verdana"/>
          <w:bCs/>
        </w:rPr>
        <w:t>:</w:t>
      </w:r>
      <w:r w:rsidRPr="007F1F53">
        <w:rPr>
          <w:rFonts w:ascii="Verdana" w:hAnsi="Verdana"/>
          <w:bCs/>
        </w:rPr>
        <w:t xml:space="preserve"> </w:t>
      </w:r>
    </w:p>
    <w:p w14:paraId="2ED40BF1" w14:textId="3EDFBB95" w:rsidR="004D3EC1" w:rsidRDefault="004D3EC1" w:rsidP="004D3EC1">
      <w:pPr>
        <w:jc w:val="center"/>
        <w:rPr>
          <w:rFonts w:ascii="Verdana" w:hAnsi="Verdana" w:cs="Helvetica"/>
          <w:b/>
        </w:rPr>
      </w:pPr>
      <w:r>
        <w:rPr>
          <w:rFonts w:ascii="Verdana" w:hAnsi="Verdana" w:cs="Helvetica"/>
          <w:b/>
        </w:rPr>
        <w:t xml:space="preserve">„Koncepcja rozbudowy drogi krajowej nr 50 </w:t>
      </w:r>
      <w:r w:rsidR="00E5210A">
        <w:rPr>
          <w:rFonts w:ascii="Verdana" w:hAnsi="Verdana" w:cs="Helvetica"/>
          <w:b/>
        </w:rPr>
        <w:br/>
      </w:r>
      <w:r>
        <w:rPr>
          <w:rFonts w:ascii="Verdana" w:hAnsi="Verdana" w:cs="Helvetica"/>
          <w:b/>
        </w:rPr>
        <w:t xml:space="preserve">na odcinku przejścia przez m. Ostrówek od km 260+480 do km 262+400 </w:t>
      </w:r>
      <w:r>
        <w:rPr>
          <w:rFonts w:ascii="Verdana" w:hAnsi="Verdana" w:cs="Helvetica"/>
          <w:b/>
        </w:rPr>
        <w:br/>
        <w:t>wraz z uzyskaniem Decyzji o Środowiskowych Uwarunkowaniach”</w:t>
      </w:r>
    </w:p>
    <w:p w14:paraId="50CB3AE8" w14:textId="7A78E925" w:rsidR="00396494" w:rsidRPr="007F1F53" w:rsidRDefault="00C33201" w:rsidP="00FF397A">
      <w:pPr>
        <w:spacing w:after="120" w:line="276" w:lineRule="auto"/>
        <w:rPr>
          <w:rFonts w:ascii="Verdana" w:hAnsi="Verdana"/>
        </w:rPr>
      </w:pPr>
      <w:r w:rsidRPr="007F1F53">
        <w:rPr>
          <w:rFonts w:ascii="Verdana" w:hAnsi="Verdana"/>
        </w:rPr>
        <w:t>Opis Przedmiotu Zamówienia jest zwany dalej „OPZ”</w:t>
      </w:r>
      <w:r w:rsidR="0066711E" w:rsidRPr="007F1F53">
        <w:rPr>
          <w:rFonts w:ascii="Verdana" w:hAnsi="Verdana"/>
        </w:rPr>
        <w:t xml:space="preserve"> </w:t>
      </w:r>
    </w:p>
    <w:p w14:paraId="20DB5873" w14:textId="77777777" w:rsidR="00530259" w:rsidRPr="007F1F53" w:rsidRDefault="00530259" w:rsidP="00530259">
      <w:pPr>
        <w:spacing w:before="360" w:after="120" w:line="240" w:lineRule="auto"/>
        <w:rPr>
          <w:rFonts w:ascii="Verdana" w:hAnsi="Verdana"/>
        </w:rPr>
      </w:pPr>
      <w:r w:rsidRPr="007F1F53">
        <w:rPr>
          <w:rFonts w:ascii="Verdana" w:hAnsi="Verdana"/>
          <w:u w:val="single"/>
        </w:rPr>
        <w:t>Integralne składniki OPZ</w:t>
      </w:r>
      <w:r w:rsidRPr="007F1F53">
        <w:rPr>
          <w:rFonts w:ascii="Verdana" w:hAnsi="Verdana"/>
        </w:rPr>
        <w:t>:</w:t>
      </w:r>
    </w:p>
    <w:p w14:paraId="19DD005B" w14:textId="77777777" w:rsidR="00530259" w:rsidRPr="007F1F53" w:rsidRDefault="00530259" w:rsidP="00200A14">
      <w:pPr>
        <w:pStyle w:val="tekstost"/>
        <w:numPr>
          <w:ilvl w:val="0"/>
          <w:numId w:val="210"/>
        </w:numPr>
        <w:spacing w:after="80" w:line="240" w:lineRule="auto"/>
        <w:ind w:left="567"/>
        <w:jc w:val="left"/>
        <w:rPr>
          <w:rFonts w:ascii="Verdana" w:hAnsi="Verdana"/>
          <w:bCs/>
        </w:rPr>
      </w:pPr>
      <w:r w:rsidRPr="007F1F53">
        <w:rPr>
          <w:rFonts w:ascii="Verdana" w:hAnsi="Verdana"/>
          <w:bCs/>
        </w:rPr>
        <w:t>Opis ogólny,</w:t>
      </w:r>
    </w:p>
    <w:p w14:paraId="4E636EF6" w14:textId="77777777" w:rsidR="00530259" w:rsidRPr="007F1F53" w:rsidRDefault="00530259" w:rsidP="00200A14">
      <w:pPr>
        <w:pStyle w:val="tekstost"/>
        <w:numPr>
          <w:ilvl w:val="0"/>
          <w:numId w:val="210"/>
        </w:numPr>
        <w:spacing w:after="80" w:line="240" w:lineRule="auto"/>
        <w:ind w:left="567"/>
        <w:jc w:val="left"/>
        <w:rPr>
          <w:rFonts w:ascii="Verdana" w:hAnsi="Verdana"/>
          <w:bCs/>
        </w:rPr>
      </w:pPr>
      <w:r w:rsidRPr="007F1F53">
        <w:rPr>
          <w:rFonts w:ascii="Verdana" w:hAnsi="Verdana"/>
          <w:bCs/>
        </w:rPr>
        <w:t>Wymagania – Koncepcja,</w:t>
      </w:r>
    </w:p>
    <w:p w14:paraId="57A4AD48" w14:textId="77777777" w:rsidR="00530259" w:rsidRPr="007F1F53" w:rsidRDefault="00530259" w:rsidP="00200A14">
      <w:pPr>
        <w:pStyle w:val="tekstost"/>
        <w:numPr>
          <w:ilvl w:val="0"/>
          <w:numId w:val="210"/>
        </w:numPr>
        <w:spacing w:after="80" w:line="240" w:lineRule="auto"/>
        <w:ind w:left="567"/>
        <w:jc w:val="left"/>
        <w:rPr>
          <w:rFonts w:ascii="Verdana" w:hAnsi="Verdana"/>
          <w:bCs/>
        </w:rPr>
      </w:pPr>
      <w:r w:rsidRPr="007F1F53">
        <w:rPr>
          <w:rFonts w:ascii="Verdana" w:hAnsi="Verdana"/>
          <w:bCs/>
        </w:rPr>
        <w:t>Przedmiary i kosztorysy – szczegółowe wymagania,</w:t>
      </w:r>
    </w:p>
    <w:p w14:paraId="63987BCB" w14:textId="77777777" w:rsidR="00530259" w:rsidRPr="007F1F53" w:rsidRDefault="00530259" w:rsidP="00200A14">
      <w:pPr>
        <w:pStyle w:val="tekstost"/>
        <w:numPr>
          <w:ilvl w:val="0"/>
          <w:numId w:val="210"/>
        </w:numPr>
        <w:spacing w:after="80" w:line="240" w:lineRule="auto"/>
        <w:ind w:left="567"/>
        <w:jc w:val="left"/>
        <w:rPr>
          <w:rFonts w:ascii="Verdana" w:hAnsi="Verdana"/>
          <w:bCs/>
        </w:rPr>
      </w:pPr>
      <w:r w:rsidRPr="007F1F53">
        <w:rPr>
          <w:rFonts w:ascii="Verdana" w:hAnsi="Verdana"/>
          <w:bCs/>
        </w:rPr>
        <w:t>Opracowania środowiskowe – wymagania,</w:t>
      </w:r>
    </w:p>
    <w:p w14:paraId="6BD21660" w14:textId="77777777" w:rsidR="00530259" w:rsidRPr="007F1F53" w:rsidRDefault="00530259" w:rsidP="00200A14">
      <w:pPr>
        <w:pStyle w:val="tekstost"/>
        <w:numPr>
          <w:ilvl w:val="0"/>
          <w:numId w:val="210"/>
        </w:numPr>
        <w:spacing w:after="80" w:line="240" w:lineRule="auto"/>
        <w:ind w:left="567"/>
        <w:jc w:val="left"/>
        <w:rPr>
          <w:rFonts w:ascii="Verdana" w:hAnsi="Verdana"/>
          <w:bCs/>
        </w:rPr>
      </w:pPr>
      <w:r w:rsidRPr="007F1F53">
        <w:rPr>
          <w:rFonts w:ascii="Verdana" w:hAnsi="Verdana"/>
          <w:bCs/>
        </w:rPr>
        <w:t>Załączniki:</w:t>
      </w:r>
    </w:p>
    <w:p w14:paraId="75B155D6" w14:textId="77777777" w:rsidR="00530259" w:rsidRPr="007F1F53" w:rsidRDefault="00530259" w:rsidP="00200A14">
      <w:pPr>
        <w:pStyle w:val="tekstost"/>
        <w:numPr>
          <w:ilvl w:val="0"/>
          <w:numId w:val="209"/>
        </w:numPr>
        <w:spacing w:after="80" w:line="240" w:lineRule="auto"/>
        <w:ind w:left="993"/>
        <w:jc w:val="left"/>
        <w:rPr>
          <w:rFonts w:ascii="Verdana" w:hAnsi="Verdana"/>
          <w:bCs/>
        </w:rPr>
      </w:pPr>
      <w:r w:rsidRPr="007F1F53">
        <w:rPr>
          <w:rFonts w:ascii="Verdana" w:hAnsi="Verdana"/>
          <w:bCs/>
        </w:rPr>
        <w:t>Szczegółowe wymagania – opracowania geologiczne i geotechniczne,</w:t>
      </w:r>
    </w:p>
    <w:p w14:paraId="2F36E16A" w14:textId="77777777" w:rsidR="00530259" w:rsidRPr="007F1F53" w:rsidRDefault="00530259" w:rsidP="00200A14">
      <w:pPr>
        <w:pStyle w:val="tekstost"/>
        <w:numPr>
          <w:ilvl w:val="0"/>
          <w:numId w:val="209"/>
        </w:numPr>
        <w:spacing w:after="80" w:line="240" w:lineRule="auto"/>
        <w:ind w:left="993"/>
        <w:jc w:val="left"/>
        <w:rPr>
          <w:rFonts w:ascii="Verdana" w:hAnsi="Verdana"/>
          <w:bCs/>
        </w:rPr>
      </w:pPr>
      <w:r w:rsidRPr="007F1F53">
        <w:rPr>
          <w:rFonts w:ascii="Verdana" w:hAnsi="Verdana"/>
          <w:bCs/>
        </w:rPr>
        <w:t>Mapy do celów projektowych – wymagania,</w:t>
      </w:r>
    </w:p>
    <w:p w14:paraId="67725DEC" w14:textId="77777777" w:rsidR="00530259" w:rsidRPr="007F1F53" w:rsidRDefault="00530259" w:rsidP="00200A14">
      <w:pPr>
        <w:pStyle w:val="tekstost"/>
        <w:numPr>
          <w:ilvl w:val="0"/>
          <w:numId w:val="209"/>
        </w:numPr>
        <w:spacing w:after="80" w:line="240" w:lineRule="auto"/>
        <w:ind w:left="993"/>
        <w:jc w:val="left"/>
        <w:rPr>
          <w:rFonts w:ascii="Verdana" w:hAnsi="Verdana"/>
          <w:bCs/>
        </w:rPr>
      </w:pPr>
      <w:r w:rsidRPr="007F1F53">
        <w:rPr>
          <w:rFonts w:ascii="Verdana" w:hAnsi="Verdana"/>
          <w:bCs/>
        </w:rPr>
        <w:t>Pomiary na skrzyżowaniach – wymagania,</w:t>
      </w:r>
    </w:p>
    <w:p w14:paraId="298A0C57" w14:textId="77777777" w:rsidR="00530259" w:rsidRPr="007F1F53" w:rsidRDefault="00530259" w:rsidP="00200A14">
      <w:pPr>
        <w:pStyle w:val="tekstost"/>
        <w:numPr>
          <w:ilvl w:val="0"/>
          <w:numId w:val="209"/>
        </w:numPr>
        <w:spacing w:after="80" w:line="240" w:lineRule="auto"/>
        <w:ind w:left="993"/>
        <w:jc w:val="left"/>
        <w:rPr>
          <w:rFonts w:ascii="Verdana" w:hAnsi="Verdana"/>
          <w:bCs/>
        </w:rPr>
      </w:pPr>
      <w:r w:rsidRPr="007F1F53">
        <w:rPr>
          <w:rFonts w:ascii="Verdana" w:hAnsi="Verdana"/>
          <w:bCs/>
        </w:rPr>
        <w:t>Badania ruchu tranzytowego – wymagania,</w:t>
      </w:r>
    </w:p>
    <w:p w14:paraId="4DA68C3B" w14:textId="160D9659" w:rsidR="00746B37" w:rsidRPr="0015454C" w:rsidRDefault="00746B37" w:rsidP="0015454C">
      <w:pPr>
        <w:pStyle w:val="tekstost"/>
        <w:numPr>
          <w:ilvl w:val="0"/>
          <w:numId w:val="209"/>
        </w:numPr>
        <w:spacing w:after="80" w:line="240" w:lineRule="auto"/>
        <w:ind w:left="993"/>
        <w:jc w:val="left"/>
        <w:rPr>
          <w:rFonts w:ascii="Verdana" w:hAnsi="Verdana"/>
          <w:bCs/>
        </w:rPr>
      </w:pPr>
      <w:r>
        <w:rPr>
          <w:rFonts w:ascii="Verdana" w:hAnsi="Verdana"/>
          <w:bCs/>
        </w:rPr>
        <w:t>Wzorcowe PFU</w:t>
      </w:r>
      <w:r w:rsidR="00344E28">
        <w:rPr>
          <w:rFonts w:ascii="Verdana" w:hAnsi="Verdana"/>
          <w:bCs/>
        </w:rPr>
        <w:t>,</w:t>
      </w:r>
    </w:p>
    <w:p w14:paraId="43777820" w14:textId="77777777" w:rsidR="00530259" w:rsidRPr="007F1F53" w:rsidRDefault="00530259" w:rsidP="00200A14">
      <w:pPr>
        <w:pStyle w:val="tekstost"/>
        <w:numPr>
          <w:ilvl w:val="0"/>
          <w:numId w:val="209"/>
        </w:numPr>
        <w:spacing w:after="80" w:line="240" w:lineRule="auto"/>
        <w:ind w:left="993"/>
        <w:jc w:val="left"/>
        <w:rPr>
          <w:rFonts w:ascii="Verdana" w:hAnsi="Verdana"/>
          <w:bCs/>
        </w:rPr>
      </w:pPr>
      <w:r w:rsidRPr="007F1F53">
        <w:rPr>
          <w:rFonts w:ascii="Verdana" w:hAnsi="Verdana"/>
          <w:bCs/>
        </w:rPr>
        <w:t>Dokument wzorcowy 8 – Wybrane przepisy prawa,</w:t>
      </w:r>
    </w:p>
    <w:p w14:paraId="5948464E" w14:textId="77777777" w:rsidR="00530259" w:rsidRPr="007F1F53" w:rsidRDefault="00530259" w:rsidP="00200A14">
      <w:pPr>
        <w:pStyle w:val="tekstost"/>
        <w:numPr>
          <w:ilvl w:val="0"/>
          <w:numId w:val="209"/>
        </w:numPr>
        <w:spacing w:after="80" w:line="240" w:lineRule="auto"/>
        <w:ind w:left="993"/>
        <w:jc w:val="left"/>
        <w:rPr>
          <w:rFonts w:ascii="Verdana" w:hAnsi="Verdana"/>
          <w:bCs/>
        </w:rPr>
      </w:pPr>
      <w:r w:rsidRPr="007F1F53">
        <w:rPr>
          <w:rFonts w:ascii="Verdana" w:hAnsi="Verdana"/>
          <w:bCs/>
        </w:rPr>
        <w:t>Materiały informacyjne wymienione w pkt. 1 niniejszego OPZ.</w:t>
      </w:r>
    </w:p>
    <w:p w14:paraId="1F2F198D" w14:textId="2E38FD9F" w:rsidR="00396494" w:rsidRPr="007F1F53" w:rsidRDefault="00B81469" w:rsidP="00FF397A">
      <w:pPr>
        <w:tabs>
          <w:tab w:val="left" w:pos="0"/>
          <w:tab w:val="left" w:pos="454"/>
        </w:tabs>
        <w:spacing w:before="240" w:after="120" w:line="276" w:lineRule="auto"/>
        <w:rPr>
          <w:rFonts w:ascii="Verdana" w:hAnsi="Verdana"/>
          <w:bCs/>
          <w:u w:val="single"/>
        </w:rPr>
      </w:pPr>
      <w:r w:rsidRPr="007F1F53">
        <w:rPr>
          <w:rFonts w:ascii="Verdana" w:hAnsi="Verdana"/>
          <w:bCs/>
          <w:u w:val="single"/>
        </w:rPr>
        <w:t>Lokalizacja</w:t>
      </w:r>
    </w:p>
    <w:p w14:paraId="3339C976" w14:textId="524FD1A3" w:rsidR="00D83EFA" w:rsidRPr="007F1F53" w:rsidRDefault="00D83EFA" w:rsidP="00583469">
      <w:pPr>
        <w:spacing w:line="276" w:lineRule="auto"/>
        <w:rPr>
          <w:rFonts w:ascii="Verdana" w:hAnsi="Verdana"/>
        </w:rPr>
      </w:pPr>
      <w:r w:rsidRPr="007F1F53">
        <w:rPr>
          <w:rFonts w:ascii="Verdana" w:hAnsi="Verdana"/>
        </w:rPr>
        <w:t xml:space="preserve">Planowana inwestycja zlokalizowana jest w województwie mazowieckim, w powiecie </w:t>
      </w:r>
      <w:r w:rsidR="00D80594">
        <w:rPr>
          <w:rFonts w:ascii="Verdana" w:hAnsi="Verdana"/>
        </w:rPr>
        <w:t>węgrowskim</w:t>
      </w:r>
      <w:r w:rsidRPr="007F1F53">
        <w:rPr>
          <w:rFonts w:ascii="Verdana" w:hAnsi="Verdana"/>
        </w:rPr>
        <w:t xml:space="preserve">, </w:t>
      </w:r>
      <w:r w:rsidRPr="007F1F53">
        <w:rPr>
          <w:rFonts w:ascii="Verdana" w:hAnsi="Verdana"/>
        </w:rPr>
        <w:br/>
        <w:t>na terenie g</w:t>
      </w:r>
      <w:r w:rsidR="003316ED" w:rsidRPr="007F1F53">
        <w:rPr>
          <w:rFonts w:ascii="Verdana" w:hAnsi="Verdana"/>
        </w:rPr>
        <w:t xml:space="preserve">miny </w:t>
      </w:r>
      <w:r w:rsidR="00D80594">
        <w:rPr>
          <w:rFonts w:ascii="Verdana" w:hAnsi="Verdana"/>
        </w:rPr>
        <w:t>Łochów, w miejscowości</w:t>
      </w:r>
      <w:r w:rsidRPr="007F1F53">
        <w:rPr>
          <w:rFonts w:ascii="Verdana" w:hAnsi="Verdana"/>
        </w:rPr>
        <w:t xml:space="preserve"> </w:t>
      </w:r>
      <w:r w:rsidR="00D80594">
        <w:rPr>
          <w:rFonts w:ascii="Verdana" w:hAnsi="Verdana"/>
        </w:rPr>
        <w:t>Ostrówek,</w:t>
      </w:r>
      <w:r w:rsidRPr="007F1F53">
        <w:rPr>
          <w:rFonts w:ascii="Verdana" w:hAnsi="Verdana"/>
        </w:rPr>
        <w:t xml:space="preserve"> w ciągu drogi krajowej nr 50 od km </w:t>
      </w:r>
      <w:r w:rsidR="00D80594">
        <w:rPr>
          <w:rFonts w:ascii="Verdana" w:hAnsi="Verdana"/>
        </w:rPr>
        <w:t>260+480</w:t>
      </w:r>
      <w:r w:rsidRPr="007F1F53">
        <w:rPr>
          <w:rFonts w:ascii="Verdana" w:hAnsi="Verdana"/>
        </w:rPr>
        <w:t xml:space="preserve"> do km </w:t>
      </w:r>
      <w:r w:rsidR="00D80594">
        <w:rPr>
          <w:rFonts w:ascii="Verdana" w:hAnsi="Verdana"/>
        </w:rPr>
        <w:t>262+400</w:t>
      </w:r>
      <w:r w:rsidR="00846823" w:rsidRPr="007F1F53">
        <w:rPr>
          <w:rFonts w:ascii="Verdana" w:hAnsi="Verdana"/>
        </w:rPr>
        <w:t>.</w:t>
      </w:r>
    </w:p>
    <w:p w14:paraId="7AB5AED3" w14:textId="5EDD56D2" w:rsidR="00F57D4E" w:rsidRPr="007F1F53" w:rsidRDefault="00F36F74" w:rsidP="00FF397A">
      <w:pPr>
        <w:tabs>
          <w:tab w:val="left" w:pos="0"/>
          <w:tab w:val="left" w:pos="454"/>
        </w:tabs>
        <w:spacing w:before="360" w:after="120" w:line="276" w:lineRule="auto"/>
        <w:rPr>
          <w:rFonts w:ascii="Verdana" w:hAnsi="Verdana"/>
          <w:bCs/>
          <w:u w:val="single"/>
        </w:rPr>
      </w:pPr>
      <w:r w:rsidRPr="007F1F53">
        <w:rPr>
          <w:rFonts w:ascii="Verdana" w:hAnsi="Verdana"/>
          <w:bCs/>
          <w:u w:val="single"/>
        </w:rPr>
        <w:t>Cel i zakładany efekt zadania inwestycyjnego</w:t>
      </w:r>
    </w:p>
    <w:p w14:paraId="1D5324A9" w14:textId="3ECEFF20" w:rsidR="00F5504C" w:rsidRPr="007F1F53" w:rsidRDefault="00A924DC" w:rsidP="00FF397A">
      <w:pPr>
        <w:pStyle w:val="Default"/>
        <w:spacing w:after="80" w:line="276" w:lineRule="auto"/>
        <w:rPr>
          <w:rFonts w:ascii="Verdana" w:hAnsi="Verdana" w:cs="Times New Roman"/>
          <w:color w:val="auto"/>
          <w:sz w:val="20"/>
          <w:szCs w:val="20"/>
          <w:lang w:val="pl-PL" w:eastAsia="pl-PL"/>
        </w:rPr>
      </w:pPr>
      <w:r w:rsidRPr="007F1F53">
        <w:rPr>
          <w:rFonts w:ascii="Verdana" w:hAnsi="Verdana" w:cs="Times New Roman"/>
          <w:color w:val="auto"/>
          <w:sz w:val="20"/>
          <w:szCs w:val="20"/>
          <w:lang w:val="pl-PL" w:eastAsia="pl-PL"/>
        </w:rPr>
        <w:t>Do podstawowych celów przedmiotowej inwestycji należą:</w:t>
      </w:r>
    </w:p>
    <w:p w14:paraId="11F221BE" w14:textId="00F9E6FA" w:rsidR="00AD645A" w:rsidRPr="00AD645A" w:rsidRDefault="00AD645A" w:rsidP="00200A14">
      <w:pPr>
        <w:pStyle w:val="Akapitzlist"/>
        <w:numPr>
          <w:ilvl w:val="0"/>
          <w:numId w:val="26"/>
        </w:numPr>
        <w:spacing w:after="0" w:line="276" w:lineRule="auto"/>
        <w:rPr>
          <w:rFonts w:ascii="Verdana" w:hAnsi="Verdana" w:cs="Times New Roman"/>
          <w:lang w:eastAsia="pl-PL"/>
        </w:rPr>
      </w:pPr>
      <w:r w:rsidRPr="00CD2775">
        <w:rPr>
          <w:rFonts w:ascii="Verdana" w:hAnsi="Verdana" w:cs="Times New Roman"/>
          <w:lang w:eastAsia="pl-PL"/>
        </w:rPr>
        <w:t xml:space="preserve">zwiększenie nośności konstrukcji </w:t>
      </w:r>
      <w:r>
        <w:rPr>
          <w:rFonts w:ascii="Verdana" w:hAnsi="Verdana" w:cs="Times New Roman"/>
          <w:lang w:eastAsia="pl-PL"/>
        </w:rPr>
        <w:t>jezdni</w:t>
      </w:r>
      <w:r w:rsidRPr="00CD2775">
        <w:rPr>
          <w:rFonts w:ascii="Verdana" w:hAnsi="Verdana" w:cs="Times New Roman"/>
          <w:lang w:eastAsia="pl-PL"/>
        </w:rPr>
        <w:t xml:space="preserve"> wraz ze zmianą </w:t>
      </w:r>
      <w:r>
        <w:rPr>
          <w:rFonts w:ascii="Verdana" w:hAnsi="Verdana" w:cs="Times New Roman"/>
          <w:lang w:eastAsia="pl-PL"/>
        </w:rPr>
        <w:t>kategorii ruchu z KR4 na KR6</w:t>
      </w:r>
      <w:r w:rsidRPr="00CD2775">
        <w:rPr>
          <w:rFonts w:ascii="Verdana" w:hAnsi="Verdana" w:cs="Times New Roman"/>
          <w:lang w:eastAsia="pl-PL"/>
        </w:rPr>
        <w:t>, podyktowane znacznym wzrostem natężenia ruchu w stosunku do aktualnych parametrów jezdni,</w:t>
      </w:r>
    </w:p>
    <w:p w14:paraId="7F339A30" w14:textId="1E44C1E7" w:rsidR="00AD645A" w:rsidRPr="00AD645A" w:rsidRDefault="00AD645A" w:rsidP="00200A14">
      <w:pPr>
        <w:pStyle w:val="Akapitzlist"/>
        <w:numPr>
          <w:ilvl w:val="0"/>
          <w:numId w:val="26"/>
        </w:numPr>
        <w:spacing w:after="0" w:line="276" w:lineRule="auto"/>
        <w:rPr>
          <w:rFonts w:ascii="Verdana" w:hAnsi="Verdana" w:cs="Times New Roman"/>
          <w:lang w:eastAsia="pl-PL"/>
        </w:rPr>
      </w:pPr>
      <w:r w:rsidRPr="00CD2775">
        <w:rPr>
          <w:rFonts w:ascii="Verdana" w:hAnsi="Verdana"/>
        </w:rPr>
        <w:t>poprawa bezpieczeństwa uczestników ruchu drogowego, w tym poprzez – przebudowę niebezpiecznych skrzyżowań</w:t>
      </w:r>
      <w:r w:rsidR="00D3114E">
        <w:rPr>
          <w:rFonts w:ascii="Verdana" w:hAnsi="Verdana"/>
        </w:rPr>
        <w:t>,</w:t>
      </w:r>
      <w:r w:rsidRPr="00CD2775">
        <w:rPr>
          <w:rFonts w:ascii="Verdana" w:hAnsi="Verdana"/>
        </w:rPr>
        <w:t xml:space="preserve"> m</w:t>
      </w:r>
      <w:r w:rsidR="0015454C">
        <w:rPr>
          <w:rFonts w:ascii="Verdana" w:hAnsi="Verdana"/>
        </w:rPr>
        <w:t>.</w:t>
      </w:r>
      <w:r w:rsidRPr="00CD2775">
        <w:rPr>
          <w:rFonts w:ascii="Verdana" w:hAnsi="Verdana"/>
        </w:rPr>
        <w:t xml:space="preserve">in. w km </w:t>
      </w:r>
      <w:r>
        <w:rPr>
          <w:rFonts w:ascii="Verdana" w:hAnsi="Verdana"/>
        </w:rPr>
        <w:t>261+735</w:t>
      </w:r>
      <w:r w:rsidRPr="00CD2775">
        <w:rPr>
          <w:rFonts w:ascii="Verdana" w:hAnsi="Verdana"/>
        </w:rPr>
        <w:t xml:space="preserve">, </w:t>
      </w:r>
      <w:r w:rsidRPr="005B274D">
        <w:rPr>
          <w:rFonts w:ascii="Verdana" w:hAnsi="Verdana"/>
        </w:rPr>
        <w:t>poszerzenie drogi oraz</w:t>
      </w:r>
      <w:r w:rsidRPr="00CD2775">
        <w:rPr>
          <w:rFonts w:ascii="Verdana" w:hAnsi="Verdana"/>
        </w:rPr>
        <w:t xml:space="preserve"> wzmocnienie konstrukcji jezdni</w:t>
      </w:r>
      <w:r w:rsidRPr="00AD645A">
        <w:rPr>
          <w:rFonts w:ascii="Verdana" w:hAnsi="Verdana"/>
        </w:rPr>
        <w:t xml:space="preserve"> </w:t>
      </w:r>
      <w:r w:rsidRPr="007F1F53">
        <w:rPr>
          <w:rFonts w:ascii="Verdana" w:hAnsi="Verdana"/>
        </w:rPr>
        <w:t>wraz z wyeliminowaniem zagrożenia spowodowanego złym stanem technicznym nawierzchni,</w:t>
      </w:r>
    </w:p>
    <w:p w14:paraId="6BE410E3" w14:textId="12B57106" w:rsidR="00D83EFA" w:rsidRPr="00AD645A" w:rsidRDefault="00E5210A" w:rsidP="00200A14">
      <w:pPr>
        <w:pStyle w:val="Akapitzlist"/>
        <w:numPr>
          <w:ilvl w:val="0"/>
          <w:numId w:val="25"/>
        </w:numPr>
        <w:spacing w:after="0" w:line="276" w:lineRule="auto"/>
        <w:ind w:left="714" w:hanging="357"/>
        <w:rPr>
          <w:rFonts w:ascii="Verdana" w:hAnsi="Verdana"/>
        </w:rPr>
      </w:pPr>
      <w:r>
        <w:rPr>
          <w:rFonts w:ascii="Verdana" w:hAnsi="Verdana"/>
        </w:rPr>
        <w:t>zmniejszenie</w:t>
      </w:r>
      <w:r w:rsidR="00D83EFA" w:rsidRPr="00AD645A">
        <w:rPr>
          <w:rFonts w:ascii="Verdana" w:hAnsi="Verdana"/>
        </w:rPr>
        <w:t xml:space="preserve"> uciążliwości związanej z dużym natężeniem ruchu na DK 50 dla mieszkańców</w:t>
      </w:r>
      <w:r w:rsidR="003316ED" w:rsidRPr="00AD645A">
        <w:rPr>
          <w:rFonts w:ascii="Verdana" w:hAnsi="Verdana"/>
        </w:rPr>
        <w:t xml:space="preserve">, wynikającej </w:t>
      </w:r>
      <w:r w:rsidR="00D83EFA" w:rsidRPr="00AD645A">
        <w:rPr>
          <w:rFonts w:ascii="Verdana" w:hAnsi="Verdana"/>
        </w:rPr>
        <w:t>z funkcjonujących aktualnie rozwiązań</w:t>
      </w:r>
      <w:r w:rsidR="00900B46" w:rsidRPr="00AD645A">
        <w:rPr>
          <w:rFonts w:ascii="Verdana" w:hAnsi="Verdana"/>
        </w:rPr>
        <w:t xml:space="preserve"> komunikacyjnych</w:t>
      </w:r>
      <w:r w:rsidR="00D83EFA" w:rsidRPr="00AD645A">
        <w:rPr>
          <w:rFonts w:ascii="Verdana" w:hAnsi="Verdana"/>
        </w:rPr>
        <w:t xml:space="preserve"> i stanu nawierzchni,</w:t>
      </w:r>
    </w:p>
    <w:p w14:paraId="622F70CD" w14:textId="0D11F4E2" w:rsidR="00112E28" w:rsidRPr="007F1F53" w:rsidRDefault="00112E28" w:rsidP="00200A14">
      <w:pPr>
        <w:pStyle w:val="Default"/>
        <w:numPr>
          <w:ilvl w:val="0"/>
          <w:numId w:val="25"/>
        </w:numPr>
        <w:spacing w:after="0" w:line="276" w:lineRule="auto"/>
        <w:ind w:left="714" w:hanging="357"/>
        <w:rPr>
          <w:rFonts w:ascii="Verdana" w:hAnsi="Verdana" w:cs="Times New Roman"/>
          <w:color w:val="auto"/>
          <w:sz w:val="20"/>
          <w:szCs w:val="20"/>
          <w:lang w:val="pl-PL" w:eastAsia="pl-PL"/>
        </w:rPr>
      </w:pPr>
      <w:r w:rsidRPr="007F1F53">
        <w:rPr>
          <w:rFonts w:ascii="Verdana" w:hAnsi="Verdana" w:cs="Times New Roman"/>
          <w:color w:val="auto"/>
          <w:sz w:val="20"/>
          <w:szCs w:val="20"/>
          <w:lang w:val="pl-PL" w:eastAsia="pl-PL"/>
        </w:rPr>
        <w:t xml:space="preserve">dostosowanie parametrów technicznych drogi do istniejącego i prognozowanego natężenia ruchu, w tym m.in. ruchu rekreacyjnego i </w:t>
      </w:r>
      <w:r w:rsidR="006809D4" w:rsidRPr="007F1F53">
        <w:rPr>
          <w:rFonts w:ascii="Verdana" w:hAnsi="Verdana" w:cs="Times New Roman"/>
          <w:color w:val="auto"/>
          <w:sz w:val="20"/>
          <w:szCs w:val="20"/>
          <w:lang w:val="pl-PL" w:eastAsia="pl-PL"/>
        </w:rPr>
        <w:t>ciężarowego</w:t>
      </w:r>
      <w:r w:rsidR="00AD645A">
        <w:rPr>
          <w:rFonts w:ascii="Verdana" w:hAnsi="Verdana" w:cs="Times New Roman"/>
          <w:color w:val="auto"/>
          <w:sz w:val="20"/>
          <w:szCs w:val="20"/>
          <w:lang w:val="pl-PL" w:eastAsia="pl-PL"/>
        </w:rPr>
        <w:t>,</w:t>
      </w:r>
    </w:p>
    <w:p w14:paraId="01677605" w14:textId="1C07560B" w:rsidR="008D2239" w:rsidRPr="007F1F53" w:rsidRDefault="00E5210A" w:rsidP="00200A14">
      <w:pPr>
        <w:pStyle w:val="Akapitzlist"/>
        <w:numPr>
          <w:ilvl w:val="0"/>
          <w:numId w:val="25"/>
        </w:numPr>
        <w:spacing w:line="276" w:lineRule="auto"/>
        <w:rPr>
          <w:rFonts w:ascii="Verdana" w:hAnsi="Verdana"/>
        </w:rPr>
      </w:pPr>
      <w:r>
        <w:rPr>
          <w:rFonts w:ascii="Verdana" w:hAnsi="Verdana"/>
        </w:rPr>
        <w:t>dostosowanie</w:t>
      </w:r>
      <w:r w:rsidR="00D83EFA" w:rsidRPr="007F1F53">
        <w:rPr>
          <w:rFonts w:ascii="Verdana" w:hAnsi="Verdana"/>
        </w:rPr>
        <w:t xml:space="preserve"> ciągów pieszych</w:t>
      </w:r>
      <w:r w:rsidR="00F5504C" w:rsidRPr="007F1F53">
        <w:rPr>
          <w:rFonts w:ascii="Verdana" w:hAnsi="Verdana"/>
        </w:rPr>
        <w:t xml:space="preserve">/ </w:t>
      </w:r>
      <w:r w:rsidR="00FD75A1" w:rsidRPr="007F1F53">
        <w:rPr>
          <w:rFonts w:ascii="Verdana" w:hAnsi="Verdana"/>
        </w:rPr>
        <w:t>pieszo-rowerowych/</w:t>
      </w:r>
      <w:r w:rsidR="00F5504C" w:rsidRPr="007F1F53">
        <w:rPr>
          <w:rFonts w:ascii="Verdana" w:hAnsi="Verdana"/>
        </w:rPr>
        <w:t xml:space="preserve"> rowerowych (w tym budowa/</w:t>
      </w:r>
      <w:r w:rsidR="003316ED" w:rsidRPr="007F1F53">
        <w:rPr>
          <w:rFonts w:ascii="Verdana" w:hAnsi="Verdana"/>
        </w:rPr>
        <w:t xml:space="preserve"> </w:t>
      </w:r>
      <w:r w:rsidR="00F5504C" w:rsidRPr="007F1F53">
        <w:rPr>
          <w:rFonts w:ascii="Verdana" w:hAnsi="Verdana"/>
        </w:rPr>
        <w:t>przebudowa</w:t>
      </w:r>
      <w:r w:rsidR="008D2239" w:rsidRPr="007F1F53">
        <w:rPr>
          <w:rFonts w:ascii="Verdana" w:hAnsi="Verdana"/>
        </w:rPr>
        <w:t>/</w:t>
      </w:r>
      <w:r w:rsidR="003316ED" w:rsidRPr="007F1F53">
        <w:rPr>
          <w:rFonts w:ascii="Verdana" w:hAnsi="Verdana"/>
        </w:rPr>
        <w:t xml:space="preserve"> </w:t>
      </w:r>
      <w:r w:rsidR="008D2239" w:rsidRPr="007F1F53">
        <w:rPr>
          <w:rFonts w:ascii="Verdana" w:hAnsi="Verdana"/>
        </w:rPr>
        <w:t>remont</w:t>
      </w:r>
      <w:r w:rsidR="003316ED" w:rsidRPr="007F1F53">
        <w:rPr>
          <w:rFonts w:ascii="Verdana" w:hAnsi="Verdana"/>
        </w:rPr>
        <w:t xml:space="preserve">) </w:t>
      </w:r>
      <w:r w:rsidR="00D83EFA" w:rsidRPr="007F1F53">
        <w:rPr>
          <w:rFonts w:ascii="Verdana" w:hAnsi="Verdana"/>
        </w:rPr>
        <w:t xml:space="preserve">do aktualnych potrzeb mieszkańców wraz </w:t>
      </w:r>
      <w:r w:rsidR="003316ED" w:rsidRPr="007F1F53">
        <w:rPr>
          <w:rFonts w:ascii="Verdana" w:hAnsi="Verdana"/>
        </w:rPr>
        <w:t xml:space="preserve">z </w:t>
      </w:r>
      <w:r w:rsidR="00D83EFA" w:rsidRPr="007F1F53">
        <w:rPr>
          <w:rFonts w:ascii="Verdana" w:hAnsi="Verdana"/>
        </w:rPr>
        <w:t>budową</w:t>
      </w:r>
      <w:r w:rsidR="0077010D" w:rsidRPr="007F1F53">
        <w:rPr>
          <w:rFonts w:ascii="Verdana" w:hAnsi="Verdana"/>
        </w:rPr>
        <w:t>/przebudową</w:t>
      </w:r>
      <w:r w:rsidR="00D83EFA" w:rsidRPr="007F1F53">
        <w:rPr>
          <w:rFonts w:ascii="Verdana" w:hAnsi="Verdana"/>
        </w:rPr>
        <w:t xml:space="preserve"> zatok autobusowych, </w:t>
      </w:r>
      <w:r>
        <w:rPr>
          <w:rFonts w:ascii="Verdana" w:hAnsi="Verdana"/>
        </w:rPr>
        <w:t>co wynika</w:t>
      </w:r>
      <w:r w:rsidR="00D83EFA" w:rsidRPr="007F1F53">
        <w:rPr>
          <w:rFonts w:ascii="Verdana" w:hAnsi="Verdana"/>
        </w:rPr>
        <w:t xml:space="preserve"> ze względów bezpieczeństwa pieszych i uczestników ruchu drogowego.</w:t>
      </w:r>
    </w:p>
    <w:p w14:paraId="78DFA86D" w14:textId="7145904C" w:rsidR="00D80594" w:rsidRPr="00F57D4E" w:rsidRDefault="00945B74" w:rsidP="00200A14">
      <w:pPr>
        <w:pStyle w:val="Akapitzlist"/>
        <w:numPr>
          <w:ilvl w:val="0"/>
          <w:numId w:val="25"/>
        </w:numPr>
        <w:spacing w:line="276" w:lineRule="auto"/>
        <w:rPr>
          <w:rFonts w:ascii="Verdana" w:hAnsi="Verdana" w:cs="Andalus"/>
        </w:rPr>
      </w:pPr>
      <w:r w:rsidRPr="007F1F53">
        <w:rPr>
          <w:rFonts w:ascii="Verdana" w:hAnsi="Verdana" w:cs="Andalus"/>
        </w:rPr>
        <w:t>dostosowanie trasy i niwelety drogi do jej klasy technicznej (GP).</w:t>
      </w:r>
    </w:p>
    <w:p w14:paraId="6B29E897" w14:textId="416C1DF0" w:rsidR="00D80594" w:rsidRDefault="00D80594" w:rsidP="00F57D4E">
      <w:pPr>
        <w:pStyle w:val="Akapitzlist"/>
        <w:spacing w:line="276" w:lineRule="auto"/>
        <w:rPr>
          <w:rFonts w:ascii="Verdana" w:hAnsi="Verdana" w:cs="Andalus"/>
        </w:rPr>
      </w:pPr>
    </w:p>
    <w:p w14:paraId="6BC54DF6" w14:textId="77777777" w:rsidR="00F57D4E" w:rsidRPr="007F1F53" w:rsidRDefault="00F57D4E" w:rsidP="00F57D4E">
      <w:pPr>
        <w:pStyle w:val="Akapitzlist"/>
        <w:spacing w:line="276" w:lineRule="auto"/>
        <w:rPr>
          <w:rFonts w:ascii="Verdana" w:hAnsi="Verdana" w:cs="Andalus"/>
        </w:rPr>
      </w:pPr>
    </w:p>
    <w:p w14:paraId="758F3D00" w14:textId="6AFA2559" w:rsidR="00FD75A1" w:rsidRPr="007F1F53" w:rsidRDefault="00E055DD" w:rsidP="00FF397A">
      <w:pPr>
        <w:spacing w:before="240" w:after="120" w:line="276" w:lineRule="auto"/>
        <w:rPr>
          <w:rFonts w:ascii="Verdana" w:hAnsi="Verdana"/>
          <w:u w:val="single"/>
        </w:rPr>
      </w:pPr>
      <w:r w:rsidRPr="007F1F53">
        <w:rPr>
          <w:rFonts w:ascii="Verdana" w:hAnsi="Verdana"/>
          <w:u w:val="single"/>
        </w:rPr>
        <w:lastRenderedPageBreak/>
        <w:t>Cel opracowania:</w:t>
      </w:r>
    </w:p>
    <w:p w14:paraId="7C14FECF"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wstępne określenie zakresu rzeczowego i finansowego przedsięwzięcia oraz ustalenie jego efektywności ekonomicznej,</w:t>
      </w:r>
    </w:p>
    <w:p w14:paraId="335AFF63"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ustalenie koncepcyjnych rozwiązań rozbudowy odcinka,</w:t>
      </w:r>
    </w:p>
    <w:p w14:paraId="4B0114BF"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 xml:space="preserve">dostarczenie informacji do podjęcia decyzji inwestorskiej w sprawie celowości, zakresu </w:t>
      </w:r>
      <w:r w:rsidRPr="007F1F53">
        <w:rPr>
          <w:rFonts w:ascii="Verdana" w:hAnsi="Verdana"/>
        </w:rPr>
        <w:br/>
        <w:t>i horyzontu czasowego realizacji zadania inwestycyjnego,</w:t>
      </w:r>
    </w:p>
    <w:p w14:paraId="7FC8438F" w14:textId="6C903550"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 xml:space="preserve">uzyskanie decyzji o </w:t>
      </w:r>
      <w:r w:rsidR="0077010D" w:rsidRPr="007F1F53">
        <w:rPr>
          <w:rFonts w:ascii="Verdana" w:hAnsi="Verdana"/>
        </w:rPr>
        <w:t xml:space="preserve">środowiskowych uwarunkowaniach </w:t>
      </w:r>
      <w:r w:rsidRPr="007F1F53">
        <w:rPr>
          <w:rFonts w:ascii="Verdana" w:hAnsi="Verdana"/>
        </w:rPr>
        <w:t>dla przedsięwzięcia,</w:t>
      </w:r>
    </w:p>
    <w:p w14:paraId="6F7E91E6" w14:textId="77777777" w:rsidR="00D005DE"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dostarczenie niezbędnych danych i informacji do sporządzenia jednoznacznego Opisu Przedmiotu Zamówienia / Programu Funkcjonalno – Użytkowego kolejnego etapu przygotowania inwestycji do realizacji,</w:t>
      </w:r>
    </w:p>
    <w:p w14:paraId="1977B0FC" w14:textId="22CB6215" w:rsidR="00530259" w:rsidRPr="007F1F53" w:rsidRDefault="00530259" w:rsidP="00FF397A">
      <w:pPr>
        <w:pStyle w:val="Akapitzlist"/>
        <w:numPr>
          <w:ilvl w:val="0"/>
          <w:numId w:val="5"/>
        </w:numPr>
        <w:tabs>
          <w:tab w:val="clear" w:pos="360"/>
          <w:tab w:val="left" w:pos="0"/>
        </w:tabs>
        <w:spacing w:after="120" w:line="276" w:lineRule="auto"/>
        <w:ind w:left="426" w:hanging="426"/>
        <w:rPr>
          <w:rFonts w:ascii="Verdana" w:hAnsi="Verdana"/>
        </w:rPr>
      </w:pPr>
      <w:r w:rsidRPr="007F1F53">
        <w:rPr>
          <w:rFonts w:ascii="Verdana" w:hAnsi="Verdana"/>
        </w:rPr>
        <w:t xml:space="preserve">określenie wytycznych dla projektu budowlanego. </w:t>
      </w:r>
    </w:p>
    <w:p w14:paraId="7102CDC9" w14:textId="4F86692E" w:rsidR="00F5504C" w:rsidRPr="007F1F53" w:rsidRDefault="00F5504C" w:rsidP="00FF397A">
      <w:pPr>
        <w:pStyle w:val="Akapitzlist"/>
        <w:tabs>
          <w:tab w:val="left" w:pos="284"/>
          <w:tab w:val="left" w:pos="360"/>
        </w:tabs>
        <w:spacing w:after="0" w:line="276" w:lineRule="auto"/>
        <w:ind w:left="284"/>
        <w:contextualSpacing w:val="0"/>
        <w:rPr>
          <w:rFonts w:ascii="Verdana" w:hAnsi="Verdana"/>
        </w:rPr>
      </w:pPr>
    </w:p>
    <w:p w14:paraId="475059AC" w14:textId="2EDD08E2" w:rsidR="00396494" w:rsidRDefault="00110B8A" w:rsidP="00FF397A">
      <w:pPr>
        <w:pStyle w:val="Nagwek1"/>
        <w:numPr>
          <w:ilvl w:val="0"/>
          <w:numId w:val="6"/>
        </w:numPr>
        <w:tabs>
          <w:tab w:val="left" w:pos="0"/>
          <w:tab w:val="left" w:pos="284"/>
          <w:tab w:val="left" w:pos="993"/>
        </w:tabs>
        <w:spacing w:before="360" w:after="120" w:line="276" w:lineRule="auto"/>
        <w:ind w:left="425" w:hanging="425"/>
        <w:jc w:val="left"/>
        <w:rPr>
          <w:rFonts w:ascii="Verdana" w:hAnsi="Verdana"/>
          <w:sz w:val="20"/>
        </w:rPr>
      </w:pPr>
      <w:r w:rsidRPr="007F1F53">
        <w:rPr>
          <w:rFonts w:ascii="Verdana" w:hAnsi="Verdana"/>
          <w:sz w:val="20"/>
        </w:rPr>
        <w:t>Materiały wyjściowe, d</w:t>
      </w:r>
      <w:r w:rsidR="00B81469" w:rsidRPr="007F1F53">
        <w:rPr>
          <w:rFonts w:ascii="Verdana" w:hAnsi="Verdana"/>
          <w:sz w:val="20"/>
        </w:rPr>
        <w:t>otychczasowe opracowania i decyzje</w:t>
      </w:r>
    </w:p>
    <w:p w14:paraId="40CC9696" w14:textId="0DEF4786" w:rsidR="00F63D8C" w:rsidRPr="00F63D8C" w:rsidRDefault="00F63D8C" w:rsidP="00F63D8C">
      <w:pPr>
        <w:pStyle w:val="Akapitzlist"/>
        <w:spacing w:line="276" w:lineRule="auto"/>
        <w:ind w:left="360"/>
        <w:rPr>
          <w:rFonts w:ascii="Verdana" w:hAnsi="Verdana"/>
          <w:highlight w:val="yellow"/>
        </w:rPr>
      </w:pPr>
      <w:r w:rsidRPr="00F63D8C">
        <w:rPr>
          <w:rFonts w:ascii="Verdana" w:hAnsi="Verdana"/>
        </w:rPr>
        <w:t xml:space="preserve">Zamawiający wraz z OPZ dla zadania „Rozbudowa drogi krajowej nr </w:t>
      </w:r>
      <w:r>
        <w:rPr>
          <w:rFonts w:ascii="Verdana" w:hAnsi="Verdana"/>
        </w:rPr>
        <w:t>50</w:t>
      </w:r>
      <w:r w:rsidRPr="00F63D8C">
        <w:rPr>
          <w:rFonts w:ascii="Verdana" w:hAnsi="Verdana"/>
        </w:rPr>
        <w:t xml:space="preserve"> na odcinku </w:t>
      </w:r>
      <w:r>
        <w:rPr>
          <w:rFonts w:ascii="Verdana" w:hAnsi="Verdana"/>
        </w:rPr>
        <w:t>przejścia przez m. Ostrówek</w:t>
      </w:r>
      <w:r w:rsidRPr="00F63D8C">
        <w:rPr>
          <w:rFonts w:ascii="Verdana" w:hAnsi="Verdana"/>
        </w:rPr>
        <w:t xml:space="preserve"> od km </w:t>
      </w:r>
      <w:r>
        <w:rPr>
          <w:rFonts w:ascii="Verdana" w:hAnsi="Verdana"/>
        </w:rPr>
        <w:t>260+480</w:t>
      </w:r>
      <w:r w:rsidRPr="00F63D8C">
        <w:rPr>
          <w:rFonts w:ascii="Verdana" w:hAnsi="Verdana"/>
        </w:rPr>
        <w:t xml:space="preserve"> do km </w:t>
      </w:r>
      <w:r>
        <w:rPr>
          <w:rFonts w:ascii="Verdana" w:hAnsi="Verdana"/>
        </w:rPr>
        <w:t>262+400</w:t>
      </w:r>
      <w:r w:rsidRPr="00F63D8C">
        <w:rPr>
          <w:rFonts w:ascii="Verdana" w:hAnsi="Verdana"/>
        </w:rPr>
        <w:t>” udostępnia jako materiały informacyjne następujące dokumenty:</w:t>
      </w:r>
    </w:p>
    <w:p w14:paraId="4D530159" w14:textId="77777777" w:rsidR="00F63D8C" w:rsidRDefault="00F63D8C" w:rsidP="00200A14">
      <w:pPr>
        <w:pStyle w:val="Akapitzlist"/>
        <w:numPr>
          <w:ilvl w:val="0"/>
          <w:numId w:val="216"/>
        </w:numPr>
        <w:spacing w:line="276" w:lineRule="auto"/>
        <w:rPr>
          <w:rFonts w:ascii="Verdana" w:hAnsi="Verdana"/>
        </w:rPr>
      </w:pPr>
      <w:r>
        <w:rPr>
          <w:rFonts w:ascii="Verdana" w:hAnsi="Verdana"/>
        </w:rPr>
        <w:t>Projekt budowlany;</w:t>
      </w:r>
    </w:p>
    <w:p w14:paraId="265B8750" w14:textId="77777777" w:rsidR="00F63D8C" w:rsidRDefault="00F63D8C" w:rsidP="00200A14">
      <w:pPr>
        <w:pStyle w:val="Akapitzlist"/>
        <w:numPr>
          <w:ilvl w:val="0"/>
          <w:numId w:val="216"/>
        </w:numPr>
        <w:spacing w:line="276" w:lineRule="auto"/>
        <w:rPr>
          <w:rFonts w:ascii="Verdana" w:hAnsi="Verdana"/>
        </w:rPr>
      </w:pPr>
      <w:r>
        <w:rPr>
          <w:rFonts w:ascii="Verdana" w:hAnsi="Verdana"/>
        </w:rPr>
        <w:t>Projekt wykonawczy;</w:t>
      </w:r>
    </w:p>
    <w:p w14:paraId="4B223CC1" w14:textId="77777777" w:rsidR="00520F02" w:rsidRDefault="00F63D8C" w:rsidP="00200A14">
      <w:pPr>
        <w:pStyle w:val="Akapitzlist"/>
        <w:numPr>
          <w:ilvl w:val="0"/>
          <w:numId w:val="216"/>
        </w:numPr>
        <w:spacing w:line="276" w:lineRule="auto"/>
        <w:rPr>
          <w:rFonts w:ascii="Verdana" w:hAnsi="Verdana"/>
        </w:rPr>
      </w:pPr>
      <w:r>
        <w:rPr>
          <w:rFonts w:ascii="Verdana" w:hAnsi="Verdana"/>
        </w:rPr>
        <w:t>Decyzja o środowiskowych uwarunkowaniach zgody na realizację przedsięwzięcia</w:t>
      </w:r>
      <w:r w:rsidR="00520F02">
        <w:rPr>
          <w:rFonts w:ascii="Verdana" w:hAnsi="Verdana"/>
        </w:rPr>
        <w:t>,</w:t>
      </w:r>
    </w:p>
    <w:p w14:paraId="59FA16ED" w14:textId="4ECF7596" w:rsidR="00650EA3" w:rsidRPr="00D8247A" w:rsidRDefault="00520F02">
      <w:pPr>
        <w:pStyle w:val="Akapitzlist"/>
        <w:numPr>
          <w:ilvl w:val="0"/>
          <w:numId w:val="216"/>
        </w:numPr>
        <w:spacing w:line="276" w:lineRule="auto"/>
        <w:rPr>
          <w:rFonts w:ascii="Verdana" w:hAnsi="Verdana"/>
        </w:rPr>
      </w:pPr>
      <w:r w:rsidRPr="00491CB9">
        <w:rPr>
          <w:rFonts w:ascii="Verdana" w:hAnsi="Verdana"/>
          <w:bCs/>
        </w:rPr>
        <w:t>Wzorcowe PFU – aktualizowane w trakcie trwania umowy zgodnie z wprowadzeniem nowych dokumentów wzorcowych przez GDDKiA.</w:t>
      </w:r>
      <w:r w:rsidR="00F63D8C" w:rsidRPr="00D8247A">
        <w:rPr>
          <w:rFonts w:ascii="Verdana" w:hAnsi="Verdana"/>
        </w:rPr>
        <w:t xml:space="preserve"> </w:t>
      </w:r>
    </w:p>
    <w:p w14:paraId="7BB16A46" w14:textId="39EC1AA0" w:rsidR="0056402E" w:rsidRPr="007F1F53" w:rsidRDefault="0056402E" w:rsidP="00FF397A">
      <w:pPr>
        <w:spacing w:after="0"/>
        <w:ind w:left="360"/>
        <w:rPr>
          <w:rFonts w:ascii="Verdana" w:hAnsi="Verdana" w:cs="Times New Roman"/>
          <w:color w:val="1F497D"/>
          <w:lang w:eastAsia="pl-PL"/>
        </w:rPr>
      </w:pPr>
      <w:r w:rsidRPr="007F1F53">
        <w:rPr>
          <w:rFonts w:ascii="Verdana" w:hAnsi="Verdana"/>
          <w:lang w:eastAsia="pl-PL"/>
        </w:rPr>
        <w:t>Wyjściowe materiały źródłowe, udostępnione wraz z OPZ dla ww. zadań, można wykorzystywać wyłącznie w celu realizacji ww. zadań publicznych, jako zadań wynikających z art. 18 i 20 ustawy z dnia 21 marca 1985 r. ustawy o drogach publicznych (Dz. U. z 2015 r., poz. 460, z późn. zm.). Powyższe wykorzystanie odbywa się nieodpłatne</w:t>
      </w:r>
      <w:r w:rsidRPr="007F1F53">
        <w:rPr>
          <w:rFonts w:ascii="Verdana" w:hAnsi="Verdana"/>
          <w:color w:val="1F497D"/>
          <w:lang w:eastAsia="pl-PL"/>
        </w:rPr>
        <w:t>.</w:t>
      </w:r>
    </w:p>
    <w:p w14:paraId="39673DD1" w14:textId="0A30356B" w:rsidR="00396494" w:rsidRPr="007F1F53" w:rsidRDefault="00B81469" w:rsidP="00FF397A">
      <w:pPr>
        <w:pStyle w:val="Nagwek1"/>
        <w:numPr>
          <w:ilvl w:val="0"/>
          <w:numId w:val="6"/>
        </w:numPr>
        <w:tabs>
          <w:tab w:val="left" w:pos="0"/>
          <w:tab w:val="left" w:pos="454"/>
          <w:tab w:val="left" w:pos="720"/>
        </w:tabs>
        <w:spacing w:before="480" w:after="120" w:line="276" w:lineRule="auto"/>
        <w:jc w:val="left"/>
        <w:rPr>
          <w:rFonts w:ascii="Verdana" w:hAnsi="Verdana"/>
          <w:sz w:val="20"/>
        </w:rPr>
      </w:pPr>
      <w:r w:rsidRPr="007F1F53">
        <w:rPr>
          <w:rFonts w:ascii="Verdana" w:hAnsi="Verdana"/>
          <w:sz w:val="20"/>
        </w:rPr>
        <w:t>Stan istniejący</w:t>
      </w:r>
    </w:p>
    <w:p w14:paraId="38FCE0F1" w14:textId="1622E094" w:rsidR="00E843BA" w:rsidRPr="009D7780" w:rsidRDefault="00D83EFA" w:rsidP="00E843BA">
      <w:pPr>
        <w:pStyle w:val="Akapitzlist"/>
        <w:tabs>
          <w:tab w:val="left" w:pos="0"/>
          <w:tab w:val="left" w:pos="454"/>
        </w:tabs>
        <w:spacing w:line="276" w:lineRule="auto"/>
        <w:ind w:left="0"/>
        <w:rPr>
          <w:rFonts w:ascii="Verdana" w:hAnsi="Verdana"/>
          <w:bCs/>
        </w:rPr>
      </w:pPr>
      <w:r w:rsidRPr="007F1F53">
        <w:rPr>
          <w:rFonts w:ascii="Verdana" w:hAnsi="Verdana"/>
        </w:rPr>
        <w:t>W stanie istniejącym odcinek drogi krajowej nr 50 objęty niniejszym opracowa</w:t>
      </w:r>
      <w:r w:rsidR="00525E15" w:rsidRPr="007F1F53">
        <w:rPr>
          <w:rFonts w:ascii="Verdana" w:hAnsi="Verdana"/>
        </w:rPr>
        <w:t>n</w:t>
      </w:r>
      <w:r w:rsidR="00583594">
        <w:rPr>
          <w:rFonts w:ascii="Verdana" w:hAnsi="Verdana"/>
        </w:rPr>
        <w:t>iem przebiega przez miejscowość</w:t>
      </w:r>
      <w:r w:rsidRPr="007F1F53">
        <w:rPr>
          <w:rFonts w:ascii="Verdana" w:hAnsi="Verdana"/>
        </w:rPr>
        <w:t xml:space="preserve"> </w:t>
      </w:r>
      <w:r w:rsidR="00583594">
        <w:rPr>
          <w:rFonts w:ascii="Verdana" w:hAnsi="Verdana"/>
        </w:rPr>
        <w:t>Ostrówek</w:t>
      </w:r>
      <w:r w:rsidR="003316ED" w:rsidRPr="007F1F53">
        <w:rPr>
          <w:rFonts w:ascii="Verdana" w:hAnsi="Verdana"/>
        </w:rPr>
        <w:t>,</w:t>
      </w:r>
      <w:r w:rsidRPr="007F1F53">
        <w:rPr>
          <w:rFonts w:ascii="Verdana" w:hAnsi="Verdana"/>
        </w:rPr>
        <w:t xml:space="preserve"> </w:t>
      </w:r>
      <w:r w:rsidR="00583594">
        <w:rPr>
          <w:rFonts w:ascii="Verdana" w:hAnsi="Verdana"/>
        </w:rPr>
        <w:t>położonej</w:t>
      </w:r>
      <w:r w:rsidRPr="007F1F53">
        <w:rPr>
          <w:rFonts w:ascii="Verdana" w:hAnsi="Verdana"/>
        </w:rPr>
        <w:t xml:space="preserve"> w </w:t>
      </w:r>
      <w:hyperlink r:id="rId9" w:tooltip="Powiat węgrowski" w:history="1">
        <w:r w:rsidRPr="007F1F53">
          <w:rPr>
            <w:rStyle w:val="Hipercze"/>
            <w:rFonts w:ascii="Verdana" w:hAnsi="Verdana"/>
            <w:color w:val="auto"/>
            <w:u w:val="none"/>
          </w:rPr>
          <w:t xml:space="preserve">powiecie </w:t>
        </w:r>
        <w:r w:rsidR="00583594">
          <w:rPr>
            <w:rStyle w:val="Hipercze"/>
            <w:rFonts w:ascii="Verdana" w:hAnsi="Verdana"/>
            <w:color w:val="auto"/>
            <w:u w:val="none"/>
          </w:rPr>
          <w:t>węgrowskim</w:t>
        </w:r>
      </w:hyperlink>
      <w:r w:rsidRPr="007F1F53">
        <w:rPr>
          <w:rStyle w:val="Hipercze"/>
          <w:rFonts w:ascii="Verdana" w:hAnsi="Verdana"/>
          <w:color w:val="auto"/>
          <w:u w:val="none"/>
        </w:rPr>
        <w:t>, gmina</w:t>
      </w:r>
      <w:r w:rsidR="00583594">
        <w:rPr>
          <w:rStyle w:val="Hipercze"/>
          <w:rFonts w:ascii="Verdana" w:hAnsi="Verdana"/>
          <w:color w:val="auto"/>
          <w:u w:val="none"/>
        </w:rPr>
        <w:t xml:space="preserve"> Łochów</w:t>
      </w:r>
      <w:r w:rsidRPr="007F1F53">
        <w:rPr>
          <w:rFonts w:ascii="Verdana" w:hAnsi="Verdana"/>
        </w:rPr>
        <w:t>. Dany odcinek jes</w:t>
      </w:r>
      <w:r w:rsidR="00662CB3">
        <w:rPr>
          <w:rFonts w:ascii="Verdana" w:hAnsi="Verdana"/>
        </w:rPr>
        <w:t>t drogą</w:t>
      </w:r>
      <w:r w:rsidR="00583594">
        <w:rPr>
          <w:rFonts w:ascii="Verdana" w:hAnsi="Verdana"/>
        </w:rPr>
        <w:t xml:space="preserve"> kategorii KR4</w:t>
      </w:r>
      <w:r w:rsidRPr="007F1F53">
        <w:rPr>
          <w:rFonts w:ascii="Verdana" w:hAnsi="Verdana"/>
        </w:rPr>
        <w:t xml:space="preserve">, o charakterze międzyregionalnym. Szerokość istniejąca jezdni </w:t>
      </w:r>
      <w:r w:rsidR="00AD3D60" w:rsidRPr="007F1F53">
        <w:rPr>
          <w:rFonts w:ascii="Verdana" w:hAnsi="Verdana"/>
        </w:rPr>
        <w:t>ok.</w:t>
      </w:r>
      <w:r w:rsidR="00F5261E">
        <w:rPr>
          <w:rFonts w:ascii="Verdana" w:hAnsi="Verdana"/>
        </w:rPr>
        <w:t xml:space="preserve"> </w:t>
      </w:r>
      <w:r w:rsidRPr="007F1F53">
        <w:rPr>
          <w:rFonts w:ascii="Verdana" w:hAnsi="Verdana"/>
        </w:rPr>
        <w:t>7,0m</w:t>
      </w:r>
      <w:r w:rsidR="00E843BA">
        <w:rPr>
          <w:rFonts w:ascii="Verdana" w:hAnsi="Verdana"/>
        </w:rPr>
        <w:t>,</w:t>
      </w:r>
      <w:r w:rsidR="00533BC1">
        <w:rPr>
          <w:rFonts w:ascii="Verdana" w:hAnsi="Verdana"/>
        </w:rPr>
        <w:t xml:space="preserve"> nawierzchnia bitumiczna na podbudowie tłuczniowej</w:t>
      </w:r>
      <w:r w:rsidR="00650EA3">
        <w:rPr>
          <w:rFonts w:ascii="Verdana" w:hAnsi="Verdana"/>
        </w:rPr>
        <w:t xml:space="preserve"> chodniki o szerokości ok.</w:t>
      </w:r>
      <w:r w:rsidR="00F5261E">
        <w:rPr>
          <w:rFonts w:ascii="Verdana" w:hAnsi="Verdana"/>
        </w:rPr>
        <w:t xml:space="preserve"> </w:t>
      </w:r>
      <w:r w:rsidR="00650EA3">
        <w:rPr>
          <w:rFonts w:ascii="Verdana" w:hAnsi="Verdana"/>
        </w:rPr>
        <w:t>1 - 2m</w:t>
      </w:r>
      <w:r w:rsidR="00533BC1">
        <w:rPr>
          <w:rFonts w:ascii="Verdana" w:hAnsi="Verdana"/>
        </w:rPr>
        <w:t>.</w:t>
      </w:r>
      <w:r w:rsidR="00AC405B" w:rsidRPr="007F1F53">
        <w:rPr>
          <w:rFonts w:ascii="Verdana" w:hAnsi="Verdana"/>
        </w:rPr>
        <w:t xml:space="preserve"> W pobliżu inwestycji występuje</w:t>
      </w:r>
      <w:r w:rsidR="003316ED" w:rsidRPr="007F1F53">
        <w:rPr>
          <w:rFonts w:ascii="Verdana" w:hAnsi="Verdana"/>
        </w:rPr>
        <w:t xml:space="preserve"> m.in.</w:t>
      </w:r>
      <w:r w:rsidR="00AC405B" w:rsidRPr="007F1F53">
        <w:rPr>
          <w:rFonts w:ascii="Verdana" w:hAnsi="Verdana"/>
        </w:rPr>
        <w:t xml:space="preserve"> zabudowa miejska i wiejska</w:t>
      </w:r>
      <w:r w:rsidR="00533BC1" w:rsidRPr="00533BC1">
        <w:rPr>
          <w:rFonts w:ascii="Verdana" w:hAnsi="Verdana"/>
          <w:bCs/>
        </w:rPr>
        <w:t xml:space="preserve"> </w:t>
      </w:r>
      <w:r w:rsidR="00533BC1" w:rsidRPr="009D7780">
        <w:rPr>
          <w:rFonts w:ascii="Verdana" w:hAnsi="Verdana"/>
          <w:bCs/>
        </w:rPr>
        <w:t xml:space="preserve">obiekty użyteczności publicznej (w tym: </w:t>
      </w:r>
      <w:r w:rsidR="00F5261E">
        <w:rPr>
          <w:rFonts w:ascii="Verdana" w:hAnsi="Verdana"/>
          <w:bCs/>
        </w:rPr>
        <w:t>s</w:t>
      </w:r>
      <w:r w:rsidR="00533BC1">
        <w:rPr>
          <w:rFonts w:ascii="Verdana" w:hAnsi="Verdana"/>
          <w:bCs/>
        </w:rPr>
        <w:t>traż pożarna, szkoła)</w:t>
      </w:r>
      <w:r w:rsidR="00533BC1" w:rsidRPr="009D7780">
        <w:rPr>
          <w:rFonts w:ascii="Verdana" w:hAnsi="Verdana"/>
          <w:bCs/>
        </w:rPr>
        <w:t xml:space="preserve"> </w:t>
      </w:r>
      <w:r w:rsidR="00AC405B" w:rsidRPr="007F1F53">
        <w:rPr>
          <w:rFonts w:ascii="Verdana" w:hAnsi="Verdana"/>
        </w:rPr>
        <w:t>oraz obiekty handlowe.</w:t>
      </w:r>
      <w:r w:rsidRPr="007F1F53">
        <w:rPr>
          <w:rFonts w:ascii="Verdana" w:hAnsi="Verdana"/>
        </w:rPr>
        <w:t xml:space="preserve"> </w:t>
      </w:r>
      <w:r w:rsidR="00E843BA" w:rsidRPr="009D7780">
        <w:rPr>
          <w:rFonts w:ascii="Verdana" w:hAnsi="Verdana"/>
          <w:bCs/>
        </w:rPr>
        <w:t xml:space="preserve">Ponadto droga powiązana jest poprzez skrzyżowania z drogami publicznymi innych kategorii. </w:t>
      </w:r>
      <w:r w:rsidR="00D26EED">
        <w:rPr>
          <w:rFonts w:ascii="Verdana" w:hAnsi="Verdana"/>
          <w:bCs/>
        </w:rPr>
        <w:t>Średni Dobowy Ruch (</w:t>
      </w:r>
      <w:r w:rsidR="00E578F0">
        <w:rPr>
          <w:rFonts w:ascii="Verdana" w:hAnsi="Verdana"/>
          <w:bCs/>
        </w:rPr>
        <w:t xml:space="preserve">SDR) dla DK 50 odcinek Łochów - </w:t>
      </w:r>
      <w:r w:rsidR="00D26EED">
        <w:rPr>
          <w:rFonts w:ascii="Verdana" w:hAnsi="Verdana"/>
          <w:bCs/>
        </w:rPr>
        <w:t>Brok – w 2015 roku – pojazdy silnikowe ogółem 5935.</w:t>
      </w:r>
    </w:p>
    <w:p w14:paraId="45209831" w14:textId="7B59BF9C" w:rsidR="00C726D3" w:rsidRPr="007F1F53" w:rsidRDefault="00C726D3" w:rsidP="00FF397A">
      <w:pPr>
        <w:pStyle w:val="Tekstpodstawowy"/>
        <w:tabs>
          <w:tab w:val="left" w:pos="1300"/>
        </w:tabs>
        <w:spacing w:before="360" w:after="120" w:line="276" w:lineRule="auto"/>
        <w:rPr>
          <w:rFonts w:ascii="Verdana" w:hAnsi="Verdana"/>
          <w:u w:val="single"/>
        </w:rPr>
      </w:pPr>
      <w:r w:rsidRPr="007F1F53">
        <w:rPr>
          <w:rFonts w:ascii="Verdana" w:hAnsi="Verdana"/>
          <w:u w:val="single"/>
        </w:rPr>
        <w:t>Uwarunkowania wynikające z zagospodarowania terenu istniejącego oraz zainwestowanie i zagospodarowanie terenu w pasie wykonania i oddziaływania zadania</w:t>
      </w:r>
    </w:p>
    <w:p w14:paraId="68BBFCFE" w14:textId="6083E4C3" w:rsidR="007B50B3" w:rsidRPr="007F1F53" w:rsidRDefault="00D83EFA" w:rsidP="00FF397A">
      <w:pPr>
        <w:pStyle w:val="Tekstpodstawowy"/>
        <w:tabs>
          <w:tab w:val="left" w:pos="1300"/>
        </w:tabs>
        <w:spacing w:line="276" w:lineRule="auto"/>
        <w:rPr>
          <w:rFonts w:ascii="Verdana" w:hAnsi="Verdana"/>
        </w:rPr>
      </w:pPr>
      <w:r w:rsidRPr="007F1F53">
        <w:rPr>
          <w:rFonts w:ascii="Verdana" w:hAnsi="Verdana"/>
          <w:shd w:val="clear" w:color="auto" w:fill="FFFFFF" w:themeFill="background1"/>
        </w:rPr>
        <w:t>Należy ograniczyć do niezbędnego minimum ingerencje w tereny przyległe, w tym</w:t>
      </w:r>
      <w:r w:rsidRPr="007F1F53">
        <w:rPr>
          <w:rFonts w:ascii="Verdana" w:hAnsi="Verdana"/>
        </w:rPr>
        <w:t xml:space="preserve"> – w zakresie istniejących budynków i ogrodzeń.</w:t>
      </w:r>
    </w:p>
    <w:p w14:paraId="3B5FBCBF" w14:textId="72FE8AD6" w:rsidR="00C726D3" w:rsidRPr="007F1F53" w:rsidRDefault="00C726D3">
      <w:pPr>
        <w:pStyle w:val="Tekstpodstawowy"/>
        <w:tabs>
          <w:tab w:val="left" w:pos="1300"/>
        </w:tabs>
        <w:spacing w:before="360" w:after="120" w:line="276" w:lineRule="auto"/>
        <w:rPr>
          <w:rFonts w:ascii="Verdana" w:hAnsi="Verdana"/>
          <w:u w:val="single"/>
        </w:rPr>
      </w:pPr>
      <w:r w:rsidRPr="007F1F53">
        <w:rPr>
          <w:rFonts w:ascii="Verdana" w:hAnsi="Verdana"/>
          <w:u w:val="single"/>
        </w:rPr>
        <w:t>Warunki wynikające z programów rządowych, wojewódzkich i samorządowych</w:t>
      </w:r>
    </w:p>
    <w:p w14:paraId="0540D085" w14:textId="5CDB1534" w:rsidR="00A338C1" w:rsidRDefault="00FD75A1" w:rsidP="00FF397A">
      <w:pPr>
        <w:pStyle w:val="Tekstpodstawowy"/>
        <w:tabs>
          <w:tab w:val="left" w:pos="1300"/>
        </w:tabs>
        <w:spacing w:line="276" w:lineRule="auto"/>
        <w:rPr>
          <w:rFonts w:ascii="Verdana" w:hAnsi="Verdana"/>
        </w:rPr>
      </w:pPr>
      <w:r w:rsidRPr="007F1F53">
        <w:rPr>
          <w:rFonts w:ascii="Verdana" w:hAnsi="Verdana"/>
        </w:rPr>
        <w:t>Przyjęte rozwiązania należy skonfrontować z obowiązującymi dokumentami prawa miejscowego w zakresie zagospodarowania przestrzennego, w tym: Plan zagospodarowania przestrzennego województwa mazowieckiego, Studium uwarunkowań i kierunków za</w:t>
      </w:r>
      <w:r w:rsidR="00D10AAC">
        <w:rPr>
          <w:rFonts w:ascii="Verdana" w:hAnsi="Verdana"/>
        </w:rPr>
        <w:t>gospodarowania przestrzennego, m</w:t>
      </w:r>
      <w:r w:rsidRPr="007F1F53">
        <w:rPr>
          <w:rFonts w:ascii="Verdana" w:hAnsi="Verdana"/>
        </w:rPr>
        <w:t>iejscowy plan zagospodarowania przestrzennego gminy.</w:t>
      </w:r>
    </w:p>
    <w:p w14:paraId="5BC95769" w14:textId="77777777" w:rsidR="00520F02" w:rsidRDefault="00520F02" w:rsidP="00FF397A">
      <w:pPr>
        <w:pStyle w:val="Tekstpodstawowy"/>
        <w:tabs>
          <w:tab w:val="left" w:pos="1300"/>
        </w:tabs>
        <w:spacing w:line="276" w:lineRule="auto"/>
        <w:rPr>
          <w:rFonts w:ascii="Verdana" w:hAnsi="Verdana"/>
        </w:rPr>
      </w:pPr>
    </w:p>
    <w:p w14:paraId="3379587B" w14:textId="6E2AC816" w:rsidR="00C726D3" w:rsidRPr="007F1F53" w:rsidRDefault="00C726D3">
      <w:pPr>
        <w:shd w:val="clear" w:color="auto" w:fill="FFFFFF"/>
        <w:spacing w:before="360" w:after="120" w:line="276" w:lineRule="auto"/>
        <w:rPr>
          <w:rFonts w:ascii="Verdana" w:hAnsi="Verdana"/>
          <w:u w:val="single"/>
        </w:rPr>
      </w:pPr>
      <w:r w:rsidRPr="007F1F53">
        <w:rPr>
          <w:rFonts w:ascii="Verdana" w:hAnsi="Verdana"/>
          <w:u w:val="single"/>
        </w:rPr>
        <w:lastRenderedPageBreak/>
        <w:t>Archeologia</w:t>
      </w:r>
    </w:p>
    <w:p w14:paraId="7A4AF64A" w14:textId="103BDBF8" w:rsidR="00655E6B" w:rsidRPr="007F1F53" w:rsidRDefault="00655E6B" w:rsidP="00FF397A">
      <w:pPr>
        <w:tabs>
          <w:tab w:val="num" w:pos="426"/>
        </w:tabs>
        <w:spacing w:after="120"/>
        <w:rPr>
          <w:rFonts w:ascii="Verdana" w:hAnsi="Verdana" w:cs="Andalus"/>
        </w:rPr>
      </w:pPr>
      <w:r w:rsidRPr="007F1F53">
        <w:rPr>
          <w:rFonts w:ascii="Verdana" w:hAnsi="Verdana" w:cs="Andalus"/>
        </w:rPr>
        <w:t>Teren przewidywany pod budow</w:t>
      </w:r>
      <w:r w:rsidRPr="007F1F53">
        <w:rPr>
          <w:rFonts w:ascii="Verdana" w:hAnsi="Verdana" w:cs="Cambria"/>
        </w:rPr>
        <w:t>ę</w:t>
      </w:r>
      <w:r w:rsidRPr="007F1F53">
        <w:rPr>
          <w:rFonts w:ascii="Verdana" w:hAnsi="Verdana" w:cs="Andalus"/>
        </w:rPr>
        <w:t xml:space="preserve"> drogi może wymaga</w:t>
      </w:r>
      <w:r w:rsidRPr="007F1F53">
        <w:rPr>
          <w:rFonts w:ascii="Verdana" w:hAnsi="Verdana" w:cs="Cambria"/>
        </w:rPr>
        <w:t>ć wykonania</w:t>
      </w:r>
      <w:r w:rsidRPr="007F1F53">
        <w:rPr>
          <w:rFonts w:ascii="Verdana" w:hAnsi="Verdana" w:cs="Andalus"/>
        </w:rPr>
        <w:t xml:space="preserve"> bada</w:t>
      </w:r>
      <w:r w:rsidRPr="007F1F53">
        <w:rPr>
          <w:rFonts w:ascii="Verdana" w:hAnsi="Verdana" w:cs="Cambria"/>
        </w:rPr>
        <w:t>ń</w:t>
      </w:r>
      <w:r w:rsidRPr="007F1F53">
        <w:rPr>
          <w:rFonts w:ascii="Verdana" w:hAnsi="Verdana" w:cs="Andalus"/>
        </w:rPr>
        <w:t xml:space="preserve"> archeologicznych. Wykonawca zobowi</w:t>
      </w:r>
      <w:r w:rsidRPr="007F1F53">
        <w:rPr>
          <w:rFonts w:ascii="Verdana" w:hAnsi="Verdana" w:cs="Cambria"/>
        </w:rPr>
        <w:t>ą</w:t>
      </w:r>
      <w:r w:rsidRPr="007F1F53">
        <w:rPr>
          <w:rFonts w:ascii="Verdana" w:hAnsi="Verdana" w:cs="Andalus"/>
        </w:rPr>
        <w:t>zany jest do uzyskania informacji o stanowiskach oraz zabytkach archeologicznych. Z uwagi na mo</w:t>
      </w:r>
      <w:r w:rsidRPr="007F1F53">
        <w:rPr>
          <w:rFonts w:ascii="Verdana" w:hAnsi="Verdana" w:cs="Cambria"/>
        </w:rPr>
        <w:t>ż</w:t>
      </w:r>
      <w:r w:rsidRPr="007F1F53">
        <w:rPr>
          <w:rFonts w:ascii="Verdana" w:hAnsi="Verdana" w:cs="Andalus"/>
        </w:rPr>
        <w:t>liwo</w:t>
      </w:r>
      <w:r w:rsidRPr="007F1F53">
        <w:rPr>
          <w:rFonts w:ascii="Verdana" w:hAnsi="Verdana" w:cs="Cambria"/>
        </w:rPr>
        <w:t>ść</w:t>
      </w:r>
      <w:r w:rsidRPr="007F1F53">
        <w:rPr>
          <w:rFonts w:ascii="Verdana" w:hAnsi="Verdana" w:cs="Andalus"/>
        </w:rPr>
        <w:t xml:space="preserve"> wykonywania bada</w:t>
      </w:r>
      <w:r w:rsidRPr="007F1F53">
        <w:rPr>
          <w:rFonts w:ascii="Verdana" w:hAnsi="Verdana" w:cs="Cambria"/>
        </w:rPr>
        <w:t>ń</w:t>
      </w:r>
      <w:r w:rsidRPr="007F1F53">
        <w:rPr>
          <w:rFonts w:ascii="Verdana" w:hAnsi="Verdana" w:cs="Andalus"/>
        </w:rPr>
        <w:t xml:space="preserve"> archeologicznych oraz wycinki drzew na podstawie decyzji </w:t>
      </w:r>
      <w:r w:rsidRPr="007F1F53">
        <w:rPr>
          <w:rFonts w:ascii="Verdana" w:hAnsi="Verdana" w:cs="Cambria"/>
        </w:rPr>
        <w:t>ś</w:t>
      </w:r>
      <w:r w:rsidRPr="007F1F53">
        <w:rPr>
          <w:rFonts w:ascii="Verdana" w:hAnsi="Verdana" w:cs="Andalus"/>
        </w:rPr>
        <w:t>rodowiskowej, Wykonawca dołączy do wniosku o wydanie decyzji środowiskowej załącznik pokazujący wykaz działek na których prowadzone będą w/w prace.</w:t>
      </w:r>
    </w:p>
    <w:p w14:paraId="63727BC7" w14:textId="77777777" w:rsidR="0077010D" w:rsidRPr="007F1F53" w:rsidRDefault="0077010D" w:rsidP="00FF397A">
      <w:pPr>
        <w:tabs>
          <w:tab w:val="num" w:pos="426"/>
        </w:tabs>
        <w:spacing w:after="120"/>
        <w:rPr>
          <w:rFonts w:ascii="Verdana" w:hAnsi="Verdana" w:cs="Andalus"/>
        </w:rPr>
      </w:pPr>
    </w:p>
    <w:p w14:paraId="3EBA70E6" w14:textId="0F50E831" w:rsidR="00C726D3" w:rsidRPr="007F1F53" w:rsidRDefault="00C726D3" w:rsidP="00FF397A">
      <w:pPr>
        <w:shd w:val="clear" w:color="auto" w:fill="FFFFFF"/>
        <w:tabs>
          <w:tab w:val="num" w:pos="426"/>
        </w:tabs>
        <w:spacing w:after="120" w:line="276" w:lineRule="auto"/>
        <w:rPr>
          <w:rFonts w:ascii="Verdana" w:hAnsi="Verdana"/>
          <w:u w:val="single"/>
        </w:rPr>
      </w:pPr>
      <w:r w:rsidRPr="007F1F53">
        <w:rPr>
          <w:rFonts w:ascii="Verdana" w:hAnsi="Verdana"/>
          <w:u w:val="single"/>
        </w:rPr>
        <w:t>Urządzenia infrastruktury technicznej w pasie planowanej inwestycji i sąsiedztwie</w:t>
      </w:r>
    </w:p>
    <w:p w14:paraId="79AEF3D1" w14:textId="30913539" w:rsidR="0077782B" w:rsidRPr="007F1F53" w:rsidRDefault="00FD75A1" w:rsidP="0077782B">
      <w:pPr>
        <w:pStyle w:val="S2"/>
        <w:spacing w:after="160" w:line="276" w:lineRule="auto"/>
        <w:ind w:left="0" w:firstLine="0"/>
      </w:pPr>
      <w:r w:rsidRPr="007F1F53">
        <w:t>Wykonawca uzyska od właściwych gestorów sieci informacje o istniejących i planowanych sieciach, celem uwzględnienia w opracowywanych materiałach. W materiałach do decyzji środowiskowej należy uwzględnić także przewidywaną konieczność przebudowy / budowy sieci (w tym</w:t>
      </w:r>
      <w:r w:rsidR="0012238A" w:rsidRPr="007F1F53">
        <w:t xml:space="preserve"> m.in.</w:t>
      </w:r>
      <w:r w:rsidRPr="007F1F53">
        <w:t xml:space="preserve">: budowa / przebudowa oświetlenia, budowa kanalizacji deszczowej), </w:t>
      </w:r>
      <w:r w:rsidR="0077782B" w:rsidRPr="007F1F53">
        <w:t>tak by mo</w:t>
      </w:r>
      <w:r w:rsidR="00971160" w:rsidRPr="007F1F53">
        <w:t>żliwe było ich objęcie decyzją</w:t>
      </w:r>
      <w:r w:rsidR="0077782B" w:rsidRPr="007F1F53">
        <w:t xml:space="preserve"> środowiskow</w:t>
      </w:r>
      <w:r w:rsidR="00971160" w:rsidRPr="007F1F53">
        <w:t>ą</w:t>
      </w:r>
      <w:r w:rsidR="0077782B" w:rsidRPr="007F1F53">
        <w:t>.</w:t>
      </w:r>
    </w:p>
    <w:p w14:paraId="16FC10ED" w14:textId="77777777" w:rsidR="00D005DE" w:rsidRPr="007F1F53" w:rsidRDefault="00D005DE" w:rsidP="00FF397A">
      <w:pPr>
        <w:pStyle w:val="S2"/>
        <w:spacing w:after="160" w:line="276" w:lineRule="auto"/>
        <w:ind w:left="0" w:firstLine="0"/>
        <w:rPr>
          <w:u w:val="single"/>
        </w:rPr>
      </w:pPr>
    </w:p>
    <w:p w14:paraId="0E961CFE" w14:textId="77777777" w:rsidR="00C726D3" w:rsidRPr="007F1F53" w:rsidRDefault="00C726D3" w:rsidP="00FF397A">
      <w:pPr>
        <w:pStyle w:val="S2"/>
        <w:spacing w:after="160" w:line="276" w:lineRule="auto"/>
        <w:ind w:left="0" w:firstLine="0"/>
        <w:rPr>
          <w:u w:val="single"/>
        </w:rPr>
      </w:pPr>
      <w:r w:rsidRPr="007F1F53">
        <w:rPr>
          <w:u w:val="single"/>
        </w:rPr>
        <w:t>Inne obiekty</w:t>
      </w:r>
    </w:p>
    <w:p w14:paraId="0232FDFE" w14:textId="0000194A" w:rsidR="00D83EFA" w:rsidRPr="007F1F53" w:rsidRDefault="00C726D3">
      <w:pPr>
        <w:pStyle w:val="S2"/>
        <w:spacing w:line="276" w:lineRule="auto"/>
        <w:ind w:left="0" w:firstLine="0"/>
      </w:pPr>
      <w:r w:rsidRPr="007F1F53">
        <w:t>Wykonawca uzyska od właściwych zarządców informacje umożliwiające prawidłową ocenę możliwości odprowadzenia wód opadowych do odbiorników, ich stanu technicznego, w celu uwzględnienia koniecznych działań na ciekach, zbiornikach, w materiałach do wniosku o decyzję środowiskową. System odwodnienia drogi krajowej ma być niezależny od melioracji szczegółowej.</w:t>
      </w:r>
      <w:r w:rsidR="00D83EFA" w:rsidRPr="007F1F53">
        <w:t xml:space="preserve"> W przypadku braku takiej możliwości zastosowanie innego systemu tylko po akceptacji Zamawiającego.</w:t>
      </w:r>
    </w:p>
    <w:p w14:paraId="1ED6CA9B" w14:textId="77777777" w:rsidR="0012238A" w:rsidRPr="007F1F53" w:rsidRDefault="0012238A">
      <w:pPr>
        <w:pStyle w:val="S2"/>
        <w:spacing w:line="276" w:lineRule="auto"/>
        <w:ind w:left="0" w:firstLine="0"/>
      </w:pPr>
    </w:p>
    <w:p w14:paraId="47BE5864" w14:textId="6088D594" w:rsidR="00971160" w:rsidRDefault="0012238A" w:rsidP="00FF397A">
      <w:pPr>
        <w:pStyle w:val="S2"/>
        <w:spacing w:line="276" w:lineRule="auto"/>
        <w:ind w:left="0" w:firstLine="0"/>
      </w:pPr>
      <w:r w:rsidRPr="007F1F53">
        <w:t>Ponadto należy uwzględnić konieczność budow</w:t>
      </w:r>
      <w:r w:rsidR="0064790A">
        <w:t>y/przebudowy</w:t>
      </w:r>
      <w:r w:rsidRPr="007F1F53">
        <w:t xml:space="preserve"> przepustów na</w:t>
      </w:r>
      <w:r w:rsidR="00525E15" w:rsidRPr="007F1F53">
        <w:t xml:space="preserve"> </w:t>
      </w:r>
      <w:r w:rsidR="0077010D" w:rsidRPr="007F1F53">
        <w:t xml:space="preserve">długości całego odcinka. </w:t>
      </w:r>
    </w:p>
    <w:p w14:paraId="4357C619" w14:textId="0E7E80F9" w:rsidR="00816E0B" w:rsidRDefault="00816E0B" w:rsidP="00DF57B9">
      <w:pPr>
        <w:pStyle w:val="Nagwek1"/>
        <w:numPr>
          <w:ilvl w:val="0"/>
          <w:numId w:val="6"/>
        </w:numPr>
        <w:spacing w:before="360" w:after="120" w:line="276" w:lineRule="auto"/>
        <w:rPr>
          <w:rFonts w:ascii="Verdana" w:hAnsi="Verdana"/>
          <w:sz w:val="20"/>
        </w:rPr>
      </w:pPr>
      <w:r w:rsidRPr="007F1F53">
        <w:rPr>
          <w:rFonts w:ascii="Verdana" w:hAnsi="Verdana"/>
          <w:sz w:val="20"/>
        </w:rPr>
        <w:t>Wymagania dla inwestycji</w:t>
      </w:r>
    </w:p>
    <w:p w14:paraId="195777F0" w14:textId="77777777" w:rsidR="00816E0B" w:rsidRPr="007F1F53" w:rsidRDefault="00816E0B" w:rsidP="00816E0B">
      <w:pPr>
        <w:spacing w:after="0" w:line="276" w:lineRule="auto"/>
        <w:ind w:left="426"/>
        <w:rPr>
          <w:rFonts w:ascii="Verdana" w:hAnsi="Verdana"/>
          <w:b/>
        </w:rPr>
      </w:pPr>
      <w:r w:rsidRPr="007F1F53">
        <w:rPr>
          <w:rFonts w:ascii="Verdana" w:hAnsi="Verdana"/>
          <w:b/>
        </w:rPr>
        <w:t>3.1 Podstawowe parametry techniczne</w:t>
      </w:r>
    </w:p>
    <w:p w14:paraId="4BA0F745" w14:textId="77777777" w:rsidR="00816E0B" w:rsidRPr="007F1F53" w:rsidRDefault="00816E0B" w:rsidP="00816E0B">
      <w:pPr>
        <w:tabs>
          <w:tab w:val="left" w:pos="0"/>
        </w:tabs>
        <w:spacing w:before="240" w:after="80" w:line="276" w:lineRule="auto"/>
        <w:ind w:left="567" w:hanging="283"/>
        <w:rPr>
          <w:rFonts w:ascii="Verdana" w:hAnsi="Verdana"/>
          <w:b/>
          <w:u w:val="single"/>
        </w:rPr>
      </w:pPr>
      <w:r w:rsidRPr="007F1F53">
        <w:rPr>
          <w:rFonts w:ascii="Verdana" w:hAnsi="Verdana"/>
          <w:b/>
          <w:u w:val="single"/>
        </w:rPr>
        <w:t>Droga DK 50:</w:t>
      </w:r>
    </w:p>
    <w:p w14:paraId="793AFE09" w14:textId="19976B98" w:rsidR="00816E0B" w:rsidRPr="007F1F53" w:rsidRDefault="005B512E" w:rsidP="00200A14">
      <w:pPr>
        <w:numPr>
          <w:ilvl w:val="0"/>
          <w:numId w:val="27"/>
        </w:numPr>
        <w:autoSpaceDE w:val="0"/>
        <w:autoSpaceDN w:val="0"/>
        <w:adjustRightInd w:val="0"/>
        <w:spacing w:after="0" w:line="276" w:lineRule="auto"/>
        <w:ind w:left="709" w:hanging="425"/>
        <w:contextualSpacing/>
        <w:jc w:val="left"/>
        <w:rPr>
          <w:rFonts w:ascii="Verdana" w:hAnsi="Verdana"/>
        </w:rPr>
      </w:pPr>
      <w:r>
        <w:rPr>
          <w:rFonts w:ascii="Verdana" w:hAnsi="Verdana"/>
        </w:rPr>
        <w:t xml:space="preserve">długość odcinka: </w:t>
      </w:r>
      <w:r>
        <w:rPr>
          <w:rFonts w:ascii="Verdana" w:hAnsi="Verdana"/>
        </w:rPr>
        <w:tab/>
      </w:r>
      <w:r>
        <w:rPr>
          <w:rFonts w:ascii="Verdana" w:hAnsi="Verdana"/>
        </w:rPr>
        <w:tab/>
      </w:r>
      <w:r>
        <w:rPr>
          <w:rFonts w:ascii="Verdana" w:hAnsi="Verdana"/>
        </w:rPr>
        <w:tab/>
        <w:t>– ok. 1,9</w:t>
      </w:r>
      <w:r w:rsidR="00816E0B" w:rsidRPr="007F1F53">
        <w:rPr>
          <w:rFonts w:ascii="Verdana" w:hAnsi="Verdana"/>
        </w:rPr>
        <w:t xml:space="preserve"> km,</w:t>
      </w:r>
    </w:p>
    <w:p w14:paraId="673095A7" w14:textId="77777777" w:rsidR="00816E0B" w:rsidRPr="007F1F53" w:rsidRDefault="00816E0B" w:rsidP="00200A14">
      <w:pPr>
        <w:numPr>
          <w:ilvl w:val="0"/>
          <w:numId w:val="27"/>
        </w:numPr>
        <w:autoSpaceDE w:val="0"/>
        <w:autoSpaceDN w:val="0"/>
        <w:adjustRightInd w:val="0"/>
        <w:spacing w:after="0" w:line="276" w:lineRule="auto"/>
        <w:ind w:left="709" w:hanging="425"/>
        <w:contextualSpacing/>
        <w:jc w:val="left"/>
        <w:rPr>
          <w:rFonts w:ascii="Verdana" w:hAnsi="Verdana"/>
        </w:rPr>
      </w:pPr>
      <w:r w:rsidRPr="007F1F53">
        <w:rPr>
          <w:rFonts w:ascii="Verdana" w:hAnsi="Verdana"/>
        </w:rPr>
        <w:t>klasa techniczna drogi:</w:t>
      </w:r>
      <w:r w:rsidRPr="007F1F53">
        <w:rPr>
          <w:rFonts w:ascii="Verdana" w:hAnsi="Verdana"/>
        </w:rPr>
        <w:tab/>
      </w:r>
      <w:r w:rsidRPr="007F1F53">
        <w:rPr>
          <w:rFonts w:ascii="Verdana" w:hAnsi="Verdana"/>
        </w:rPr>
        <w:tab/>
        <w:t>– GP,</w:t>
      </w:r>
    </w:p>
    <w:p w14:paraId="4364D667" w14:textId="33EC7403" w:rsidR="00816E0B" w:rsidRPr="00AB28DC" w:rsidRDefault="00816E0B" w:rsidP="00200A14">
      <w:pPr>
        <w:numPr>
          <w:ilvl w:val="0"/>
          <w:numId w:val="27"/>
        </w:numPr>
        <w:autoSpaceDE w:val="0"/>
        <w:autoSpaceDN w:val="0"/>
        <w:adjustRightInd w:val="0"/>
        <w:spacing w:after="0" w:line="276" w:lineRule="auto"/>
        <w:ind w:left="709" w:hanging="425"/>
        <w:contextualSpacing/>
        <w:jc w:val="left"/>
        <w:rPr>
          <w:rFonts w:ascii="Verdana" w:hAnsi="Verdana"/>
        </w:rPr>
      </w:pPr>
      <w:r w:rsidRPr="00AB28DC">
        <w:rPr>
          <w:rFonts w:ascii="Verdana" w:hAnsi="Verdana"/>
        </w:rPr>
        <w:t xml:space="preserve">prędkość projektowa: </w:t>
      </w:r>
      <w:r w:rsidR="005B512E" w:rsidRPr="00AB28DC">
        <w:rPr>
          <w:rFonts w:ascii="Verdana" w:hAnsi="Verdana"/>
        </w:rPr>
        <w:tab/>
      </w:r>
      <w:r w:rsidR="005B512E" w:rsidRPr="00AB28DC">
        <w:rPr>
          <w:rFonts w:ascii="Verdana" w:hAnsi="Verdana"/>
        </w:rPr>
        <w:tab/>
      </w:r>
    </w:p>
    <w:p w14:paraId="36FF08B9" w14:textId="77777777" w:rsidR="00AB28DC" w:rsidRPr="00AB28DC" w:rsidRDefault="00AB28DC" w:rsidP="00AB28DC">
      <w:pPr>
        <w:pStyle w:val="Akapitzlist"/>
        <w:autoSpaceDE w:val="0"/>
        <w:autoSpaceDN w:val="0"/>
        <w:adjustRightInd w:val="0"/>
        <w:spacing w:after="0" w:line="276" w:lineRule="auto"/>
        <w:ind w:left="644" w:firstLine="490"/>
        <w:jc w:val="left"/>
        <w:rPr>
          <w:rFonts w:ascii="Verdana" w:hAnsi="Verdana"/>
          <w:shd w:val="clear" w:color="auto" w:fill="FFFFFF" w:themeFill="background1"/>
        </w:rPr>
      </w:pPr>
      <w:r w:rsidRPr="00AB28DC">
        <w:rPr>
          <w:rFonts w:ascii="Verdana" w:hAnsi="Verdana"/>
        </w:rPr>
        <w:t xml:space="preserve">na terenie zabudowanym    – </w:t>
      </w:r>
      <w:r w:rsidRPr="00AB28DC">
        <w:rPr>
          <w:rFonts w:ascii="Verdana" w:hAnsi="Verdana"/>
          <w:shd w:val="clear" w:color="auto" w:fill="FFFFFF" w:themeFill="background1"/>
        </w:rPr>
        <w:t>50 km/h,</w:t>
      </w:r>
    </w:p>
    <w:p w14:paraId="70FE6038" w14:textId="0DF7FFAA" w:rsidR="00AB28DC" w:rsidRPr="00AB28DC" w:rsidRDefault="00AB28DC" w:rsidP="00AB28DC">
      <w:pPr>
        <w:pStyle w:val="Akapitzlist"/>
        <w:autoSpaceDE w:val="0"/>
        <w:autoSpaceDN w:val="0"/>
        <w:adjustRightInd w:val="0"/>
        <w:spacing w:after="0" w:line="276" w:lineRule="auto"/>
        <w:ind w:left="644"/>
        <w:jc w:val="left"/>
        <w:rPr>
          <w:rFonts w:ascii="Verdana" w:hAnsi="Verdana"/>
        </w:rPr>
      </w:pPr>
      <w:r>
        <w:rPr>
          <w:rFonts w:ascii="Verdana" w:hAnsi="Verdana"/>
        </w:rPr>
        <w:tab/>
      </w:r>
      <w:r w:rsidRPr="00AB28DC">
        <w:rPr>
          <w:rFonts w:ascii="Verdana" w:hAnsi="Verdana"/>
        </w:rPr>
        <w:t>poza terenem zabudowanym – 80 km/h,</w:t>
      </w:r>
    </w:p>
    <w:p w14:paraId="0E81FA26" w14:textId="0CA8767C" w:rsidR="00816E0B" w:rsidRPr="007F1F53" w:rsidRDefault="00816E0B" w:rsidP="00200A14">
      <w:pPr>
        <w:numPr>
          <w:ilvl w:val="0"/>
          <w:numId w:val="27"/>
        </w:numPr>
        <w:autoSpaceDE w:val="0"/>
        <w:autoSpaceDN w:val="0"/>
        <w:adjustRightInd w:val="0"/>
        <w:spacing w:after="0" w:line="276" w:lineRule="auto"/>
        <w:contextualSpacing/>
        <w:jc w:val="left"/>
        <w:rPr>
          <w:rFonts w:ascii="Verdana" w:hAnsi="Verdana"/>
        </w:rPr>
      </w:pPr>
      <w:r w:rsidRPr="007F1F53">
        <w:rPr>
          <w:rFonts w:ascii="Verdana" w:hAnsi="Verdana"/>
        </w:rPr>
        <w:t>ilość pasów ruchu:</w:t>
      </w:r>
      <w:r w:rsidRPr="007F1F53">
        <w:rPr>
          <w:rFonts w:ascii="Verdana" w:hAnsi="Verdana"/>
        </w:rPr>
        <w:tab/>
      </w:r>
      <w:r w:rsidRPr="007F1F53">
        <w:rPr>
          <w:rFonts w:ascii="Verdana" w:hAnsi="Verdana"/>
        </w:rPr>
        <w:tab/>
      </w:r>
      <w:r w:rsidRPr="007F1F53">
        <w:rPr>
          <w:rFonts w:ascii="Verdana" w:hAnsi="Verdana"/>
        </w:rPr>
        <w:tab/>
      </w:r>
      <w:r w:rsidR="003D24D1">
        <w:rPr>
          <w:rFonts w:ascii="Verdana" w:hAnsi="Verdana"/>
        </w:rPr>
        <w:t xml:space="preserve"> </w:t>
      </w:r>
      <w:r w:rsidRPr="007F1F53">
        <w:rPr>
          <w:rFonts w:ascii="Verdana" w:hAnsi="Verdana"/>
        </w:rPr>
        <w:t>- 2 pasy ruchu</w:t>
      </w:r>
    </w:p>
    <w:p w14:paraId="2B663748" w14:textId="77777777" w:rsidR="00816E0B" w:rsidRPr="007F1F53" w:rsidRDefault="00816E0B" w:rsidP="00816E0B">
      <w:pPr>
        <w:autoSpaceDE w:val="0"/>
        <w:autoSpaceDN w:val="0"/>
        <w:adjustRightInd w:val="0"/>
        <w:spacing w:after="0" w:line="276" w:lineRule="auto"/>
        <w:ind w:left="3969"/>
        <w:contextualSpacing/>
        <w:jc w:val="left"/>
        <w:rPr>
          <w:rFonts w:ascii="Verdana" w:hAnsi="Verdana"/>
        </w:rPr>
      </w:pPr>
      <w:r w:rsidRPr="007F1F53">
        <w:rPr>
          <w:rFonts w:ascii="Verdana" w:hAnsi="Verdana"/>
        </w:rPr>
        <w:t xml:space="preserve"> + pasy lewoskrętu gdy zachodzi potrzeba,</w:t>
      </w:r>
    </w:p>
    <w:p w14:paraId="069E1C69" w14:textId="77777777" w:rsidR="00816E0B" w:rsidRPr="007F1F53" w:rsidRDefault="00816E0B" w:rsidP="00200A14">
      <w:pPr>
        <w:pStyle w:val="Akapitzlist"/>
        <w:numPr>
          <w:ilvl w:val="0"/>
          <w:numId w:val="27"/>
        </w:numPr>
        <w:autoSpaceDE w:val="0"/>
        <w:autoSpaceDN w:val="0"/>
        <w:adjustRightInd w:val="0"/>
        <w:spacing w:after="0" w:line="276" w:lineRule="auto"/>
        <w:jc w:val="left"/>
        <w:rPr>
          <w:rFonts w:ascii="Verdana" w:hAnsi="Verdana"/>
        </w:rPr>
      </w:pPr>
      <w:r w:rsidRPr="007F1F53">
        <w:rPr>
          <w:rFonts w:ascii="Verdana" w:hAnsi="Verdana"/>
        </w:rPr>
        <w:t>odcinek:</w:t>
      </w:r>
    </w:p>
    <w:p w14:paraId="7AB49001" w14:textId="7C766B86" w:rsidR="00816E0B" w:rsidRPr="007F1F53" w:rsidRDefault="005B512E" w:rsidP="00D8247A">
      <w:pPr>
        <w:pStyle w:val="Akapitzlist"/>
        <w:numPr>
          <w:ilvl w:val="0"/>
          <w:numId w:val="28"/>
        </w:numPr>
        <w:autoSpaceDE w:val="0"/>
        <w:autoSpaceDN w:val="0"/>
        <w:adjustRightInd w:val="0"/>
        <w:spacing w:after="0" w:line="276" w:lineRule="auto"/>
        <w:ind w:left="1985"/>
        <w:rPr>
          <w:rFonts w:ascii="Verdana" w:hAnsi="Verdana"/>
        </w:rPr>
      </w:pPr>
      <w:r>
        <w:rPr>
          <w:rFonts w:ascii="Verdana" w:hAnsi="Verdana"/>
        </w:rPr>
        <w:t>przekrój szlakowy</w:t>
      </w:r>
      <w:r w:rsidR="008970CD">
        <w:rPr>
          <w:rFonts w:ascii="Verdana" w:hAnsi="Verdana"/>
        </w:rPr>
        <w:t>, półuliczny</w:t>
      </w:r>
      <w:r w:rsidR="00816E0B" w:rsidRPr="007F1F53">
        <w:rPr>
          <w:rFonts w:ascii="Verdana" w:hAnsi="Verdana"/>
        </w:rPr>
        <w:t xml:space="preserve"> </w:t>
      </w:r>
      <w:r w:rsidR="008970CD">
        <w:rPr>
          <w:rFonts w:ascii="Verdana" w:hAnsi="Verdana"/>
        </w:rPr>
        <w:t>(w uzasadnionych przypadkach)</w:t>
      </w:r>
      <w:r w:rsidR="008970CD" w:rsidRPr="008970CD">
        <w:rPr>
          <w:rFonts w:ascii="Verdana" w:hAnsi="Verdana"/>
        </w:rPr>
        <w:t xml:space="preserve"> </w:t>
      </w:r>
      <w:r w:rsidR="008970CD">
        <w:rPr>
          <w:rFonts w:ascii="Verdana" w:hAnsi="Verdana"/>
        </w:rPr>
        <w:t>i</w:t>
      </w:r>
      <w:r w:rsidR="008970CD" w:rsidRPr="007F1F53">
        <w:rPr>
          <w:rFonts w:ascii="Verdana" w:hAnsi="Verdana"/>
        </w:rPr>
        <w:t xml:space="preserve"> uliczny</w:t>
      </w:r>
      <w:r w:rsidR="00816E0B" w:rsidRPr="007F1F53">
        <w:rPr>
          <w:rFonts w:ascii="Verdana" w:hAnsi="Verdana"/>
        </w:rPr>
        <w:t xml:space="preserve">, </w:t>
      </w:r>
    </w:p>
    <w:p w14:paraId="7C05687A" w14:textId="3F402B81" w:rsidR="00816E0B" w:rsidRPr="007F1F53" w:rsidRDefault="00816E0B" w:rsidP="00D8247A">
      <w:pPr>
        <w:pStyle w:val="Akapitzlist"/>
        <w:numPr>
          <w:ilvl w:val="0"/>
          <w:numId w:val="28"/>
        </w:numPr>
        <w:autoSpaceDE w:val="0"/>
        <w:autoSpaceDN w:val="0"/>
        <w:adjustRightInd w:val="0"/>
        <w:spacing w:after="0" w:line="276" w:lineRule="auto"/>
        <w:ind w:left="1985"/>
        <w:rPr>
          <w:rFonts w:ascii="Verdana" w:hAnsi="Verdana"/>
        </w:rPr>
      </w:pPr>
      <w:r w:rsidRPr="007F1F53">
        <w:rPr>
          <w:rFonts w:ascii="Verdana" w:hAnsi="Verdana"/>
        </w:rPr>
        <w:t>szerokość pasa ruchu –3,50 m,</w:t>
      </w:r>
      <w:r w:rsidR="005B512E">
        <w:rPr>
          <w:rFonts w:ascii="Verdana" w:hAnsi="Verdana"/>
        </w:rPr>
        <w:t xml:space="preserve"> szerokość pasa lewoskrętu 3,0m</w:t>
      </w:r>
    </w:p>
    <w:p w14:paraId="768602BC" w14:textId="6607EEEF" w:rsidR="00816E0B" w:rsidRPr="007F1F53" w:rsidRDefault="00816E0B" w:rsidP="00D8247A">
      <w:pPr>
        <w:pStyle w:val="Akapitzlist"/>
        <w:numPr>
          <w:ilvl w:val="0"/>
          <w:numId w:val="28"/>
        </w:numPr>
        <w:autoSpaceDE w:val="0"/>
        <w:autoSpaceDN w:val="0"/>
        <w:adjustRightInd w:val="0"/>
        <w:spacing w:after="0" w:line="276" w:lineRule="auto"/>
        <w:ind w:left="1985"/>
        <w:rPr>
          <w:rFonts w:ascii="Verdana" w:hAnsi="Verdana"/>
        </w:rPr>
      </w:pPr>
      <w:r w:rsidRPr="007F1F53">
        <w:rPr>
          <w:rFonts w:ascii="Verdana" w:hAnsi="Verdana"/>
        </w:rPr>
        <w:t>szerokoś</w:t>
      </w:r>
      <w:r w:rsidR="002A749F">
        <w:rPr>
          <w:rFonts w:ascii="Verdana" w:hAnsi="Verdana"/>
        </w:rPr>
        <w:t>ć opaski w przekroju szlakowym</w:t>
      </w:r>
      <w:r w:rsidR="008970CD">
        <w:rPr>
          <w:rFonts w:ascii="Verdana" w:hAnsi="Verdana"/>
        </w:rPr>
        <w:t>,</w:t>
      </w:r>
      <w:r w:rsidR="008970CD" w:rsidRPr="008970CD">
        <w:rPr>
          <w:rFonts w:ascii="Verdana" w:hAnsi="Verdana"/>
        </w:rPr>
        <w:t xml:space="preserve"> </w:t>
      </w:r>
      <w:r w:rsidR="008970CD">
        <w:rPr>
          <w:rFonts w:ascii="Verdana" w:hAnsi="Verdana"/>
        </w:rPr>
        <w:t>półuliczny</w:t>
      </w:r>
      <w:r w:rsidR="008970CD" w:rsidRPr="007F1F53">
        <w:rPr>
          <w:rFonts w:ascii="Verdana" w:hAnsi="Verdana"/>
        </w:rPr>
        <w:t xml:space="preserve"> </w:t>
      </w:r>
      <w:r w:rsidR="008970CD">
        <w:rPr>
          <w:rFonts w:ascii="Verdana" w:hAnsi="Verdana"/>
        </w:rPr>
        <w:t>(w uzasadnionych przypadkach)</w:t>
      </w:r>
      <w:r w:rsidR="008970CD" w:rsidRPr="008970CD">
        <w:rPr>
          <w:rFonts w:ascii="Verdana" w:hAnsi="Verdana"/>
        </w:rPr>
        <w:t xml:space="preserve"> </w:t>
      </w:r>
      <w:r w:rsidR="002A749F">
        <w:rPr>
          <w:rFonts w:ascii="Verdana" w:hAnsi="Verdana"/>
        </w:rPr>
        <w:t xml:space="preserve">i ulicznym </w:t>
      </w:r>
      <w:r w:rsidRPr="007F1F53">
        <w:rPr>
          <w:rFonts w:ascii="Verdana" w:hAnsi="Verdana"/>
        </w:rPr>
        <w:t>– 0,50 m,</w:t>
      </w:r>
    </w:p>
    <w:p w14:paraId="0E23CE3A" w14:textId="487B42F2" w:rsidR="00816E0B" w:rsidRDefault="00816E0B" w:rsidP="0064790A">
      <w:pPr>
        <w:pStyle w:val="Akapitzlist"/>
        <w:numPr>
          <w:ilvl w:val="0"/>
          <w:numId w:val="28"/>
        </w:numPr>
        <w:autoSpaceDE w:val="0"/>
        <w:autoSpaceDN w:val="0"/>
        <w:adjustRightInd w:val="0"/>
        <w:spacing w:after="0" w:line="276" w:lineRule="auto"/>
        <w:ind w:left="1985"/>
        <w:rPr>
          <w:rFonts w:ascii="Verdana" w:hAnsi="Verdana"/>
        </w:rPr>
      </w:pPr>
      <w:r w:rsidRPr="007F1F53">
        <w:rPr>
          <w:rFonts w:ascii="Verdana" w:hAnsi="Verdana"/>
        </w:rPr>
        <w:t>pobocze w przekroju szlakowym i półulicznym – min 1,50 m, lub większe, jeśli zachodzi potrzeba lokalizacji urządzeń BRD oraz ochrony środowiska,</w:t>
      </w:r>
    </w:p>
    <w:p w14:paraId="7C349961" w14:textId="77777777" w:rsidR="00337D3D" w:rsidRPr="00337D3D" w:rsidRDefault="00816E0B" w:rsidP="00200A14">
      <w:pPr>
        <w:pStyle w:val="Akapitzlist"/>
        <w:numPr>
          <w:ilvl w:val="0"/>
          <w:numId w:val="27"/>
        </w:numPr>
        <w:autoSpaceDE w:val="0"/>
        <w:autoSpaceDN w:val="0"/>
        <w:adjustRightInd w:val="0"/>
        <w:spacing w:after="0" w:line="276" w:lineRule="auto"/>
        <w:jc w:val="left"/>
        <w:rPr>
          <w:rFonts w:ascii="Verdana" w:hAnsi="Verdana"/>
        </w:rPr>
      </w:pPr>
      <w:r w:rsidRPr="007F1F53">
        <w:rPr>
          <w:rFonts w:ascii="Verdana" w:hAnsi="Verdana"/>
        </w:rPr>
        <w:t>kategoria ruchu:</w:t>
      </w:r>
      <w:r w:rsidRPr="007F1F53">
        <w:rPr>
          <w:rFonts w:ascii="Verdana" w:hAnsi="Verdana"/>
        </w:rPr>
        <w:tab/>
      </w:r>
      <w:r w:rsidRPr="007F1F53">
        <w:rPr>
          <w:rFonts w:ascii="Verdana" w:hAnsi="Verdana"/>
        </w:rPr>
        <w:tab/>
      </w:r>
      <w:r w:rsidRPr="007F1F53">
        <w:rPr>
          <w:rFonts w:ascii="Verdana" w:hAnsi="Verdana"/>
        </w:rPr>
        <w:tab/>
        <w:t>– KR6</w:t>
      </w:r>
      <w:r w:rsidR="00DF57B9">
        <w:rPr>
          <w:rFonts w:ascii="Verdana" w:hAnsi="Verdana"/>
        </w:rPr>
        <w:t xml:space="preserve"> </w:t>
      </w:r>
      <w:r w:rsidR="00337D3D" w:rsidRPr="00337D3D">
        <w:rPr>
          <w:rFonts w:ascii="Verdana" w:hAnsi="Verdana"/>
        </w:rPr>
        <w:t xml:space="preserve">(do określenia w trakcie wykonywania niniejszego  </w:t>
      </w:r>
    </w:p>
    <w:p w14:paraId="0EAB3827" w14:textId="010074CD" w:rsidR="00816E0B" w:rsidRPr="00337D3D" w:rsidRDefault="00337D3D" w:rsidP="003D24D1">
      <w:pPr>
        <w:pStyle w:val="Akapitzlist"/>
        <w:autoSpaceDE w:val="0"/>
        <w:autoSpaceDN w:val="0"/>
        <w:adjustRightInd w:val="0"/>
        <w:spacing w:after="0" w:line="276" w:lineRule="auto"/>
        <w:ind w:left="644"/>
        <w:jc w:val="left"/>
        <w:rPr>
          <w:rFonts w:ascii="Verdana" w:hAnsi="Verdana"/>
        </w:rPr>
      </w:pPr>
      <w:r w:rsidRPr="00337D3D">
        <w:rPr>
          <w:rFonts w:ascii="Verdana" w:hAnsi="Verdana"/>
        </w:rPr>
        <w:tab/>
      </w:r>
      <w:r w:rsidRPr="00337D3D">
        <w:rPr>
          <w:rFonts w:ascii="Verdana" w:hAnsi="Verdana"/>
        </w:rPr>
        <w:tab/>
      </w:r>
      <w:r w:rsidRPr="00337D3D">
        <w:rPr>
          <w:rFonts w:ascii="Verdana" w:hAnsi="Verdana"/>
        </w:rPr>
        <w:tab/>
      </w:r>
      <w:r w:rsidRPr="00337D3D">
        <w:rPr>
          <w:rFonts w:ascii="Verdana" w:hAnsi="Verdana"/>
        </w:rPr>
        <w:tab/>
      </w:r>
      <w:r w:rsidRPr="00337D3D">
        <w:rPr>
          <w:rFonts w:ascii="Verdana" w:hAnsi="Verdana"/>
        </w:rPr>
        <w:tab/>
      </w:r>
      <w:r w:rsidRPr="00337D3D">
        <w:rPr>
          <w:rFonts w:ascii="Verdana" w:hAnsi="Verdana"/>
        </w:rPr>
        <w:tab/>
        <w:t xml:space="preserve">   opracowania),</w:t>
      </w:r>
    </w:p>
    <w:p w14:paraId="5995E2AB" w14:textId="77777777" w:rsidR="00816E0B" w:rsidRPr="007F1F53" w:rsidRDefault="00816E0B" w:rsidP="00200A14">
      <w:pPr>
        <w:numPr>
          <w:ilvl w:val="0"/>
          <w:numId w:val="27"/>
        </w:numPr>
        <w:autoSpaceDE w:val="0"/>
        <w:autoSpaceDN w:val="0"/>
        <w:adjustRightInd w:val="0"/>
        <w:spacing w:after="0" w:line="276" w:lineRule="auto"/>
        <w:contextualSpacing/>
        <w:jc w:val="left"/>
        <w:rPr>
          <w:rFonts w:ascii="Verdana" w:hAnsi="Verdana"/>
        </w:rPr>
      </w:pPr>
      <w:r w:rsidRPr="007F1F53">
        <w:rPr>
          <w:rFonts w:ascii="Verdana" w:hAnsi="Verdana"/>
        </w:rPr>
        <w:t>obciążenie:</w:t>
      </w:r>
      <w:r w:rsidRPr="007F1F53">
        <w:rPr>
          <w:rFonts w:ascii="Verdana" w:hAnsi="Verdana"/>
        </w:rPr>
        <w:tab/>
      </w:r>
      <w:r w:rsidRPr="007F1F53">
        <w:rPr>
          <w:rFonts w:ascii="Verdana" w:hAnsi="Verdana"/>
        </w:rPr>
        <w:tab/>
      </w:r>
      <w:r w:rsidRPr="007F1F53">
        <w:rPr>
          <w:rFonts w:ascii="Verdana" w:hAnsi="Verdana"/>
        </w:rPr>
        <w:tab/>
      </w:r>
      <w:r w:rsidRPr="007F1F53">
        <w:rPr>
          <w:rFonts w:ascii="Verdana" w:hAnsi="Verdana"/>
        </w:rPr>
        <w:tab/>
        <w:t>– 115 kN/oś,</w:t>
      </w:r>
    </w:p>
    <w:p w14:paraId="6625A44B" w14:textId="77777777" w:rsidR="00816E0B" w:rsidRPr="007F1F53" w:rsidRDefault="00816E0B" w:rsidP="00200A14">
      <w:pPr>
        <w:numPr>
          <w:ilvl w:val="0"/>
          <w:numId w:val="27"/>
        </w:numPr>
        <w:autoSpaceDE w:val="0"/>
        <w:autoSpaceDN w:val="0"/>
        <w:adjustRightInd w:val="0"/>
        <w:spacing w:after="0" w:line="276" w:lineRule="auto"/>
        <w:contextualSpacing/>
        <w:jc w:val="left"/>
        <w:rPr>
          <w:rFonts w:ascii="Verdana" w:hAnsi="Verdana"/>
        </w:rPr>
      </w:pPr>
      <w:r w:rsidRPr="007F1F53">
        <w:rPr>
          <w:rFonts w:ascii="Verdana" w:hAnsi="Verdana"/>
        </w:rPr>
        <w:t xml:space="preserve">pochylenie poprzeczne jezdni: </w:t>
      </w:r>
      <w:r w:rsidRPr="007F1F53">
        <w:rPr>
          <w:rFonts w:ascii="Verdana" w:hAnsi="Verdana"/>
        </w:rPr>
        <w:tab/>
        <w:t xml:space="preserve">– 2,0%, </w:t>
      </w:r>
    </w:p>
    <w:p w14:paraId="4D1CB9D8" w14:textId="77777777" w:rsidR="00816E0B" w:rsidRPr="007F1F53" w:rsidRDefault="00816E0B" w:rsidP="00200A14">
      <w:pPr>
        <w:numPr>
          <w:ilvl w:val="0"/>
          <w:numId w:val="27"/>
        </w:numPr>
        <w:autoSpaceDE w:val="0"/>
        <w:autoSpaceDN w:val="0"/>
        <w:adjustRightInd w:val="0"/>
        <w:spacing w:after="0" w:line="276" w:lineRule="auto"/>
        <w:contextualSpacing/>
        <w:jc w:val="left"/>
        <w:rPr>
          <w:rFonts w:ascii="Verdana" w:hAnsi="Verdana"/>
        </w:rPr>
      </w:pPr>
      <w:r w:rsidRPr="007F1F53">
        <w:rPr>
          <w:rFonts w:ascii="Verdana" w:hAnsi="Verdana"/>
        </w:rPr>
        <w:t>ponadto w ramach inwestycji przeprowadzić analizę i wykonanie koncepcji dokumentacji w zakresie, m. in.:</w:t>
      </w:r>
    </w:p>
    <w:p w14:paraId="24DB879C" w14:textId="77777777" w:rsidR="009B12D8" w:rsidRPr="009B12D8" w:rsidRDefault="005B512E" w:rsidP="0064790A">
      <w:pPr>
        <w:pStyle w:val="Akapitzlist"/>
        <w:numPr>
          <w:ilvl w:val="0"/>
          <w:numId w:val="215"/>
        </w:numPr>
        <w:autoSpaceDE w:val="0"/>
        <w:autoSpaceDN w:val="0"/>
        <w:spacing w:after="0" w:line="276" w:lineRule="auto"/>
        <w:ind w:left="993" w:hanging="426"/>
        <w:rPr>
          <w:rFonts w:ascii="Verdana" w:hAnsi="Verdana"/>
          <w:strike/>
          <w:sz w:val="22"/>
          <w:szCs w:val="22"/>
          <w:lang w:eastAsia="en-US"/>
        </w:rPr>
      </w:pPr>
      <w:r>
        <w:rPr>
          <w:rFonts w:ascii="Verdana" w:hAnsi="Verdana"/>
        </w:rPr>
        <w:lastRenderedPageBreak/>
        <w:t>skrzyżowań,  w tym skrzyżowanie</w:t>
      </w:r>
      <w:r w:rsidR="00816E0B" w:rsidRPr="007F1F53">
        <w:rPr>
          <w:rFonts w:ascii="Verdana" w:hAnsi="Verdana"/>
        </w:rPr>
        <w:t xml:space="preserve"> </w:t>
      </w:r>
      <w:r>
        <w:rPr>
          <w:rFonts w:ascii="Verdana" w:hAnsi="Verdana"/>
        </w:rPr>
        <w:t xml:space="preserve">w </w:t>
      </w:r>
      <w:r w:rsidR="00816E0B" w:rsidRPr="007F1F53">
        <w:rPr>
          <w:rFonts w:ascii="Verdana" w:hAnsi="Verdana"/>
        </w:rPr>
        <w:t xml:space="preserve">km </w:t>
      </w:r>
      <w:r>
        <w:rPr>
          <w:rFonts w:ascii="Verdana" w:hAnsi="Verdana"/>
        </w:rPr>
        <w:t>261+735</w:t>
      </w:r>
      <w:r w:rsidR="00816E0B" w:rsidRPr="007F1F53">
        <w:rPr>
          <w:rFonts w:ascii="Verdana" w:hAnsi="Verdana"/>
        </w:rPr>
        <w:t xml:space="preserve"> (skrzyżowa</w:t>
      </w:r>
      <w:r>
        <w:rPr>
          <w:rFonts w:ascii="Verdana" w:hAnsi="Verdana"/>
        </w:rPr>
        <w:t>nie</w:t>
      </w:r>
      <w:r w:rsidR="00643079">
        <w:rPr>
          <w:rFonts w:ascii="Verdana" w:hAnsi="Verdana"/>
        </w:rPr>
        <w:t xml:space="preserve"> z drogą </w:t>
      </w:r>
      <w:r>
        <w:rPr>
          <w:rFonts w:ascii="Verdana" w:hAnsi="Verdana"/>
        </w:rPr>
        <w:t xml:space="preserve">powiatową </w:t>
      </w:r>
      <w:r>
        <w:rPr>
          <w:rFonts w:ascii="Verdana" w:hAnsi="Verdana"/>
        </w:rPr>
        <w:br/>
        <w:t>nr 36112</w:t>
      </w:r>
      <w:r w:rsidR="00643079">
        <w:rPr>
          <w:rFonts w:ascii="Verdana" w:hAnsi="Verdana"/>
        </w:rPr>
        <w:t xml:space="preserve">) </w:t>
      </w:r>
      <w:r w:rsidR="00643079" w:rsidRPr="00643079">
        <w:rPr>
          <w:rFonts w:ascii="Verdana" w:hAnsi="Verdana"/>
        </w:rPr>
        <w:t>- na podstawie analizy wariantów</w:t>
      </w:r>
      <w:r w:rsidR="009B12D8">
        <w:rPr>
          <w:rFonts w:ascii="Verdana" w:hAnsi="Verdana"/>
        </w:rPr>
        <w:t>,</w:t>
      </w:r>
    </w:p>
    <w:p w14:paraId="6212832F" w14:textId="3ABD4B86" w:rsidR="00816E0B" w:rsidRPr="00D3114E" w:rsidRDefault="00D3114E" w:rsidP="0064790A">
      <w:pPr>
        <w:pStyle w:val="Akapitzlist"/>
        <w:numPr>
          <w:ilvl w:val="0"/>
          <w:numId w:val="215"/>
        </w:numPr>
        <w:autoSpaceDE w:val="0"/>
        <w:autoSpaceDN w:val="0"/>
        <w:adjustRightInd w:val="0"/>
        <w:spacing w:after="0" w:line="276" w:lineRule="auto"/>
        <w:ind w:left="993" w:hanging="426"/>
        <w:rPr>
          <w:rFonts w:ascii="Verdana" w:hAnsi="Verdana"/>
        </w:rPr>
      </w:pPr>
      <w:r w:rsidRPr="00D8247A">
        <w:rPr>
          <w:rFonts w:ascii="Verdana" w:hAnsi="Verdana"/>
        </w:rPr>
        <w:t>zapewnienia szerokości jezdni -</w:t>
      </w:r>
      <w:r w:rsidR="009B12D8" w:rsidRPr="00D3114E">
        <w:rPr>
          <w:rFonts w:ascii="Verdana" w:hAnsi="Verdana"/>
        </w:rPr>
        <w:t xml:space="preserve"> </w:t>
      </w:r>
      <w:r w:rsidR="00E5210A" w:rsidRPr="00D3114E">
        <w:rPr>
          <w:rFonts w:ascii="Verdana" w:hAnsi="Verdana"/>
        </w:rPr>
        <w:t>7</w:t>
      </w:r>
      <w:r w:rsidR="00AB28DC" w:rsidRPr="00D3114E">
        <w:rPr>
          <w:rFonts w:ascii="Verdana" w:hAnsi="Verdana"/>
        </w:rPr>
        <w:t xml:space="preserve">,0m </w:t>
      </w:r>
      <w:r w:rsidR="009B12D8" w:rsidRPr="00D3114E">
        <w:rPr>
          <w:rFonts w:ascii="Verdana" w:hAnsi="Verdana"/>
        </w:rPr>
        <w:t xml:space="preserve">(przy czym na odcinkach, gdzie szerokość istniejąca jest większa od zakładanej – zawężenie, w tym wynikające z uwarunkowań technicznych, prawnych, ekonomicznych lub innych </w:t>
      </w:r>
      <w:r w:rsidR="004C6CDC" w:rsidRPr="00D3114E">
        <w:rPr>
          <w:rFonts w:ascii="Verdana" w:hAnsi="Verdana"/>
        </w:rPr>
        <w:t xml:space="preserve">istotnych – tylko po akceptacji </w:t>
      </w:r>
      <w:r w:rsidR="009B12D8" w:rsidRPr="00D3114E">
        <w:rPr>
          <w:rFonts w:ascii="Verdana" w:hAnsi="Verdana"/>
        </w:rPr>
        <w:t>Zamawiającego),</w:t>
      </w:r>
    </w:p>
    <w:p w14:paraId="2C71725D" w14:textId="2BB24CC7" w:rsidR="009B12D8" w:rsidRPr="009B12D8" w:rsidRDefault="00300D95">
      <w:pPr>
        <w:pStyle w:val="Akapitzlist"/>
        <w:numPr>
          <w:ilvl w:val="0"/>
          <w:numId w:val="215"/>
        </w:numPr>
        <w:autoSpaceDE w:val="0"/>
        <w:autoSpaceDN w:val="0"/>
        <w:adjustRightInd w:val="0"/>
        <w:spacing w:after="0" w:line="276" w:lineRule="auto"/>
        <w:ind w:left="993" w:hanging="426"/>
        <w:rPr>
          <w:rFonts w:ascii="Verdana" w:hAnsi="Verdana"/>
        </w:rPr>
      </w:pPr>
      <w:r>
        <w:rPr>
          <w:rFonts w:ascii="Verdana" w:hAnsi="Verdana"/>
        </w:rPr>
        <w:t>budowy</w:t>
      </w:r>
      <w:r w:rsidR="008970CD">
        <w:rPr>
          <w:rFonts w:ascii="Verdana" w:hAnsi="Verdana"/>
        </w:rPr>
        <w:t xml:space="preserve"> </w:t>
      </w:r>
      <w:r>
        <w:rPr>
          <w:rFonts w:ascii="Verdana" w:hAnsi="Verdana"/>
        </w:rPr>
        <w:t>/</w:t>
      </w:r>
      <w:r w:rsidR="008970CD">
        <w:rPr>
          <w:rFonts w:ascii="Verdana" w:hAnsi="Verdana"/>
        </w:rPr>
        <w:t xml:space="preserve"> </w:t>
      </w:r>
      <w:r w:rsidR="00E5210A">
        <w:rPr>
          <w:rFonts w:ascii="Verdana" w:hAnsi="Verdana"/>
        </w:rPr>
        <w:t>przebudowy</w:t>
      </w:r>
      <w:r w:rsidR="005D6166">
        <w:rPr>
          <w:rFonts w:ascii="Verdana" w:hAnsi="Verdana"/>
        </w:rPr>
        <w:t xml:space="preserve"> dróg obsługujących przyległy teren</w:t>
      </w:r>
      <w:r w:rsidR="009B12D8">
        <w:rPr>
          <w:rFonts w:ascii="Verdana" w:hAnsi="Verdana"/>
        </w:rPr>
        <w:t>,</w:t>
      </w:r>
    </w:p>
    <w:p w14:paraId="08C663EE" w14:textId="72383207" w:rsidR="00816E0B" w:rsidRPr="007F1F53" w:rsidRDefault="00816E0B">
      <w:pPr>
        <w:pStyle w:val="Akapitzlist"/>
        <w:numPr>
          <w:ilvl w:val="0"/>
          <w:numId w:val="28"/>
        </w:numPr>
        <w:autoSpaceDE w:val="0"/>
        <w:autoSpaceDN w:val="0"/>
        <w:adjustRightInd w:val="0"/>
        <w:spacing w:after="0" w:line="276" w:lineRule="auto"/>
        <w:ind w:left="993" w:hanging="425"/>
        <w:rPr>
          <w:rFonts w:ascii="Verdana" w:hAnsi="Verdana"/>
        </w:rPr>
      </w:pPr>
      <w:r w:rsidRPr="007F1F53">
        <w:rPr>
          <w:rFonts w:ascii="Verdana" w:hAnsi="Verdana"/>
        </w:rPr>
        <w:t>budowy</w:t>
      </w:r>
      <w:r w:rsidR="008970CD">
        <w:rPr>
          <w:rFonts w:ascii="Verdana" w:hAnsi="Verdana"/>
        </w:rPr>
        <w:t xml:space="preserve"> </w:t>
      </w:r>
      <w:r w:rsidRPr="007F1F53">
        <w:rPr>
          <w:rFonts w:ascii="Verdana" w:hAnsi="Verdana"/>
        </w:rPr>
        <w:t>/</w:t>
      </w:r>
      <w:r w:rsidR="008970CD">
        <w:rPr>
          <w:rFonts w:ascii="Verdana" w:hAnsi="Verdana"/>
        </w:rPr>
        <w:t xml:space="preserve"> </w:t>
      </w:r>
      <w:r w:rsidRPr="007F1F53">
        <w:rPr>
          <w:rFonts w:ascii="Verdana" w:hAnsi="Verdana"/>
        </w:rPr>
        <w:t>prz</w:t>
      </w:r>
      <w:r w:rsidR="00F42DE0">
        <w:rPr>
          <w:rFonts w:ascii="Verdana" w:hAnsi="Verdana"/>
        </w:rPr>
        <w:t>ebudowy</w:t>
      </w:r>
      <w:r w:rsidR="008970CD">
        <w:rPr>
          <w:rFonts w:ascii="Verdana" w:hAnsi="Verdana"/>
        </w:rPr>
        <w:t xml:space="preserve"> </w:t>
      </w:r>
      <w:r w:rsidR="00F42DE0">
        <w:rPr>
          <w:rFonts w:ascii="Verdana" w:hAnsi="Verdana"/>
        </w:rPr>
        <w:t>/</w:t>
      </w:r>
      <w:r w:rsidR="008970CD">
        <w:rPr>
          <w:rFonts w:ascii="Verdana" w:hAnsi="Verdana"/>
        </w:rPr>
        <w:t xml:space="preserve"> </w:t>
      </w:r>
      <w:r w:rsidR="00F42DE0">
        <w:rPr>
          <w:rFonts w:ascii="Verdana" w:hAnsi="Verdana"/>
        </w:rPr>
        <w:t>remontu</w:t>
      </w:r>
      <w:r w:rsidR="008970CD">
        <w:rPr>
          <w:rFonts w:ascii="Verdana" w:hAnsi="Verdana"/>
        </w:rPr>
        <w:t xml:space="preserve"> </w:t>
      </w:r>
      <w:r w:rsidR="00F42DE0">
        <w:rPr>
          <w:rFonts w:ascii="Verdana" w:hAnsi="Verdana"/>
        </w:rPr>
        <w:t>ciągów pieszych</w:t>
      </w:r>
      <w:r w:rsidRPr="007F1F53">
        <w:rPr>
          <w:rFonts w:ascii="Verdana" w:hAnsi="Verdana"/>
        </w:rPr>
        <w:t xml:space="preserve"> oraz budowy ścieżek rowerowych/ciągów pieszo – rowerowych na całym odcinku drogi krajowej nr 50 objętym opracowaniem </w:t>
      </w:r>
    </w:p>
    <w:p w14:paraId="3DF4559D" w14:textId="77777777" w:rsidR="00816E0B" w:rsidRPr="007F1F53" w:rsidRDefault="00816E0B">
      <w:pPr>
        <w:pStyle w:val="Akapitzlist"/>
        <w:numPr>
          <w:ilvl w:val="0"/>
          <w:numId w:val="28"/>
        </w:numPr>
        <w:autoSpaceDE w:val="0"/>
        <w:autoSpaceDN w:val="0"/>
        <w:adjustRightInd w:val="0"/>
        <w:spacing w:after="0" w:line="276" w:lineRule="auto"/>
        <w:ind w:left="993" w:hanging="425"/>
        <w:rPr>
          <w:rFonts w:ascii="Verdana" w:hAnsi="Verdana"/>
        </w:rPr>
      </w:pPr>
      <w:r w:rsidRPr="007F1F53">
        <w:rPr>
          <w:rFonts w:ascii="Verdana" w:hAnsi="Verdana"/>
        </w:rPr>
        <w:t>rozwiązania odwodnienia – w zakresie:</w:t>
      </w:r>
    </w:p>
    <w:p w14:paraId="214E4BC4" w14:textId="092AF3EE" w:rsidR="00770ED8" w:rsidRDefault="00E5210A">
      <w:pPr>
        <w:pStyle w:val="Akapitzlist"/>
        <w:numPr>
          <w:ilvl w:val="0"/>
          <w:numId w:val="29"/>
        </w:numPr>
        <w:autoSpaceDE w:val="0"/>
        <w:autoSpaceDN w:val="0"/>
        <w:adjustRightInd w:val="0"/>
        <w:spacing w:after="0" w:line="276" w:lineRule="auto"/>
        <w:ind w:left="1440"/>
        <w:rPr>
          <w:rFonts w:ascii="Verdana" w:hAnsi="Verdana"/>
        </w:rPr>
      </w:pPr>
      <w:r>
        <w:rPr>
          <w:rFonts w:ascii="Verdana" w:hAnsi="Verdana"/>
        </w:rPr>
        <w:t>budowy/przebudowy</w:t>
      </w:r>
      <w:r w:rsidR="00770ED8">
        <w:rPr>
          <w:rFonts w:ascii="Verdana" w:hAnsi="Verdana"/>
        </w:rPr>
        <w:t xml:space="preserve"> kanalizacji deszczowej i innych elementów odwodnienia wraz </w:t>
      </w:r>
      <w:r>
        <w:rPr>
          <w:rFonts w:ascii="Verdana" w:hAnsi="Verdana"/>
        </w:rPr>
        <w:br/>
      </w:r>
      <w:r w:rsidR="00770ED8">
        <w:rPr>
          <w:rFonts w:ascii="Verdana" w:hAnsi="Verdana"/>
        </w:rPr>
        <w:t>z wykonaniem urządzeń ochrony środowiska (zlokalizowanych poza pasem ruchu),</w:t>
      </w:r>
    </w:p>
    <w:p w14:paraId="4DCD361D" w14:textId="66559D68" w:rsidR="00816E0B" w:rsidRPr="007F1F53" w:rsidRDefault="00CD5D72">
      <w:pPr>
        <w:pStyle w:val="Akapitzlist"/>
        <w:numPr>
          <w:ilvl w:val="0"/>
          <w:numId w:val="29"/>
        </w:numPr>
        <w:autoSpaceDE w:val="0"/>
        <w:autoSpaceDN w:val="0"/>
        <w:adjustRightInd w:val="0"/>
        <w:spacing w:after="0" w:line="276" w:lineRule="auto"/>
        <w:ind w:left="1440"/>
        <w:rPr>
          <w:rFonts w:ascii="Verdana" w:hAnsi="Verdana"/>
        </w:rPr>
      </w:pPr>
      <w:r>
        <w:rPr>
          <w:rFonts w:ascii="Verdana" w:hAnsi="Verdana"/>
        </w:rPr>
        <w:t>odtworzenia</w:t>
      </w:r>
      <w:r w:rsidR="00A05A8E">
        <w:rPr>
          <w:rFonts w:ascii="Verdana" w:hAnsi="Verdana"/>
        </w:rPr>
        <w:t xml:space="preserve"> </w:t>
      </w:r>
      <w:r w:rsidR="00816E0B" w:rsidRPr="007F1F53">
        <w:rPr>
          <w:rFonts w:ascii="Verdana" w:hAnsi="Verdana"/>
        </w:rPr>
        <w:t>/</w:t>
      </w:r>
      <w:r w:rsidR="00A05A8E">
        <w:rPr>
          <w:rFonts w:ascii="Verdana" w:hAnsi="Verdana"/>
        </w:rPr>
        <w:t xml:space="preserve"> </w:t>
      </w:r>
      <w:r w:rsidR="00816E0B" w:rsidRPr="007F1F53">
        <w:rPr>
          <w:rFonts w:ascii="Verdana" w:hAnsi="Verdana"/>
        </w:rPr>
        <w:t>budowy rowów przydrożnych,</w:t>
      </w:r>
    </w:p>
    <w:p w14:paraId="54A1C8F5" w14:textId="3D90F498" w:rsidR="00816E0B" w:rsidRPr="007F1F53" w:rsidRDefault="00816E0B">
      <w:pPr>
        <w:pStyle w:val="Akapitzlist"/>
        <w:numPr>
          <w:ilvl w:val="0"/>
          <w:numId w:val="29"/>
        </w:numPr>
        <w:autoSpaceDE w:val="0"/>
        <w:autoSpaceDN w:val="0"/>
        <w:adjustRightInd w:val="0"/>
        <w:spacing w:after="0" w:line="276" w:lineRule="auto"/>
        <w:ind w:left="1440"/>
        <w:rPr>
          <w:rFonts w:ascii="Verdana" w:hAnsi="Verdana"/>
        </w:rPr>
      </w:pPr>
      <w:r w:rsidRPr="007F1F53">
        <w:rPr>
          <w:rFonts w:ascii="Verdana" w:hAnsi="Verdana"/>
        </w:rPr>
        <w:t>remontu</w:t>
      </w:r>
      <w:r w:rsidR="00A05A8E">
        <w:rPr>
          <w:rFonts w:ascii="Verdana" w:hAnsi="Verdana"/>
        </w:rPr>
        <w:t xml:space="preserve"> </w:t>
      </w:r>
      <w:r w:rsidRPr="007F1F53">
        <w:rPr>
          <w:rFonts w:ascii="Verdana" w:hAnsi="Verdana"/>
        </w:rPr>
        <w:t>/</w:t>
      </w:r>
      <w:r w:rsidR="00A05A8E">
        <w:rPr>
          <w:rFonts w:ascii="Verdana" w:hAnsi="Verdana"/>
        </w:rPr>
        <w:t xml:space="preserve"> </w:t>
      </w:r>
      <w:r w:rsidRPr="007F1F53">
        <w:rPr>
          <w:rFonts w:ascii="Verdana" w:hAnsi="Verdana"/>
        </w:rPr>
        <w:t>przebudowy przepustów</w:t>
      </w:r>
      <w:r w:rsidR="003910F8">
        <w:rPr>
          <w:rFonts w:ascii="Verdana" w:hAnsi="Verdana"/>
        </w:rPr>
        <w:t>,</w:t>
      </w:r>
    </w:p>
    <w:p w14:paraId="5DA73159" w14:textId="6BD0C9F6" w:rsidR="00816E0B" w:rsidRPr="007F1F53" w:rsidRDefault="004A571D">
      <w:pPr>
        <w:pStyle w:val="Akapitzlist"/>
        <w:numPr>
          <w:ilvl w:val="2"/>
          <w:numId w:val="36"/>
        </w:numPr>
        <w:autoSpaceDE w:val="0"/>
        <w:autoSpaceDN w:val="0"/>
        <w:adjustRightInd w:val="0"/>
        <w:spacing w:after="0" w:line="276" w:lineRule="auto"/>
        <w:ind w:left="993" w:hanging="426"/>
        <w:rPr>
          <w:rFonts w:ascii="Verdana" w:hAnsi="Verdana"/>
        </w:rPr>
      </w:pPr>
      <w:r>
        <w:rPr>
          <w:rFonts w:ascii="Verdana" w:hAnsi="Verdana"/>
        </w:rPr>
        <w:t>przebudowy</w:t>
      </w:r>
      <w:r w:rsidR="00A05A8E">
        <w:rPr>
          <w:rFonts w:ascii="Verdana" w:hAnsi="Verdana"/>
        </w:rPr>
        <w:t xml:space="preserve"> </w:t>
      </w:r>
      <w:r>
        <w:rPr>
          <w:rFonts w:ascii="Verdana" w:hAnsi="Verdana"/>
        </w:rPr>
        <w:t>/</w:t>
      </w:r>
      <w:r w:rsidR="00A05A8E">
        <w:rPr>
          <w:rFonts w:ascii="Verdana" w:hAnsi="Verdana"/>
        </w:rPr>
        <w:t xml:space="preserve"> </w:t>
      </w:r>
      <w:r>
        <w:rPr>
          <w:rFonts w:ascii="Verdana" w:hAnsi="Verdana"/>
        </w:rPr>
        <w:t>remontu istniejących</w:t>
      </w:r>
      <w:r w:rsidR="00816E0B" w:rsidRPr="007F1F53">
        <w:rPr>
          <w:rFonts w:ascii="Verdana" w:hAnsi="Verdana"/>
        </w:rPr>
        <w:t xml:space="preserve"> oraz likwidacji zbędnych istniejących zjazdów,</w:t>
      </w:r>
    </w:p>
    <w:p w14:paraId="721D1512" w14:textId="4ED9DF0F" w:rsidR="00816E0B" w:rsidRPr="007F1F53" w:rsidRDefault="00816E0B">
      <w:pPr>
        <w:pStyle w:val="Akapitzlist"/>
        <w:numPr>
          <w:ilvl w:val="2"/>
          <w:numId w:val="36"/>
        </w:numPr>
        <w:autoSpaceDE w:val="0"/>
        <w:autoSpaceDN w:val="0"/>
        <w:adjustRightInd w:val="0"/>
        <w:spacing w:after="0" w:line="276" w:lineRule="auto"/>
        <w:ind w:left="993" w:hanging="426"/>
        <w:rPr>
          <w:rFonts w:ascii="Verdana" w:hAnsi="Verdana"/>
        </w:rPr>
      </w:pPr>
      <w:r w:rsidRPr="007F1F53">
        <w:rPr>
          <w:rFonts w:ascii="Verdana" w:hAnsi="Verdana"/>
        </w:rPr>
        <w:t>budowy</w:t>
      </w:r>
      <w:r w:rsidR="00A05A8E">
        <w:rPr>
          <w:rFonts w:ascii="Verdana" w:hAnsi="Verdana"/>
        </w:rPr>
        <w:t xml:space="preserve"> </w:t>
      </w:r>
      <w:r w:rsidRPr="007F1F53">
        <w:rPr>
          <w:rFonts w:ascii="Verdana" w:hAnsi="Verdana"/>
        </w:rPr>
        <w:t>/</w:t>
      </w:r>
      <w:r w:rsidR="00A05A8E">
        <w:rPr>
          <w:rFonts w:ascii="Verdana" w:hAnsi="Verdana"/>
        </w:rPr>
        <w:t xml:space="preserve"> </w:t>
      </w:r>
      <w:r w:rsidRPr="007F1F53">
        <w:rPr>
          <w:rFonts w:ascii="Verdana" w:hAnsi="Verdana"/>
        </w:rPr>
        <w:t>przebudowy</w:t>
      </w:r>
      <w:r w:rsidR="00A05A8E">
        <w:rPr>
          <w:rFonts w:ascii="Verdana" w:hAnsi="Verdana"/>
        </w:rPr>
        <w:t xml:space="preserve"> </w:t>
      </w:r>
      <w:r w:rsidRPr="007F1F53">
        <w:rPr>
          <w:rFonts w:ascii="Verdana" w:hAnsi="Verdana"/>
        </w:rPr>
        <w:t>/</w:t>
      </w:r>
      <w:r w:rsidR="00A05A8E">
        <w:rPr>
          <w:rFonts w:ascii="Verdana" w:hAnsi="Verdana"/>
        </w:rPr>
        <w:t xml:space="preserve"> </w:t>
      </w:r>
      <w:r w:rsidRPr="007F1F53">
        <w:rPr>
          <w:rFonts w:ascii="Verdana" w:hAnsi="Verdana"/>
        </w:rPr>
        <w:t>remontu zatok autobusowych,</w:t>
      </w:r>
    </w:p>
    <w:p w14:paraId="702510E8" w14:textId="17590B3A" w:rsidR="004A571D" w:rsidRPr="004A571D" w:rsidRDefault="00816E0B">
      <w:pPr>
        <w:pStyle w:val="Akapitzlist"/>
        <w:numPr>
          <w:ilvl w:val="0"/>
          <w:numId w:val="28"/>
        </w:numPr>
        <w:autoSpaceDE w:val="0"/>
        <w:autoSpaceDN w:val="0"/>
        <w:adjustRightInd w:val="0"/>
        <w:spacing w:after="0" w:line="276" w:lineRule="auto"/>
        <w:ind w:left="993" w:hanging="426"/>
        <w:rPr>
          <w:rFonts w:ascii="Verdana" w:hAnsi="Verdana"/>
          <w:u w:val="single"/>
        </w:rPr>
      </w:pPr>
      <w:r w:rsidRPr="007F1F53">
        <w:rPr>
          <w:rFonts w:ascii="Verdana" w:hAnsi="Verdana"/>
        </w:rPr>
        <w:t>przebudowy</w:t>
      </w:r>
      <w:r w:rsidR="00492512">
        <w:rPr>
          <w:rFonts w:ascii="Verdana" w:hAnsi="Verdana"/>
        </w:rPr>
        <w:t xml:space="preserve"> </w:t>
      </w:r>
      <w:r w:rsidRPr="007F1F53">
        <w:rPr>
          <w:rFonts w:ascii="Verdana" w:hAnsi="Verdana"/>
        </w:rPr>
        <w:t>/</w:t>
      </w:r>
      <w:r w:rsidR="00492512">
        <w:rPr>
          <w:rFonts w:ascii="Verdana" w:hAnsi="Verdana"/>
        </w:rPr>
        <w:t xml:space="preserve"> </w:t>
      </w:r>
      <w:r w:rsidRPr="007F1F53">
        <w:rPr>
          <w:rFonts w:ascii="Verdana" w:hAnsi="Verdana"/>
        </w:rPr>
        <w:t xml:space="preserve">budowy oświetlenia ulicznego (w tym w miejscach kolizji </w:t>
      </w:r>
      <w:r w:rsidRPr="007F1F53">
        <w:rPr>
          <w:rFonts w:ascii="Verdana" w:hAnsi="Verdana"/>
        </w:rPr>
        <w:br/>
        <w:t>z istniejącymi</w:t>
      </w:r>
      <w:r w:rsidR="00492512">
        <w:rPr>
          <w:rFonts w:ascii="Verdana" w:hAnsi="Verdana"/>
        </w:rPr>
        <w:t xml:space="preserve"> </w:t>
      </w:r>
      <w:r w:rsidRPr="007F1F53">
        <w:rPr>
          <w:rFonts w:ascii="Verdana" w:hAnsi="Verdana"/>
        </w:rPr>
        <w:t>/</w:t>
      </w:r>
      <w:r w:rsidR="00492512">
        <w:rPr>
          <w:rFonts w:ascii="Verdana" w:hAnsi="Verdana"/>
        </w:rPr>
        <w:t xml:space="preserve"> </w:t>
      </w:r>
      <w:r w:rsidRPr="007F1F53">
        <w:rPr>
          <w:rFonts w:ascii="Verdana" w:hAnsi="Verdana"/>
        </w:rPr>
        <w:t>projektowanymi ciągami komunikacyjnymi, budowa wzdłuż projektowanych ciągów),</w:t>
      </w:r>
    </w:p>
    <w:p w14:paraId="60BE4966" w14:textId="41C24846" w:rsidR="00816E0B" w:rsidRPr="007F1F53" w:rsidRDefault="004A571D">
      <w:pPr>
        <w:pStyle w:val="Akapitzlist"/>
        <w:numPr>
          <w:ilvl w:val="0"/>
          <w:numId w:val="28"/>
        </w:numPr>
        <w:autoSpaceDE w:val="0"/>
        <w:autoSpaceDN w:val="0"/>
        <w:adjustRightInd w:val="0"/>
        <w:spacing w:after="0" w:line="276" w:lineRule="auto"/>
        <w:ind w:left="993" w:hanging="426"/>
        <w:rPr>
          <w:rFonts w:ascii="Verdana" w:hAnsi="Verdana"/>
          <w:u w:val="single"/>
        </w:rPr>
      </w:pPr>
      <w:r>
        <w:rPr>
          <w:rFonts w:ascii="Verdana" w:hAnsi="Verdana"/>
        </w:rPr>
        <w:t>wycinki drzew przydrożnych,</w:t>
      </w:r>
      <w:r w:rsidR="00816E0B" w:rsidRPr="007F1F53">
        <w:rPr>
          <w:rFonts w:ascii="Verdana" w:hAnsi="Verdana"/>
        </w:rPr>
        <w:t xml:space="preserve"> </w:t>
      </w:r>
    </w:p>
    <w:p w14:paraId="7F12C39D" w14:textId="208CF1E9" w:rsidR="00816E0B" w:rsidRPr="003910F8" w:rsidRDefault="00816E0B">
      <w:pPr>
        <w:pStyle w:val="Akapitzlist"/>
        <w:numPr>
          <w:ilvl w:val="0"/>
          <w:numId w:val="28"/>
        </w:numPr>
        <w:autoSpaceDE w:val="0"/>
        <w:autoSpaceDN w:val="0"/>
        <w:adjustRightInd w:val="0"/>
        <w:spacing w:after="0" w:line="276" w:lineRule="auto"/>
        <w:ind w:left="993" w:hanging="426"/>
        <w:rPr>
          <w:rFonts w:ascii="Verdana" w:hAnsi="Verdana"/>
          <w:u w:val="single"/>
        </w:rPr>
      </w:pPr>
      <w:r w:rsidRPr="007F1F53">
        <w:rPr>
          <w:rFonts w:ascii="Verdana" w:hAnsi="Verdana"/>
        </w:rPr>
        <w:t xml:space="preserve">infrastruktury, w tym zakresie </w:t>
      </w:r>
      <w:r w:rsidRPr="007F1F53">
        <w:rPr>
          <w:rFonts w:ascii="Verdana" w:hAnsi="Verdana"/>
          <w:shd w:val="clear" w:color="auto" w:fill="FFFFFF" w:themeFill="background1"/>
        </w:rPr>
        <w:t>usunięcia kolizji z istniejącą siecią telekomunikacyjną,</w:t>
      </w:r>
    </w:p>
    <w:p w14:paraId="5460CF1F" w14:textId="70E4182C" w:rsidR="003910F8" w:rsidRPr="00E5210A" w:rsidRDefault="003910F8">
      <w:pPr>
        <w:pStyle w:val="Akapitzlist"/>
        <w:numPr>
          <w:ilvl w:val="0"/>
          <w:numId w:val="28"/>
        </w:numPr>
        <w:autoSpaceDE w:val="0"/>
        <w:autoSpaceDN w:val="0"/>
        <w:adjustRightInd w:val="0"/>
        <w:spacing w:after="0" w:line="276" w:lineRule="auto"/>
        <w:ind w:left="993" w:hanging="426"/>
        <w:rPr>
          <w:rFonts w:ascii="Verdana" w:hAnsi="Verdana"/>
          <w:u w:val="single"/>
        </w:rPr>
      </w:pPr>
      <w:r w:rsidRPr="006E6025">
        <w:rPr>
          <w:rFonts w:ascii="Verdana" w:hAnsi="Verdana"/>
        </w:rPr>
        <w:t>ostatecznego określenia typów oraz podstawowych parametrów technicznych ewentualnych obiektów budowlanych</w:t>
      </w:r>
      <w:r w:rsidR="001D7CCF">
        <w:rPr>
          <w:rFonts w:ascii="Verdana" w:hAnsi="Verdana"/>
        </w:rPr>
        <w:t>.</w:t>
      </w:r>
    </w:p>
    <w:p w14:paraId="01F9C3DF" w14:textId="7A722140" w:rsidR="00E5210A" w:rsidRDefault="00E5210A" w:rsidP="00E5210A">
      <w:pPr>
        <w:pStyle w:val="Akapitzlist"/>
        <w:autoSpaceDE w:val="0"/>
        <w:autoSpaceDN w:val="0"/>
        <w:adjustRightInd w:val="0"/>
        <w:spacing w:after="0" w:line="276" w:lineRule="auto"/>
        <w:ind w:left="993"/>
        <w:rPr>
          <w:rFonts w:ascii="Verdana" w:hAnsi="Verdana"/>
          <w:u w:val="single"/>
        </w:rPr>
      </w:pPr>
    </w:p>
    <w:p w14:paraId="077286BF" w14:textId="77777777" w:rsidR="008970CD" w:rsidRPr="00905BD9" w:rsidRDefault="008970CD" w:rsidP="00E5210A">
      <w:pPr>
        <w:pStyle w:val="Akapitzlist"/>
        <w:autoSpaceDE w:val="0"/>
        <w:autoSpaceDN w:val="0"/>
        <w:adjustRightInd w:val="0"/>
        <w:spacing w:after="0" w:line="276" w:lineRule="auto"/>
        <w:ind w:left="993"/>
        <w:rPr>
          <w:rFonts w:ascii="Verdana" w:hAnsi="Verdana"/>
          <w:u w:val="single"/>
        </w:rPr>
      </w:pPr>
    </w:p>
    <w:p w14:paraId="5CFC68A5" w14:textId="4A2FB714" w:rsidR="00905BD9" w:rsidRPr="00E5210A" w:rsidRDefault="00905BD9" w:rsidP="00905BD9">
      <w:pPr>
        <w:autoSpaceDE w:val="0"/>
        <w:autoSpaceDN w:val="0"/>
        <w:adjustRightInd w:val="0"/>
        <w:spacing w:after="0" w:line="276" w:lineRule="auto"/>
        <w:jc w:val="left"/>
        <w:rPr>
          <w:rFonts w:ascii="Verdana" w:hAnsi="Verdana"/>
          <w:u w:val="single"/>
        </w:rPr>
      </w:pPr>
      <w:r w:rsidRPr="00E5210A">
        <w:rPr>
          <w:rFonts w:ascii="Verdana" w:hAnsi="Verdana"/>
          <w:u w:val="single"/>
        </w:rPr>
        <w:t>UWAGA:</w:t>
      </w:r>
    </w:p>
    <w:p w14:paraId="257D3D94" w14:textId="798043E5" w:rsidR="00905BD9" w:rsidRPr="00E5210A" w:rsidRDefault="00905BD9" w:rsidP="00905BD9">
      <w:pPr>
        <w:pStyle w:val="Akapitzlist"/>
        <w:autoSpaceDE w:val="0"/>
        <w:autoSpaceDN w:val="0"/>
        <w:spacing w:line="276" w:lineRule="auto"/>
        <w:ind w:left="644"/>
        <w:rPr>
          <w:rFonts w:ascii="Verdana" w:hAnsi="Verdana" w:cs="Times New Roman"/>
        </w:rPr>
      </w:pPr>
      <w:r w:rsidRPr="00E5210A">
        <w:rPr>
          <w:rFonts w:ascii="Verdana" w:hAnsi="Verdana"/>
          <w:spacing w:val="-5"/>
        </w:rPr>
        <w:t xml:space="preserve">Podane wyżej parametry techniczne należy traktować jako minimalne, a na etapie opracowywania dokumentacji należy je zweryfikować przy udziale właściwych zarządców dróg i uzyskać ich uzgodnienie dot. klasy drogi, nośności i kategorii ruchu.  Ponadto należy zweryfikować szerokości dróg dodatkowych. Dla dróg stanowiących jedynie dojazdy do </w:t>
      </w:r>
      <w:r w:rsidR="00D3114E">
        <w:rPr>
          <w:rFonts w:ascii="Verdana" w:hAnsi="Verdana"/>
          <w:spacing w:val="-5"/>
        </w:rPr>
        <w:t xml:space="preserve">przyległych nieruchomości </w:t>
      </w:r>
      <w:r w:rsidRPr="00E5210A">
        <w:rPr>
          <w:rFonts w:ascii="Verdana" w:hAnsi="Verdana"/>
          <w:spacing w:val="-5"/>
        </w:rPr>
        <w:t>stosować przekrój o szerokości 3,5 m z mijankami</w:t>
      </w:r>
      <w:r w:rsidR="00E5210A">
        <w:rPr>
          <w:rFonts w:ascii="Verdana" w:hAnsi="Verdana"/>
          <w:spacing w:val="-5"/>
        </w:rPr>
        <w:t>.</w:t>
      </w:r>
    </w:p>
    <w:p w14:paraId="2682292E" w14:textId="7313C7AE" w:rsidR="00816E0B" w:rsidRPr="007F1F53" w:rsidRDefault="00816E0B" w:rsidP="00FF397A">
      <w:pPr>
        <w:autoSpaceDE w:val="0"/>
        <w:autoSpaceDN w:val="0"/>
        <w:adjustRightInd w:val="0"/>
        <w:spacing w:after="0" w:line="276" w:lineRule="auto"/>
        <w:jc w:val="left"/>
        <w:rPr>
          <w:rFonts w:ascii="Verdana" w:hAnsi="Verdana"/>
          <w:u w:val="single"/>
        </w:rPr>
      </w:pPr>
    </w:p>
    <w:p w14:paraId="3436B912" w14:textId="77777777" w:rsidR="00D83EFA" w:rsidRPr="007F1F53" w:rsidRDefault="00D83EFA" w:rsidP="00FF397A">
      <w:pPr>
        <w:autoSpaceDE w:val="0"/>
        <w:autoSpaceDN w:val="0"/>
        <w:adjustRightInd w:val="0"/>
        <w:spacing w:after="0" w:line="276" w:lineRule="auto"/>
        <w:rPr>
          <w:rFonts w:ascii="Verdana" w:hAnsi="Verdana"/>
          <w:u w:val="single"/>
        </w:rPr>
      </w:pPr>
      <w:r w:rsidRPr="007F1F53">
        <w:rPr>
          <w:rFonts w:ascii="Verdana" w:hAnsi="Verdana"/>
          <w:u w:val="single"/>
        </w:rPr>
        <w:t>Drogi pozostałe:</w:t>
      </w:r>
    </w:p>
    <w:p w14:paraId="3266A834" w14:textId="77777777" w:rsidR="00D83EFA" w:rsidRPr="007F1F53" w:rsidRDefault="00D83EFA" w:rsidP="00FF397A">
      <w:pPr>
        <w:autoSpaceDE w:val="0"/>
        <w:autoSpaceDN w:val="0"/>
        <w:adjustRightInd w:val="0"/>
        <w:spacing w:after="0" w:line="276" w:lineRule="auto"/>
        <w:jc w:val="left"/>
        <w:rPr>
          <w:rFonts w:ascii="Verdana" w:hAnsi="Verdana"/>
          <w:u w:val="single"/>
        </w:rPr>
      </w:pPr>
    </w:p>
    <w:p w14:paraId="274FA35E" w14:textId="77777777" w:rsidR="00D83EFA" w:rsidRPr="007F1F53" w:rsidRDefault="00D83EFA" w:rsidP="00FF397A">
      <w:pPr>
        <w:pStyle w:val="S1"/>
        <w:spacing w:line="276" w:lineRule="auto"/>
        <w:ind w:left="284" w:firstLine="0"/>
        <w:rPr>
          <w:rFonts w:cs="Arial"/>
          <w:lang w:eastAsia="zh-CN"/>
        </w:rPr>
      </w:pPr>
      <w:r w:rsidRPr="007F1F53">
        <w:rPr>
          <w:rFonts w:cs="Arial"/>
          <w:lang w:eastAsia="zh-CN"/>
        </w:rPr>
        <w:t>Klasy i parametry dróg powiatowych i gminnych należy uzgodnić z ich zarządcami. Parametry techniczne zgodne z obowiązującymi przepisami.</w:t>
      </w:r>
    </w:p>
    <w:p w14:paraId="0EEE57EC" w14:textId="3983A433" w:rsidR="007520E7" w:rsidRPr="007F1F53" w:rsidRDefault="007520E7" w:rsidP="00FF397A">
      <w:pPr>
        <w:spacing w:before="360" w:after="120" w:line="276" w:lineRule="auto"/>
        <w:ind w:left="284"/>
        <w:rPr>
          <w:rFonts w:ascii="Verdana" w:hAnsi="Verdana"/>
          <w:b/>
        </w:rPr>
      </w:pPr>
      <w:r w:rsidRPr="007F1F53">
        <w:rPr>
          <w:rFonts w:ascii="Verdana" w:hAnsi="Verdana"/>
          <w:b/>
        </w:rPr>
        <w:t xml:space="preserve">3.2 </w:t>
      </w:r>
      <w:r w:rsidR="00B81469" w:rsidRPr="007F1F53">
        <w:rPr>
          <w:rFonts w:ascii="Verdana" w:hAnsi="Verdana"/>
          <w:b/>
        </w:rPr>
        <w:t>Odcinek:</w:t>
      </w:r>
    </w:p>
    <w:p w14:paraId="0236BC68" w14:textId="03C7676E" w:rsidR="00D83EFA" w:rsidRPr="007F1F53" w:rsidRDefault="00D83EFA" w:rsidP="00FF397A">
      <w:pPr>
        <w:spacing w:before="120" w:after="120" w:line="276" w:lineRule="auto"/>
        <w:ind w:left="1843" w:hanging="1202"/>
        <w:rPr>
          <w:rFonts w:ascii="Verdana" w:hAnsi="Verdana"/>
          <w:b/>
        </w:rPr>
      </w:pPr>
      <w:r w:rsidRPr="007F1F53">
        <w:rPr>
          <w:rFonts w:ascii="Verdana" w:hAnsi="Verdana"/>
          <w:b/>
        </w:rPr>
        <w:t>Początek</w:t>
      </w:r>
      <w:r w:rsidRPr="007F1F53">
        <w:rPr>
          <w:rFonts w:ascii="Verdana" w:hAnsi="Verdana"/>
        </w:rPr>
        <w:tab/>
        <w:t>- początek trasy założono w</w:t>
      </w:r>
      <w:r w:rsidR="00E5210A">
        <w:rPr>
          <w:rFonts w:ascii="Verdana" w:hAnsi="Verdana"/>
        </w:rPr>
        <w:t xml:space="preserve"> ok.</w:t>
      </w:r>
      <w:r w:rsidRPr="007F1F53">
        <w:rPr>
          <w:rFonts w:ascii="Verdana" w:hAnsi="Verdana"/>
        </w:rPr>
        <w:t xml:space="preserve"> km </w:t>
      </w:r>
      <w:r w:rsidR="00AB128A">
        <w:rPr>
          <w:rFonts w:ascii="Verdana" w:hAnsi="Verdana"/>
        </w:rPr>
        <w:t>260+480</w:t>
      </w:r>
      <w:r w:rsidRPr="007F1F53">
        <w:rPr>
          <w:rFonts w:ascii="Verdana" w:hAnsi="Verdana"/>
        </w:rPr>
        <w:t xml:space="preserve"> </w:t>
      </w:r>
    </w:p>
    <w:p w14:paraId="08E69B2E" w14:textId="57A664FC" w:rsidR="00D83EFA" w:rsidRPr="007F1F53" w:rsidRDefault="00D83EFA" w:rsidP="00FF397A">
      <w:pPr>
        <w:spacing w:before="120" w:after="120" w:line="276" w:lineRule="auto"/>
        <w:ind w:left="1843" w:hanging="1202"/>
        <w:rPr>
          <w:rFonts w:ascii="Verdana" w:hAnsi="Verdana"/>
        </w:rPr>
      </w:pPr>
      <w:r w:rsidRPr="007F1F53">
        <w:rPr>
          <w:rFonts w:ascii="Verdana" w:hAnsi="Verdana"/>
          <w:b/>
        </w:rPr>
        <w:t>Koniec</w:t>
      </w:r>
      <w:r w:rsidRPr="007F1F53">
        <w:rPr>
          <w:rFonts w:ascii="Verdana" w:hAnsi="Verdana"/>
        </w:rPr>
        <w:tab/>
        <w:t>- koniec trasy założono w</w:t>
      </w:r>
      <w:r w:rsidR="00E5210A">
        <w:rPr>
          <w:rFonts w:ascii="Verdana" w:hAnsi="Verdana"/>
        </w:rPr>
        <w:t xml:space="preserve"> ok.</w:t>
      </w:r>
      <w:r w:rsidRPr="007F1F53">
        <w:rPr>
          <w:rFonts w:ascii="Verdana" w:hAnsi="Verdana"/>
        </w:rPr>
        <w:t xml:space="preserve"> km </w:t>
      </w:r>
      <w:r w:rsidR="00AB128A">
        <w:rPr>
          <w:rFonts w:ascii="Verdana" w:hAnsi="Verdana"/>
        </w:rPr>
        <w:t>262+400</w:t>
      </w:r>
    </w:p>
    <w:p w14:paraId="6DDA66E3" w14:textId="0FA906BB" w:rsidR="008970CD" w:rsidRPr="00D8247A" w:rsidRDefault="00D83EFA" w:rsidP="0064790A">
      <w:pPr>
        <w:spacing w:before="120" w:after="120" w:line="276" w:lineRule="auto"/>
        <w:ind w:left="1843" w:hanging="1202"/>
        <w:rPr>
          <w:rFonts w:ascii="Verdana" w:hAnsi="Verdana"/>
        </w:rPr>
      </w:pPr>
      <w:r w:rsidRPr="007F1F53">
        <w:rPr>
          <w:rFonts w:ascii="Verdana" w:hAnsi="Verdana"/>
          <w:b/>
        </w:rPr>
        <w:t>Długość</w:t>
      </w:r>
      <w:r w:rsidRPr="007F1F53">
        <w:rPr>
          <w:rFonts w:ascii="Verdana" w:hAnsi="Verdana"/>
        </w:rPr>
        <w:t xml:space="preserve"> </w:t>
      </w:r>
      <w:r w:rsidRPr="007F1F53">
        <w:rPr>
          <w:rFonts w:ascii="Verdana" w:hAnsi="Verdana"/>
        </w:rPr>
        <w:tab/>
        <w:t xml:space="preserve">- </w:t>
      </w:r>
      <w:r w:rsidR="00AC1399" w:rsidRPr="007F1F53">
        <w:rPr>
          <w:rFonts w:ascii="Verdana" w:hAnsi="Verdana"/>
        </w:rPr>
        <w:t xml:space="preserve">ok. </w:t>
      </w:r>
      <w:r w:rsidR="00AB128A">
        <w:rPr>
          <w:rFonts w:ascii="Verdana" w:hAnsi="Verdana"/>
        </w:rPr>
        <w:t>1,9</w:t>
      </w:r>
      <w:r w:rsidRPr="007F1F53">
        <w:rPr>
          <w:rFonts w:ascii="Verdana" w:hAnsi="Verdana"/>
        </w:rPr>
        <w:t xml:space="preserve"> km</w:t>
      </w:r>
    </w:p>
    <w:p w14:paraId="0879E595" w14:textId="4C9D98FC" w:rsidR="00CA443F" w:rsidRPr="007F1F53" w:rsidRDefault="00CA443F" w:rsidP="00FF397A">
      <w:pPr>
        <w:tabs>
          <w:tab w:val="left" w:pos="1701"/>
        </w:tabs>
        <w:spacing w:before="360" w:after="120" w:line="276" w:lineRule="auto"/>
        <w:ind w:left="284"/>
        <w:rPr>
          <w:rFonts w:ascii="Verdana" w:hAnsi="Verdana"/>
          <w:b/>
        </w:rPr>
      </w:pPr>
      <w:r w:rsidRPr="007F1F53">
        <w:rPr>
          <w:rFonts w:ascii="Verdana" w:hAnsi="Verdana"/>
          <w:b/>
        </w:rPr>
        <w:t>3.3. Wytyczne do zakresu objętego opracowaniem</w:t>
      </w:r>
    </w:p>
    <w:p w14:paraId="476935E8" w14:textId="4688F91F" w:rsidR="00CA443F" w:rsidRPr="007F1F53" w:rsidRDefault="00A92624" w:rsidP="00FF397A">
      <w:pPr>
        <w:tabs>
          <w:tab w:val="left" w:pos="1701"/>
        </w:tabs>
        <w:spacing w:before="360" w:after="120" w:line="276" w:lineRule="auto"/>
        <w:ind w:left="284"/>
        <w:rPr>
          <w:rFonts w:ascii="Verdana" w:hAnsi="Verdana"/>
          <w:bCs/>
        </w:rPr>
      </w:pPr>
      <w:r w:rsidRPr="007F1F53">
        <w:rPr>
          <w:rFonts w:ascii="Verdana" w:hAnsi="Verdana"/>
          <w:bCs/>
        </w:rPr>
        <w:t>W</w:t>
      </w:r>
      <w:r w:rsidR="00CA443F" w:rsidRPr="007F1F53">
        <w:rPr>
          <w:rFonts w:ascii="Verdana" w:hAnsi="Verdana"/>
          <w:bCs/>
        </w:rPr>
        <w:t>ariantowanie trasy:</w:t>
      </w:r>
    </w:p>
    <w:p w14:paraId="2A45E8A3" w14:textId="77777777" w:rsidR="00CA443F" w:rsidRPr="007F1F53" w:rsidRDefault="00CA443F" w:rsidP="00200A14">
      <w:pPr>
        <w:pStyle w:val="Akapitzlist"/>
        <w:numPr>
          <w:ilvl w:val="0"/>
          <w:numId w:val="10"/>
        </w:numPr>
        <w:tabs>
          <w:tab w:val="left" w:pos="0"/>
          <w:tab w:val="left" w:pos="454"/>
        </w:tabs>
        <w:spacing w:after="120" w:line="276" w:lineRule="auto"/>
        <w:ind w:left="1077" w:hanging="357"/>
        <w:contextualSpacing w:val="0"/>
        <w:rPr>
          <w:rFonts w:ascii="Verdana" w:hAnsi="Verdana"/>
          <w:bCs/>
        </w:rPr>
      </w:pPr>
      <w:r w:rsidRPr="007F1F53">
        <w:rPr>
          <w:rFonts w:ascii="Verdana" w:hAnsi="Verdana"/>
          <w:bCs/>
        </w:rPr>
        <w:t>wariant bezinwestycyjny;</w:t>
      </w:r>
    </w:p>
    <w:p w14:paraId="56FA8982" w14:textId="3ADECE7D" w:rsidR="00CA443F" w:rsidRPr="007F1F53" w:rsidRDefault="00CA443F" w:rsidP="00200A14">
      <w:pPr>
        <w:pStyle w:val="Akapitzlist"/>
        <w:numPr>
          <w:ilvl w:val="0"/>
          <w:numId w:val="10"/>
        </w:numPr>
        <w:tabs>
          <w:tab w:val="left" w:pos="0"/>
          <w:tab w:val="left" w:pos="454"/>
        </w:tabs>
        <w:spacing w:after="120" w:line="276" w:lineRule="auto"/>
        <w:ind w:left="1077" w:hanging="357"/>
        <w:contextualSpacing w:val="0"/>
        <w:rPr>
          <w:rFonts w:ascii="Verdana" w:hAnsi="Verdana"/>
          <w:bCs/>
        </w:rPr>
      </w:pPr>
      <w:r w:rsidRPr="007F1F53">
        <w:rPr>
          <w:rFonts w:ascii="Verdana" w:hAnsi="Verdana"/>
          <w:bCs/>
        </w:rPr>
        <w:t>warianty z proponowanymi rozwiązaniami, minimum</w:t>
      </w:r>
      <w:r w:rsidRPr="007F1F53">
        <w:rPr>
          <w:rFonts w:ascii="Verdana" w:hAnsi="Verdana"/>
          <w:b/>
          <w:bCs/>
        </w:rPr>
        <w:t xml:space="preserve"> </w:t>
      </w:r>
      <w:r w:rsidR="00A92624" w:rsidRPr="007F1F53">
        <w:rPr>
          <w:rFonts w:ascii="Verdana" w:hAnsi="Verdana"/>
          <w:b/>
          <w:bCs/>
        </w:rPr>
        <w:t>1</w:t>
      </w:r>
      <w:r w:rsidRPr="007F1F53">
        <w:rPr>
          <w:rFonts w:ascii="Verdana" w:hAnsi="Verdana"/>
          <w:bCs/>
        </w:rPr>
        <w:t xml:space="preserve"> wariant</w:t>
      </w:r>
      <w:r w:rsidR="00D81D38" w:rsidRPr="007F1F53">
        <w:rPr>
          <w:rFonts w:ascii="Verdana" w:hAnsi="Verdana"/>
          <w:bCs/>
        </w:rPr>
        <w:t xml:space="preserve"> przebiegu</w:t>
      </w:r>
      <w:r w:rsidRPr="007F1F53">
        <w:rPr>
          <w:rFonts w:ascii="Verdana" w:hAnsi="Verdana"/>
          <w:bCs/>
        </w:rPr>
        <w:t xml:space="preserve">; </w:t>
      </w:r>
      <w:r w:rsidR="00B46B1A" w:rsidRPr="007F1F53">
        <w:rPr>
          <w:rFonts w:ascii="Verdana" w:hAnsi="Verdana"/>
          <w:bCs/>
        </w:rPr>
        <w:t xml:space="preserve">w ilości wariantów zawarte są również </w:t>
      </w:r>
      <w:r w:rsidRPr="007F1F53">
        <w:rPr>
          <w:rFonts w:ascii="Verdana" w:hAnsi="Verdana"/>
          <w:bCs/>
        </w:rPr>
        <w:t>podwarianty oraz</w:t>
      </w:r>
      <w:r w:rsidR="00A84028" w:rsidRPr="007F1F53">
        <w:rPr>
          <w:rFonts w:ascii="Verdana" w:hAnsi="Verdana"/>
          <w:bCs/>
        </w:rPr>
        <w:t> </w:t>
      </w:r>
      <w:r w:rsidRPr="007F1F53">
        <w:rPr>
          <w:rFonts w:ascii="Verdana" w:hAnsi="Verdana"/>
          <w:bCs/>
        </w:rPr>
        <w:t>złożenia wariantów</w:t>
      </w:r>
      <w:r w:rsidR="00B46B1A" w:rsidRPr="007F1F53">
        <w:rPr>
          <w:rFonts w:ascii="Verdana" w:hAnsi="Verdana"/>
          <w:bCs/>
        </w:rPr>
        <w:t xml:space="preserve">. </w:t>
      </w:r>
    </w:p>
    <w:p w14:paraId="373C5374" w14:textId="28514CE9" w:rsidR="00CE7B91" w:rsidRPr="007F1F53" w:rsidRDefault="00CE7B91" w:rsidP="00FF397A">
      <w:pPr>
        <w:pStyle w:val="Akapitzlist"/>
        <w:tabs>
          <w:tab w:val="left" w:pos="0"/>
          <w:tab w:val="left" w:pos="454"/>
        </w:tabs>
        <w:spacing w:after="0" w:line="276" w:lineRule="auto"/>
        <w:ind w:left="1080"/>
        <w:contextualSpacing w:val="0"/>
        <w:rPr>
          <w:rFonts w:ascii="Verdana" w:hAnsi="Verdana"/>
        </w:rPr>
      </w:pPr>
    </w:p>
    <w:p w14:paraId="505BB3F0" w14:textId="77777777" w:rsidR="00CE7B91" w:rsidRPr="007F1F53" w:rsidRDefault="00CE7B91">
      <w:pPr>
        <w:pStyle w:val="S1"/>
        <w:spacing w:line="276" w:lineRule="auto"/>
        <w:ind w:left="426" w:firstLine="0"/>
        <w:rPr>
          <w:rFonts w:cs="Arial"/>
          <w:lang w:eastAsia="zh-CN"/>
        </w:rPr>
      </w:pPr>
      <w:r w:rsidRPr="007F1F53">
        <w:rPr>
          <w:rFonts w:cs="Arial"/>
          <w:lang w:eastAsia="zh-CN"/>
        </w:rPr>
        <w:lastRenderedPageBreak/>
        <w:t>W opracowanych wariantach należy uwzględnić:</w:t>
      </w:r>
    </w:p>
    <w:p w14:paraId="6912CCC9" w14:textId="425D3C8F" w:rsidR="00CE7B91" w:rsidRPr="007F1F53" w:rsidRDefault="00AC1399" w:rsidP="00200A14">
      <w:pPr>
        <w:pStyle w:val="Akapitzlist"/>
        <w:numPr>
          <w:ilvl w:val="0"/>
          <w:numId w:val="32"/>
        </w:numPr>
        <w:tabs>
          <w:tab w:val="left" w:pos="0"/>
          <w:tab w:val="left" w:pos="454"/>
        </w:tabs>
        <w:spacing w:after="120" w:line="276" w:lineRule="auto"/>
        <w:contextualSpacing w:val="0"/>
        <w:rPr>
          <w:rFonts w:ascii="Verdana" w:hAnsi="Verdana"/>
          <w:bCs/>
        </w:rPr>
      </w:pPr>
      <w:r w:rsidRPr="007F1F53">
        <w:rPr>
          <w:rFonts w:ascii="Verdana" w:hAnsi="Verdana"/>
        </w:rPr>
        <w:t>analizę w zakresie wykonania spowolnień</w:t>
      </w:r>
      <w:r w:rsidR="00CE7B91" w:rsidRPr="007F1F53">
        <w:rPr>
          <w:rFonts w:ascii="Verdana" w:hAnsi="Verdana"/>
        </w:rPr>
        <w:t xml:space="preserve"> ruchu na wlotach do m</w:t>
      </w:r>
      <w:r w:rsidR="0090512F" w:rsidRPr="007F1F53">
        <w:rPr>
          <w:rFonts w:ascii="Verdana" w:hAnsi="Verdana"/>
        </w:rPr>
        <w:t>iejscowości</w:t>
      </w:r>
      <w:r w:rsidR="00CE7B91" w:rsidRPr="007F1F53">
        <w:rPr>
          <w:rFonts w:ascii="Verdana" w:hAnsi="Verdana"/>
        </w:rPr>
        <w:t xml:space="preserve"> </w:t>
      </w:r>
      <w:r w:rsidR="0090512F" w:rsidRPr="007F1F53">
        <w:rPr>
          <w:rFonts w:ascii="Verdana" w:hAnsi="Verdana"/>
        </w:rPr>
        <w:br/>
      </w:r>
      <w:r w:rsidR="00CE7B91" w:rsidRPr="007F1F53">
        <w:rPr>
          <w:rFonts w:ascii="Verdana" w:hAnsi="Verdana"/>
        </w:rPr>
        <w:t>– wariantowo jako odginanie wyłącznie pasów ruchu prowadzących do miejscowości oraz odginanie obu pasów ruchu w tych samych przekrojach.</w:t>
      </w:r>
    </w:p>
    <w:p w14:paraId="4A39802A" w14:textId="7AAE7176" w:rsidR="00AC1399" w:rsidRPr="007F1F53" w:rsidRDefault="00CE7B91" w:rsidP="00200A14">
      <w:pPr>
        <w:pStyle w:val="S1"/>
        <w:numPr>
          <w:ilvl w:val="0"/>
          <w:numId w:val="30"/>
        </w:numPr>
        <w:spacing w:line="276" w:lineRule="auto"/>
      </w:pPr>
      <w:r w:rsidRPr="007F1F53">
        <w:rPr>
          <w:rFonts w:cs="Arial"/>
          <w:lang w:eastAsia="zh-CN"/>
        </w:rPr>
        <w:t>zaprojektowanie przebudowy skrzyżowań, w tym:</w:t>
      </w:r>
    </w:p>
    <w:p w14:paraId="60122396" w14:textId="2B13EFF1" w:rsidR="00DD170A" w:rsidRPr="00AB128A" w:rsidRDefault="00CE7B91" w:rsidP="00200A14">
      <w:pPr>
        <w:pStyle w:val="Akapitzlist"/>
        <w:numPr>
          <w:ilvl w:val="3"/>
          <w:numId w:val="31"/>
        </w:numPr>
        <w:tabs>
          <w:tab w:val="left" w:pos="0"/>
          <w:tab w:val="left" w:pos="454"/>
        </w:tabs>
        <w:spacing w:after="120" w:line="276" w:lineRule="auto"/>
        <w:rPr>
          <w:rFonts w:ascii="Verdana" w:hAnsi="Verdana"/>
          <w:bCs/>
        </w:rPr>
      </w:pPr>
      <w:r w:rsidRPr="00AB128A">
        <w:rPr>
          <w:rFonts w:ascii="Verdana" w:hAnsi="Verdana"/>
          <w:bCs/>
        </w:rPr>
        <w:t xml:space="preserve">zaprojektowanie przebudowy skrzyżowania w km </w:t>
      </w:r>
      <w:r w:rsidR="00AB128A" w:rsidRPr="00AB128A">
        <w:rPr>
          <w:rFonts w:ascii="Verdana" w:hAnsi="Verdana"/>
          <w:bCs/>
        </w:rPr>
        <w:t>261+375</w:t>
      </w:r>
      <w:r w:rsidR="00AC1399" w:rsidRPr="00AB128A">
        <w:rPr>
          <w:rFonts w:ascii="Verdana" w:hAnsi="Verdana"/>
          <w:bCs/>
        </w:rPr>
        <w:t xml:space="preserve"> -</w:t>
      </w:r>
      <w:r w:rsidRPr="00AB128A">
        <w:rPr>
          <w:rFonts w:ascii="Verdana" w:hAnsi="Verdana"/>
          <w:bCs/>
        </w:rPr>
        <w:t xml:space="preserve"> skrzyżowanie </w:t>
      </w:r>
      <w:r w:rsidR="008A6C1A" w:rsidRPr="00AB128A">
        <w:rPr>
          <w:rFonts w:ascii="Verdana" w:hAnsi="Verdana"/>
          <w:bCs/>
        </w:rPr>
        <w:br/>
      </w:r>
      <w:r w:rsidRPr="00AB128A">
        <w:rPr>
          <w:rFonts w:ascii="Verdana" w:hAnsi="Verdana"/>
          <w:bCs/>
        </w:rPr>
        <w:t xml:space="preserve">z drogą </w:t>
      </w:r>
      <w:r w:rsidR="00AB128A" w:rsidRPr="00AB128A">
        <w:rPr>
          <w:rFonts w:ascii="Verdana" w:hAnsi="Verdana"/>
          <w:bCs/>
        </w:rPr>
        <w:t xml:space="preserve">powiatową </w:t>
      </w:r>
      <w:r w:rsidR="00AB128A">
        <w:rPr>
          <w:rFonts w:ascii="Verdana" w:hAnsi="Verdana"/>
          <w:bCs/>
        </w:rPr>
        <w:t xml:space="preserve">nr </w:t>
      </w:r>
      <w:r w:rsidR="00AB128A" w:rsidRPr="00AB128A">
        <w:rPr>
          <w:rFonts w:ascii="Verdana" w:hAnsi="Verdana"/>
          <w:bCs/>
        </w:rPr>
        <w:t>36112</w:t>
      </w:r>
      <w:r w:rsidRPr="00AB128A">
        <w:rPr>
          <w:rFonts w:ascii="Verdana" w:hAnsi="Verdana"/>
          <w:bCs/>
        </w:rPr>
        <w:t xml:space="preserve"> –</w:t>
      </w:r>
      <w:r w:rsidR="005607A8" w:rsidRPr="00AB128A">
        <w:rPr>
          <w:rFonts w:ascii="Verdana" w:hAnsi="Verdana"/>
          <w:bCs/>
        </w:rPr>
        <w:t>minimum 2 warianty</w:t>
      </w:r>
      <w:r w:rsidR="00AB128A">
        <w:rPr>
          <w:rFonts w:ascii="Verdana" w:hAnsi="Verdana"/>
          <w:bCs/>
        </w:rPr>
        <w:t>,</w:t>
      </w:r>
    </w:p>
    <w:p w14:paraId="4E323AFA" w14:textId="77777777" w:rsidR="00BB0AA9" w:rsidRPr="007F1F53" w:rsidRDefault="00BB0AA9" w:rsidP="00BB0AA9">
      <w:pPr>
        <w:spacing w:after="0" w:line="276" w:lineRule="auto"/>
        <w:ind w:left="426"/>
        <w:rPr>
          <w:rFonts w:ascii="Verdana" w:hAnsi="Verdana"/>
        </w:rPr>
      </w:pPr>
      <w:r w:rsidRPr="007F1F53">
        <w:rPr>
          <w:rFonts w:ascii="Verdana" w:hAnsi="Verdana"/>
        </w:rPr>
        <w:t>Rozwiązania projektowe mają zapewnić:</w:t>
      </w:r>
    </w:p>
    <w:p w14:paraId="780D5AF0" w14:textId="77777777" w:rsidR="00BB0AA9" w:rsidRPr="007F1F53" w:rsidRDefault="00BB0AA9" w:rsidP="00200A14">
      <w:pPr>
        <w:pStyle w:val="Akapitzlist"/>
        <w:numPr>
          <w:ilvl w:val="0"/>
          <w:numId w:val="8"/>
        </w:numPr>
        <w:tabs>
          <w:tab w:val="left" w:pos="0"/>
          <w:tab w:val="left" w:pos="454"/>
        </w:tabs>
        <w:spacing w:after="0" w:line="276" w:lineRule="auto"/>
        <w:ind w:left="1077" w:hanging="357"/>
        <w:contextualSpacing w:val="0"/>
        <w:rPr>
          <w:rFonts w:ascii="Verdana" w:hAnsi="Verdana"/>
        </w:rPr>
      </w:pPr>
      <w:r w:rsidRPr="007F1F53">
        <w:rPr>
          <w:rFonts w:ascii="Verdana" w:hAnsi="Verdana"/>
        </w:rPr>
        <w:t>bezpieczeństwo,</w:t>
      </w:r>
    </w:p>
    <w:p w14:paraId="3366AC63" w14:textId="51EFAE4A" w:rsidR="00BB0AA9" w:rsidRDefault="00BB0AA9" w:rsidP="00200A14">
      <w:pPr>
        <w:pStyle w:val="Akapitzlist"/>
        <w:numPr>
          <w:ilvl w:val="0"/>
          <w:numId w:val="8"/>
        </w:numPr>
        <w:tabs>
          <w:tab w:val="left" w:pos="0"/>
          <w:tab w:val="left" w:pos="454"/>
        </w:tabs>
        <w:spacing w:after="0" w:line="276" w:lineRule="auto"/>
        <w:ind w:left="1080"/>
        <w:contextualSpacing w:val="0"/>
        <w:rPr>
          <w:rFonts w:ascii="Verdana" w:hAnsi="Verdana"/>
        </w:rPr>
      </w:pPr>
      <w:r w:rsidRPr="007F1F53">
        <w:rPr>
          <w:rFonts w:ascii="Verdana" w:hAnsi="Verdana"/>
        </w:rPr>
        <w:t>ciągłość komunikacyjną układu lokalnego.</w:t>
      </w:r>
    </w:p>
    <w:p w14:paraId="72FE2FA3" w14:textId="77777777" w:rsidR="003D24D1" w:rsidRPr="007F1F53" w:rsidRDefault="003D24D1" w:rsidP="003D24D1">
      <w:pPr>
        <w:pStyle w:val="Akapitzlist"/>
        <w:tabs>
          <w:tab w:val="left" w:pos="0"/>
          <w:tab w:val="left" w:pos="454"/>
        </w:tabs>
        <w:spacing w:after="0" w:line="276" w:lineRule="auto"/>
        <w:ind w:left="1080"/>
        <w:contextualSpacing w:val="0"/>
        <w:rPr>
          <w:rFonts w:ascii="Verdana" w:hAnsi="Verdana"/>
        </w:rPr>
      </w:pPr>
    </w:p>
    <w:p w14:paraId="4D7AB545" w14:textId="348C772D" w:rsidR="00CE7B91" w:rsidRPr="007F1F53" w:rsidRDefault="00CE7B91">
      <w:pPr>
        <w:pStyle w:val="S1"/>
        <w:spacing w:line="276" w:lineRule="auto"/>
        <w:ind w:left="426" w:firstLine="0"/>
        <w:rPr>
          <w:rFonts w:cs="Arial"/>
          <w:lang w:eastAsia="zh-CN"/>
        </w:rPr>
      </w:pPr>
      <w:r w:rsidRPr="007F1F53">
        <w:rPr>
          <w:rFonts w:cs="Arial"/>
          <w:lang w:eastAsia="zh-CN"/>
        </w:rPr>
        <w:t>Należy przeprowadzić analizę w zakresie koniecznych odstępstw od przepisów technicznych, wynikających z przyjętych rozwiązań projektowych, wraz z przygotowaniem propozycji ich zapisów.</w:t>
      </w:r>
    </w:p>
    <w:p w14:paraId="7CAA871F" w14:textId="3E7BD052" w:rsidR="00CA443F" w:rsidRPr="007F1F53" w:rsidRDefault="00CA443F">
      <w:pPr>
        <w:pStyle w:val="S1"/>
        <w:spacing w:line="276" w:lineRule="auto"/>
        <w:ind w:left="426" w:firstLine="0"/>
        <w:rPr>
          <w:rFonts w:cs="Arial"/>
          <w:lang w:eastAsia="zh-CN"/>
        </w:rPr>
      </w:pPr>
      <w:r w:rsidRPr="007F1F53">
        <w:rPr>
          <w:rFonts w:cs="Arial"/>
          <w:lang w:eastAsia="zh-CN"/>
        </w:rPr>
        <w:t>Należy uzyskać od Zarządców dróg informacje dotyczące planów rozbudowy</w:t>
      </w:r>
      <w:r w:rsidR="00D005DE" w:rsidRPr="007F1F53">
        <w:rPr>
          <w:rFonts w:cs="Arial"/>
          <w:lang w:eastAsia="zh-CN"/>
        </w:rPr>
        <w:t>/przebudowy</w:t>
      </w:r>
      <w:r w:rsidRPr="007F1F53">
        <w:rPr>
          <w:rFonts w:cs="Arial"/>
          <w:lang w:eastAsia="zh-CN"/>
        </w:rPr>
        <w:t xml:space="preserve"> odcinków dróg, w szczególności kolidujących z planowaną inwestycją.</w:t>
      </w:r>
    </w:p>
    <w:p w14:paraId="6E53FEBC" w14:textId="7AA07F82" w:rsidR="0020316D" w:rsidRDefault="003371CB" w:rsidP="00D8247A">
      <w:pPr>
        <w:spacing w:after="120" w:line="276" w:lineRule="auto"/>
        <w:ind w:left="425"/>
        <w:rPr>
          <w:rFonts w:ascii="Verdana" w:hAnsi="Verdana"/>
          <w:bCs/>
        </w:rPr>
      </w:pPr>
      <w:r w:rsidRPr="007F1F53">
        <w:rPr>
          <w:rFonts w:ascii="Verdana" w:hAnsi="Verdana"/>
          <w:bCs/>
        </w:rPr>
        <w:t>W związku z koniecznością zapewnienia możliwości przejazdu dla pojazdów ponadnormatywnych - należy określić maksymalne gabaryty ww. pojazdów, których</w:t>
      </w:r>
      <w:r w:rsidRPr="007F1F53">
        <w:rPr>
          <w:rFonts w:ascii="Verdana" w:hAnsi="Verdana"/>
        </w:rPr>
        <w:t xml:space="preserve"> poruszanie się umożliwiają przyjęte rozwiązania. Ponadto należy uwzględnić </w:t>
      </w:r>
      <w:r w:rsidRPr="007F1F53">
        <w:rPr>
          <w:rFonts w:ascii="Verdana" w:hAnsi="Verdana"/>
          <w:bCs/>
        </w:rPr>
        <w:t xml:space="preserve">rozwiązania </w:t>
      </w:r>
      <w:r w:rsidR="002729CE" w:rsidRPr="00CD2775">
        <w:rPr>
          <w:rFonts w:ascii="Verdana" w:hAnsi="Verdana"/>
          <w:bCs/>
        </w:rPr>
        <w:t>umożliwiające szybki demontaż konstrukcji wsporczych oznakowania pionowego.</w:t>
      </w:r>
    </w:p>
    <w:p w14:paraId="29BA277C" w14:textId="17E87271" w:rsidR="002729CE" w:rsidRPr="00D8247A" w:rsidRDefault="002729CE" w:rsidP="00D8247A">
      <w:pPr>
        <w:tabs>
          <w:tab w:val="left" w:pos="0"/>
          <w:tab w:val="left" w:pos="851"/>
        </w:tabs>
        <w:spacing w:after="0" w:line="276" w:lineRule="auto"/>
        <w:ind w:firstLine="425"/>
        <w:rPr>
          <w:rFonts w:ascii="Verdana" w:hAnsi="Verdana"/>
          <w:bCs/>
        </w:rPr>
      </w:pPr>
      <w:r w:rsidRPr="00D8247A">
        <w:rPr>
          <w:rFonts w:ascii="Verdana" w:hAnsi="Verdana"/>
          <w:bCs/>
        </w:rPr>
        <w:t xml:space="preserve">Należy wykonać analizę </w:t>
      </w:r>
      <w:r w:rsidRPr="00D8247A">
        <w:rPr>
          <w:rFonts w:ascii="Verdana" w:hAnsi="Verdana"/>
          <w:spacing w:val="-4"/>
        </w:rPr>
        <w:t>możliwości wykorzystania destruktu</w:t>
      </w:r>
      <w:r>
        <w:rPr>
          <w:rFonts w:ascii="Verdana" w:hAnsi="Verdana"/>
          <w:spacing w:val="-4"/>
        </w:rPr>
        <w:t>:</w:t>
      </w:r>
    </w:p>
    <w:p w14:paraId="65898EDF" w14:textId="77777777" w:rsidR="002729CE" w:rsidRPr="00D8247A" w:rsidRDefault="002729CE" w:rsidP="002729CE">
      <w:pPr>
        <w:pStyle w:val="Akapitzlist"/>
        <w:numPr>
          <w:ilvl w:val="0"/>
          <w:numId w:val="222"/>
        </w:numPr>
        <w:spacing w:after="80" w:line="276" w:lineRule="auto"/>
        <w:ind w:left="1134" w:hanging="425"/>
        <w:rPr>
          <w:rFonts w:ascii="Verdana" w:hAnsi="Verdana"/>
          <w:spacing w:val="-4"/>
        </w:rPr>
      </w:pPr>
      <w:r w:rsidRPr="00D8247A">
        <w:rPr>
          <w:rFonts w:ascii="Verdana" w:hAnsi="Verdana"/>
          <w:spacing w:val="-4"/>
        </w:rPr>
        <w:t xml:space="preserve">Projektowanie konstrukcji nawierzchni powinno być poprzedzone badaniami konstrukcji istniejących dróg w celu szczegółowego określenia jakości i przewidywanej ilości destruktu możliwego  do wykorzystania w ramach realizowanej inwestycji. </w:t>
      </w:r>
    </w:p>
    <w:p w14:paraId="693ADE25" w14:textId="77777777" w:rsidR="002729CE" w:rsidRPr="00D8247A" w:rsidRDefault="002729CE" w:rsidP="002729CE">
      <w:pPr>
        <w:pStyle w:val="Akapitzlist"/>
        <w:numPr>
          <w:ilvl w:val="0"/>
          <w:numId w:val="222"/>
        </w:numPr>
        <w:spacing w:after="80" w:line="276" w:lineRule="auto"/>
        <w:ind w:left="1134" w:hanging="425"/>
        <w:rPr>
          <w:rFonts w:ascii="Verdana" w:hAnsi="Verdana"/>
          <w:spacing w:val="-4"/>
        </w:rPr>
      </w:pPr>
      <w:r w:rsidRPr="00D8247A">
        <w:rPr>
          <w:rFonts w:ascii="Verdana" w:hAnsi="Verdana"/>
          <w:spacing w:val="-4"/>
        </w:rPr>
        <w:t xml:space="preserve">Należy dążyć do takich rozwiązań konstrukcji nawierzchni ciągu głównego i pozostałych projektowanych dróg, które pozwalają w sposób optymalny zagospodarować destrukt. </w:t>
      </w:r>
    </w:p>
    <w:p w14:paraId="1269292E" w14:textId="77777777" w:rsidR="002729CE" w:rsidRPr="00D8247A" w:rsidRDefault="002729CE" w:rsidP="002729CE">
      <w:pPr>
        <w:pStyle w:val="Akapitzlist"/>
        <w:numPr>
          <w:ilvl w:val="0"/>
          <w:numId w:val="222"/>
        </w:numPr>
        <w:spacing w:after="80" w:line="276" w:lineRule="auto"/>
        <w:ind w:left="1134" w:hanging="425"/>
        <w:rPr>
          <w:rFonts w:ascii="Verdana" w:hAnsi="Verdana"/>
          <w:spacing w:val="-4"/>
        </w:rPr>
      </w:pPr>
      <w:r w:rsidRPr="00D8247A">
        <w:rPr>
          <w:rFonts w:ascii="Verdana" w:hAnsi="Verdana"/>
          <w:spacing w:val="-4"/>
        </w:rPr>
        <w:t xml:space="preserve">W projektach konstrukcji </w:t>
      </w:r>
    </w:p>
    <w:p w14:paraId="675D873A" w14:textId="77777777" w:rsidR="002729CE" w:rsidRPr="00D8247A" w:rsidRDefault="002729CE" w:rsidP="00D8247A">
      <w:pPr>
        <w:pStyle w:val="Akapitzlist"/>
        <w:numPr>
          <w:ilvl w:val="0"/>
          <w:numId w:val="222"/>
        </w:numPr>
        <w:spacing w:after="0" w:line="240" w:lineRule="auto"/>
        <w:ind w:left="1134" w:hanging="425"/>
        <w:rPr>
          <w:rFonts w:ascii="Verdana" w:hAnsi="Verdana"/>
          <w:spacing w:val="-4"/>
        </w:rPr>
      </w:pPr>
      <w:r w:rsidRPr="00D8247A">
        <w:rPr>
          <w:rFonts w:ascii="Verdana" w:hAnsi="Verdana"/>
          <w:spacing w:val="-4"/>
        </w:rPr>
        <w:t>nawierzchni stanowiących element dokumentacji projektowej należy zamieścić szczegółowy bilans wykorzystania materiałów pochodzących z recyklingu.</w:t>
      </w:r>
    </w:p>
    <w:p w14:paraId="0A199AC9" w14:textId="77777777" w:rsidR="002729CE" w:rsidRPr="005611FD" w:rsidRDefault="002729CE" w:rsidP="00D8247A">
      <w:pPr>
        <w:pStyle w:val="Akapitzlist"/>
        <w:numPr>
          <w:ilvl w:val="0"/>
          <w:numId w:val="221"/>
        </w:numPr>
        <w:tabs>
          <w:tab w:val="left" w:pos="454"/>
        </w:tabs>
        <w:spacing w:line="360" w:lineRule="auto"/>
        <w:ind w:left="709" w:hanging="425"/>
        <w:rPr>
          <w:rFonts w:ascii="Verdana" w:hAnsi="Verdana"/>
          <w:vanish/>
          <w:highlight w:val="yellow"/>
        </w:rPr>
      </w:pPr>
    </w:p>
    <w:p w14:paraId="0D5028B6" w14:textId="77777777" w:rsidR="002729CE" w:rsidRPr="00D8247A" w:rsidRDefault="002729CE" w:rsidP="00D8247A">
      <w:pPr>
        <w:spacing w:before="120" w:after="120" w:line="240" w:lineRule="auto"/>
        <w:ind w:left="284" w:firstLine="142"/>
        <w:rPr>
          <w:rFonts w:ascii="Verdana" w:hAnsi="Verdana"/>
          <w:spacing w:val="-5"/>
        </w:rPr>
      </w:pPr>
      <w:r w:rsidRPr="00D8247A">
        <w:rPr>
          <w:rFonts w:ascii="Verdana" w:hAnsi="Verdana"/>
          <w:spacing w:val="-5"/>
        </w:rPr>
        <w:t>Projektowana niweleta powinna być optymalna pod względem bilansu mas ziemnych.</w:t>
      </w:r>
    </w:p>
    <w:p w14:paraId="7695CE8C" w14:textId="2A6B86E7" w:rsidR="000E67F9" w:rsidRPr="007F1F53" w:rsidRDefault="00CA443F">
      <w:pPr>
        <w:pStyle w:val="Akapitzlist1"/>
        <w:spacing w:after="120" w:line="276" w:lineRule="auto"/>
        <w:ind w:left="426"/>
        <w:contextualSpacing w:val="0"/>
        <w:rPr>
          <w:rFonts w:ascii="Verdana" w:hAnsi="Verdana"/>
        </w:rPr>
      </w:pPr>
      <w:r w:rsidRPr="007F1F53">
        <w:rPr>
          <w:rFonts w:ascii="Verdana" w:hAnsi="Verdana"/>
        </w:rPr>
        <w:t xml:space="preserve">Inwentaryzacja przyrodnicza – </w:t>
      </w:r>
      <w:r w:rsidR="00B46B1A" w:rsidRPr="007F1F53">
        <w:rPr>
          <w:rFonts w:ascii="Verdana" w:hAnsi="Verdana"/>
        </w:rPr>
        <w:t xml:space="preserve">jeśli wymagana przez Organ Ochrony Środowiska - </w:t>
      </w:r>
      <w:r w:rsidRPr="007F1F53">
        <w:rPr>
          <w:rFonts w:ascii="Verdana" w:hAnsi="Verdana"/>
        </w:rPr>
        <w:t xml:space="preserve">w pasie minimum 500 m (minimum po 250 m od osi jezdni oraz minimum po 500 m od osi jezdni </w:t>
      </w:r>
      <w:r w:rsidR="008A6C1A" w:rsidRPr="007F1F53">
        <w:rPr>
          <w:rFonts w:ascii="Verdana" w:hAnsi="Verdana"/>
        </w:rPr>
        <w:br/>
      </w:r>
      <w:r w:rsidRPr="007F1F53">
        <w:rPr>
          <w:rFonts w:ascii="Verdana" w:hAnsi="Verdana"/>
        </w:rPr>
        <w:t>w rejonie obszarów Natura 2000).</w:t>
      </w:r>
    </w:p>
    <w:p w14:paraId="0DA32285" w14:textId="77777777" w:rsidR="006761AB" w:rsidRPr="007F1F53" w:rsidRDefault="006761AB" w:rsidP="00FF397A">
      <w:pPr>
        <w:pStyle w:val="Nagwek1"/>
        <w:spacing w:before="360" w:after="120" w:line="276" w:lineRule="auto"/>
        <w:rPr>
          <w:rFonts w:ascii="Verdana" w:hAnsi="Verdana"/>
          <w:sz w:val="20"/>
        </w:rPr>
      </w:pPr>
      <w:r w:rsidRPr="007F1F53">
        <w:rPr>
          <w:rFonts w:ascii="Verdana" w:hAnsi="Verdana"/>
          <w:sz w:val="20"/>
        </w:rPr>
        <w:t xml:space="preserve">4. </w:t>
      </w:r>
      <w:r w:rsidR="00B81469" w:rsidRPr="007F1F53">
        <w:rPr>
          <w:rFonts w:ascii="Verdana" w:hAnsi="Verdana"/>
          <w:sz w:val="20"/>
        </w:rPr>
        <w:t xml:space="preserve">Zawartość </w:t>
      </w:r>
      <w:r w:rsidR="00D054F2" w:rsidRPr="007F1F53">
        <w:rPr>
          <w:rFonts w:ascii="Verdana" w:hAnsi="Verdana"/>
          <w:sz w:val="20"/>
        </w:rPr>
        <w:t xml:space="preserve">i forma </w:t>
      </w:r>
      <w:r w:rsidR="00B81469" w:rsidRPr="007F1F53">
        <w:rPr>
          <w:rFonts w:ascii="Verdana" w:hAnsi="Verdana"/>
          <w:sz w:val="20"/>
        </w:rPr>
        <w:t>opracowania</w:t>
      </w:r>
    </w:p>
    <w:p w14:paraId="46701139" w14:textId="1617FCF5" w:rsidR="00D054F2" w:rsidRPr="007F1F53" w:rsidRDefault="00D054F2" w:rsidP="00FF397A">
      <w:pPr>
        <w:pStyle w:val="Akapitzlist1"/>
        <w:spacing w:before="360" w:after="120" w:line="276" w:lineRule="auto"/>
        <w:ind w:left="0"/>
        <w:contextualSpacing w:val="0"/>
        <w:rPr>
          <w:rFonts w:ascii="Verdana" w:hAnsi="Verdana"/>
          <w:b/>
        </w:rPr>
      </w:pPr>
      <w:r w:rsidRPr="007F1F53">
        <w:rPr>
          <w:rFonts w:ascii="Verdana" w:hAnsi="Verdana"/>
          <w:b/>
        </w:rPr>
        <w:t xml:space="preserve">4.1 </w:t>
      </w:r>
      <w:r w:rsidR="00354C26" w:rsidRPr="007F1F53">
        <w:rPr>
          <w:rFonts w:ascii="Verdana" w:hAnsi="Verdana"/>
          <w:b/>
        </w:rPr>
        <w:t xml:space="preserve">Zawartość </w:t>
      </w:r>
      <w:r w:rsidRPr="007F1F53">
        <w:rPr>
          <w:rFonts w:ascii="Verdana" w:hAnsi="Verdana"/>
          <w:b/>
        </w:rPr>
        <w:t>opracowania</w:t>
      </w:r>
      <w:r w:rsidR="008A3E45" w:rsidRPr="007F1F53">
        <w:rPr>
          <w:rFonts w:ascii="Verdana" w:hAnsi="Verdana"/>
          <w:b/>
        </w:rPr>
        <w:t xml:space="preserve"> i ilość egzemplarzy</w:t>
      </w:r>
    </w:p>
    <w:p w14:paraId="4AC21572" w14:textId="77777777" w:rsidR="00A92624" w:rsidRPr="007F1F53" w:rsidRDefault="00A92624" w:rsidP="00A92624">
      <w:pPr>
        <w:pStyle w:val="Akapitzlist1"/>
        <w:tabs>
          <w:tab w:val="left" w:pos="634"/>
          <w:tab w:val="left" w:pos="1068"/>
        </w:tabs>
        <w:spacing w:line="276" w:lineRule="auto"/>
        <w:ind w:left="0"/>
        <w:rPr>
          <w:rFonts w:ascii="Verdana" w:hAnsi="Verdana"/>
        </w:rPr>
      </w:pPr>
      <w:r w:rsidRPr="007F1F53">
        <w:rPr>
          <w:rFonts w:ascii="Verdana" w:hAnsi="Verdana"/>
        </w:rPr>
        <w:t>Opracowanie obejmuje następujące pozycje:</w:t>
      </w:r>
    </w:p>
    <w:p w14:paraId="12BDA3E3" w14:textId="59BBDAE0" w:rsidR="00A92624" w:rsidRPr="007F1F53" w:rsidRDefault="00A92624" w:rsidP="00200A14">
      <w:pPr>
        <w:pStyle w:val="Akapitzlist1"/>
        <w:numPr>
          <w:ilvl w:val="0"/>
          <w:numId w:val="33"/>
        </w:numPr>
        <w:tabs>
          <w:tab w:val="left" w:pos="634"/>
        </w:tabs>
        <w:spacing w:line="276" w:lineRule="auto"/>
        <w:ind w:left="851" w:hanging="284"/>
        <w:rPr>
          <w:rFonts w:ascii="Verdana" w:hAnsi="Verdana"/>
        </w:rPr>
      </w:pPr>
      <w:r w:rsidRPr="007F1F53">
        <w:rPr>
          <w:rFonts w:ascii="Verdana" w:hAnsi="Verdana"/>
        </w:rPr>
        <w:t xml:space="preserve">Materiały do wniosku o wydanie Decyzji o Środowiskowych Uwarunkowaniach (DŚU), </w:t>
      </w:r>
      <w:r w:rsidR="008A6C1A" w:rsidRPr="007F1F53">
        <w:rPr>
          <w:rFonts w:ascii="Verdana" w:hAnsi="Verdana"/>
        </w:rPr>
        <w:br/>
      </w:r>
      <w:r w:rsidRPr="007F1F53">
        <w:rPr>
          <w:rFonts w:ascii="Verdana" w:hAnsi="Verdana"/>
        </w:rPr>
        <w:t>w tym:</w:t>
      </w:r>
    </w:p>
    <w:p w14:paraId="1044FD68" w14:textId="77777777" w:rsidR="00A92624" w:rsidRPr="007F1F53" w:rsidRDefault="00A92624" w:rsidP="00200A14">
      <w:pPr>
        <w:pStyle w:val="Akapitzlist1"/>
        <w:numPr>
          <w:ilvl w:val="2"/>
          <w:numId w:val="34"/>
        </w:numPr>
        <w:tabs>
          <w:tab w:val="left" w:pos="851"/>
          <w:tab w:val="left" w:pos="1068"/>
        </w:tabs>
        <w:spacing w:line="276" w:lineRule="auto"/>
        <w:ind w:left="1418"/>
        <w:rPr>
          <w:rFonts w:ascii="Verdana" w:hAnsi="Verdana"/>
          <w:bCs/>
        </w:rPr>
      </w:pPr>
      <w:r w:rsidRPr="007F1F53">
        <w:rPr>
          <w:rFonts w:ascii="Verdana" w:hAnsi="Verdana"/>
          <w:bCs/>
        </w:rPr>
        <w:t>Opracowania środowiskowe;</w:t>
      </w:r>
    </w:p>
    <w:p w14:paraId="113D8F25" w14:textId="4AD419A3" w:rsidR="00A92624" w:rsidRPr="007F1F53" w:rsidRDefault="00A92624" w:rsidP="00200A14">
      <w:pPr>
        <w:pStyle w:val="Akapitzlist1"/>
        <w:numPr>
          <w:ilvl w:val="0"/>
          <w:numId w:val="33"/>
        </w:numPr>
        <w:tabs>
          <w:tab w:val="left" w:pos="634"/>
          <w:tab w:val="left" w:pos="851"/>
          <w:tab w:val="left" w:pos="1068"/>
        </w:tabs>
        <w:spacing w:line="276" w:lineRule="auto"/>
        <w:rPr>
          <w:rFonts w:ascii="Verdana" w:hAnsi="Verdana"/>
        </w:rPr>
      </w:pPr>
      <w:r w:rsidRPr="007F1F53">
        <w:rPr>
          <w:rFonts w:ascii="Verdana" w:hAnsi="Verdana"/>
        </w:rPr>
        <w:t>Materiały wyjściowe do przetargu Projektuj i Buduj – w tym:</w:t>
      </w:r>
    </w:p>
    <w:p w14:paraId="1E40E9FF" w14:textId="662E1737" w:rsidR="00A92624" w:rsidRPr="007F1F53" w:rsidRDefault="00A92624" w:rsidP="00200A14">
      <w:pPr>
        <w:pStyle w:val="Akapitzlist1"/>
        <w:numPr>
          <w:ilvl w:val="2"/>
          <w:numId w:val="35"/>
        </w:numPr>
        <w:tabs>
          <w:tab w:val="left" w:pos="634"/>
          <w:tab w:val="left" w:pos="851"/>
          <w:tab w:val="left" w:pos="1068"/>
        </w:tabs>
        <w:spacing w:line="276" w:lineRule="auto"/>
        <w:ind w:left="1418"/>
        <w:rPr>
          <w:rFonts w:ascii="Verdana" w:hAnsi="Verdana"/>
        </w:rPr>
      </w:pPr>
      <w:r w:rsidRPr="007F1F53">
        <w:rPr>
          <w:rFonts w:ascii="Verdana" w:hAnsi="Verdana"/>
        </w:rPr>
        <w:t>Koncepcja;</w:t>
      </w:r>
    </w:p>
    <w:p w14:paraId="3B5DA571" w14:textId="270C800B" w:rsidR="00A92624" w:rsidRPr="007F1F53" w:rsidRDefault="00A92624" w:rsidP="00200A14">
      <w:pPr>
        <w:pStyle w:val="Akapitzlist1"/>
        <w:numPr>
          <w:ilvl w:val="2"/>
          <w:numId w:val="35"/>
        </w:numPr>
        <w:tabs>
          <w:tab w:val="left" w:pos="851"/>
          <w:tab w:val="left" w:pos="1068"/>
        </w:tabs>
        <w:spacing w:line="276" w:lineRule="auto"/>
        <w:ind w:left="1418"/>
        <w:rPr>
          <w:rFonts w:ascii="Verdana" w:hAnsi="Verdana"/>
        </w:rPr>
      </w:pPr>
      <w:r w:rsidRPr="007F1F53">
        <w:rPr>
          <w:rFonts w:ascii="Verdana" w:hAnsi="Verdana"/>
          <w:bCs/>
        </w:rPr>
        <w:t>Opracowania geologiczno-inżynierskie z załącznikami;</w:t>
      </w:r>
    </w:p>
    <w:p w14:paraId="2598F532" w14:textId="1F587176" w:rsidR="00383F4A" w:rsidRPr="007F1F53" w:rsidRDefault="00383F4A" w:rsidP="00200A14">
      <w:pPr>
        <w:pStyle w:val="Akapitzlist1"/>
        <w:numPr>
          <w:ilvl w:val="2"/>
          <w:numId w:val="35"/>
        </w:numPr>
        <w:tabs>
          <w:tab w:val="left" w:pos="851"/>
          <w:tab w:val="left" w:pos="1068"/>
        </w:tabs>
        <w:spacing w:line="276" w:lineRule="auto"/>
        <w:ind w:left="1418"/>
        <w:rPr>
          <w:rFonts w:ascii="Verdana" w:hAnsi="Verdana"/>
        </w:rPr>
      </w:pPr>
      <w:r w:rsidRPr="007F1F53">
        <w:rPr>
          <w:rFonts w:ascii="Verdana" w:hAnsi="Verdana"/>
          <w:bCs/>
        </w:rPr>
        <w:t>Mapa do celów projektowych (oklauzulowanych);</w:t>
      </w:r>
    </w:p>
    <w:p w14:paraId="12A0B6AC" w14:textId="77777777" w:rsidR="00A92624" w:rsidRPr="007F1F53" w:rsidRDefault="00A92624" w:rsidP="00200A14">
      <w:pPr>
        <w:pStyle w:val="Akapitzlist1"/>
        <w:numPr>
          <w:ilvl w:val="2"/>
          <w:numId w:val="35"/>
        </w:numPr>
        <w:tabs>
          <w:tab w:val="left" w:pos="851"/>
          <w:tab w:val="left" w:pos="1068"/>
        </w:tabs>
        <w:spacing w:line="276" w:lineRule="auto"/>
        <w:ind w:left="1418"/>
        <w:rPr>
          <w:rFonts w:ascii="Verdana" w:hAnsi="Verdana"/>
        </w:rPr>
      </w:pPr>
      <w:r w:rsidRPr="007F1F53">
        <w:rPr>
          <w:rFonts w:ascii="Verdana" w:hAnsi="Verdana"/>
          <w:bCs/>
        </w:rPr>
        <w:t>Przedmiary;</w:t>
      </w:r>
    </w:p>
    <w:p w14:paraId="3A8C9710" w14:textId="77777777" w:rsidR="00A92624" w:rsidRPr="007F1F53" w:rsidRDefault="00A92624" w:rsidP="00200A14">
      <w:pPr>
        <w:pStyle w:val="Akapitzlist1"/>
        <w:numPr>
          <w:ilvl w:val="2"/>
          <w:numId w:val="35"/>
        </w:numPr>
        <w:tabs>
          <w:tab w:val="left" w:pos="851"/>
          <w:tab w:val="left" w:pos="1068"/>
        </w:tabs>
        <w:spacing w:line="276" w:lineRule="auto"/>
        <w:ind w:left="1418"/>
        <w:rPr>
          <w:rFonts w:ascii="Verdana" w:hAnsi="Verdana"/>
        </w:rPr>
      </w:pPr>
      <w:r w:rsidRPr="007F1F53">
        <w:rPr>
          <w:rFonts w:ascii="Verdana" w:hAnsi="Verdana"/>
          <w:bCs/>
        </w:rPr>
        <w:t>Kosztorysy;</w:t>
      </w:r>
    </w:p>
    <w:p w14:paraId="1DA58456" w14:textId="48B9A865" w:rsidR="00A92624" w:rsidRPr="007F1F53" w:rsidRDefault="00A92624" w:rsidP="00D8247A">
      <w:pPr>
        <w:pStyle w:val="Akapitzlist1"/>
        <w:spacing w:after="0" w:line="276" w:lineRule="auto"/>
        <w:ind w:left="0"/>
        <w:contextualSpacing w:val="0"/>
      </w:pPr>
      <w:r w:rsidRPr="007F1F53">
        <w:rPr>
          <w:rFonts w:ascii="Verdana" w:hAnsi="Verdana"/>
        </w:rPr>
        <w:t>wykonane zgodnie z niniejszym OPZ, dokumentami określonymi w Umowie i będącymi załącznikami do niniejszego OPZ oraz właściwymi i aktualnymi przepisami, wytycznymi, w tym wytycznymi GDDKiA, instrukcjami i wiedzą techniczną.</w:t>
      </w:r>
    </w:p>
    <w:p w14:paraId="71D2A0F8" w14:textId="77777777" w:rsidR="00A92624" w:rsidRPr="007F1F53" w:rsidRDefault="00A92624" w:rsidP="00A92624">
      <w:pPr>
        <w:spacing w:after="0" w:line="276" w:lineRule="auto"/>
        <w:rPr>
          <w:rFonts w:ascii="Verdana" w:hAnsi="Verdana"/>
        </w:rPr>
      </w:pPr>
      <w:r w:rsidRPr="007F1F53">
        <w:rPr>
          <w:rFonts w:ascii="Verdana" w:hAnsi="Verdana"/>
        </w:rPr>
        <w:lastRenderedPageBreak/>
        <w:t>Ilość egzemplarzy:</w:t>
      </w:r>
    </w:p>
    <w:p w14:paraId="3876401B" w14:textId="77777777" w:rsidR="00A92624" w:rsidRPr="007F1F53" w:rsidRDefault="00A92624" w:rsidP="00200A14">
      <w:pPr>
        <w:pStyle w:val="Akapitzlist"/>
        <w:numPr>
          <w:ilvl w:val="0"/>
          <w:numId w:val="15"/>
        </w:numPr>
        <w:spacing w:after="0" w:line="276" w:lineRule="auto"/>
        <w:ind w:left="993" w:hanging="219"/>
        <w:rPr>
          <w:rFonts w:ascii="Verdana" w:hAnsi="Verdana"/>
        </w:rPr>
      </w:pPr>
      <w:r w:rsidRPr="007F1F53">
        <w:rPr>
          <w:rFonts w:ascii="Verdana" w:hAnsi="Verdana" w:cs="Helvetica"/>
        </w:rPr>
        <w:t>Koncepcja projektowa</w:t>
      </w:r>
      <w:r w:rsidRPr="007F1F53">
        <w:rPr>
          <w:rFonts w:ascii="Verdana" w:hAnsi="Verdana"/>
        </w:rPr>
        <w:t xml:space="preserve"> – </w:t>
      </w:r>
      <w:r w:rsidRPr="007F1F53">
        <w:rPr>
          <w:rFonts w:ascii="Verdana" w:hAnsi="Verdana"/>
          <w:b/>
        </w:rPr>
        <w:t>2</w:t>
      </w:r>
      <w:r w:rsidRPr="007F1F53">
        <w:rPr>
          <w:rFonts w:ascii="Verdana" w:hAnsi="Verdana"/>
        </w:rPr>
        <w:t xml:space="preserve"> komplety</w:t>
      </w:r>
    </w:p>
    <w:p w14:paraId="2B8628F2" w14:textId="4804C0E5" w:rsidR="00A92624" w:rsidRPr="007F1F53" w:rsidRDefault="00A92624" w:rsidP="00200A14">
      <w:pPr>
        <w:pStyle w:val="Akapitzlist"/>
        <w:numPr>
          <w:ilvl w:val="0"/>
          <w:numId w:val="15"/>
        </w:numPr>
        <w:spacing w:after="0" w:line="276" w:lineRule="auto"/>
        <w:ind w:left="993" w:hanging="219"/>
        <w:rPr>
          <w:rFonts w:ascii="Verdana" w:hAnsi="Verdana"/>
        </w:rPr>
      </w:pPr>
      <w:r w:rsidRPr="007F1F53">
        <w:rPr>
          <w:rFonts w:ascii="Verdana" w:hAnsi="Verdana"/>
        </w:rPr>
        <w:t xml:space="preserve">projekt prac geologicznych (zatwierdzony) – </w:t>
      </w:r>
      <w:r w:rsidR="003371CB" w:rsidRPr="007F1F53">
        <w:rPr>
          <w:rFonts w:ascii="Verdana" w:hAnsi="Verdana"/>
          <w:b/>
        </w:rPr>
        <w:t>1</w:t>
      </w:r>
      <w:r w:rsidRPr="007F1F53">
        <w:rPr>
          <w:rFonts w:ascii="Verdana" w:hAnsi="Verdana"/>
        </w:rPr>
        <w:t xml:space="preserve"> komplet</w:t>
      </w:r>
    </w:p>
    <w:p w14:paraId="54DD9D49" w14:textId="2C6CE3FC" w:rsidR="00A92624" w:rsidRPr="007F1F53" w:rsidRDefault="00A92624" w:rsidP="00200A14">
      <w:pPr>
        <w:pStyle w:val="Akapitzlist"/>
        <w:numPr>
          <w:ilvl w:val="0"/>
          <w:numId w:val="15"/>
        </w:numPr>
        <w:spacing w:after="0" w:line="276" w:lineRule="auto"/>
        <w:ind w:left="993" w:hanging="219"/>
        <w:rPr>
          <w:rFonts w:ascii="Verdana" w:hAnsi="Verdana"/>
        </w:rPr>
      </w:pPr>
      <w:r w:rsidRPr="007F1F53">
        <w:rPr>
          <w:rFonts w:ascii="Verdana" w:hAnsi="Verdana"/>
        </w:rPr>
        <w:t xml:space="preserve">dokumentacja geologiczno-inżynierska i hydrogeologiczna – </w:t>
      </w:r>
      <w:r w:rsidRPr="007F1F53">
        <w:rPr>
          <w:rFonts w:ascii="Verdana" w:hAnsi="Verdana"/>
          <w:b/>
        </w:rPr>
        <w:t>2</w:t>
      </w:r>
      <w:r w:rsidRPr="007F1F53">
        <w:rPr>
          <w:rFonts w:ascii="Verdana" w:hAnsi="Verdana"/>
        </w:rPr>
        <w:t xml:space="preserve"> komplety</w:t>
      </w:r>
    </w:p>
    <w:p w14:paraId="68730732" w14:textId="25E7F581" w:rsidR="00FD740A" w:rsidRPr="007F1F53" w:rsidRDefault="00FD740A" w:rsidP="00200A14">
      <w:pPr>
        <w:pStyle w:val="Akapitzlist"/>
        <w:numPr>
          <w:ilvl w:val="0"/>
          <w:numId w:val="15"/>
        </w:numPr>
        <w:spacing w:after="0" w:line="276" w:lineRule="auto"/>
        <w:ind w:left="993" w:hanging="219"/>
        <w:rPr>
          <w:rFonts w:ascii="Verdana" w:hAnsi="Verdana"/>
        </w:rPr>
      </w:pPr>
      <w:r w:rsidRPr="007F1F53">
        <w:rPr>
          <w:rFonts w:ascii="Verdana" w:hAnsi="Verdana"/>
        </w:rPr>
        <w:t xml:space="preserve">materiały do wniosku o wydanie Decyzji o Środowiskowych Uwarunkowaniach (DŚU) – </w:t>
      </w:r>
      <w:r w:rsidRPr="007F1F53">
        <w:rPr>
          <w:rFonts w:ascii="Verdana" w:hAnsi="Verdana"/>
          <w:b/>
        </w:rPr>
        <w:t>5</w:t>
      </w:r>
      <w:r w:rsidRPr="007F1F53">
        <w:rPr>
          <w:rFonts w:ascii="Verdana" w:hAnsi="Verdana"/>
        </w:rPr>
        <w:t xml:space="preserve"> kompletów</w:t>
      </w:r>
    </w:p>
    <w:p w14:paraId="54E7DD66" w14:textId="77777777" w:rsidR="00A92624" w:rsidRPr="007F1F53" w:rsidRDefault="00A92624" w:rsidP="00200A14">
      <w:pPr>
        <w:pStyle w:val="Akapitzlist"/>
        <w:numPr>
          <w:ilvl w:val="0"/>
          <w:numId w:val="15"/>
        </w:numPr>
        <w:spacing w:after="0" w:line="276" w:lineRule="auto"/>
        <w:ind w:left="993" w:hanging="219"/>
        <w:rPr>
          <w:rFonts w:ascii="Verdana" w:hAnsi="Verdana"/>
        </w:rPr>
      </w:pPr>
      <w:r w:rsidRPr="007F1F53">
        <w:rPr>
          <w:rFonts w:ascii="Verdana" w:hAnsi="Verdana"/>
        </w:rPr>
        <w:t xml:space="preserve">wszystkie pozostałe elementy – po </w:t>
      </w:r>
      <w:r w:rsidRPr="007F1F53">
        <w:rPr>
          <w:rFonts w:ascii="Verdana" w:hAnsi="Verdana"/>
          <w:b/>
        </w:rPr>
        <w:t>2</w:t>
      </w:r>
      <w:r w:rsidRPr="007F1F53">
        <w:rPr>
          <w:rFonts w:ascii="Verdana" w:hAnsi="Verdana"/>
        </w:rPr>
        <w:t xml:space="preserve"> komplety;</w:t>
      </w:r>
    </w:p>
    <w:p w14:paraId="314FF26F" w14:textId="32B87EE3" w:rsidR="00A92624" w:rsidRDefault="00A92624" w:rsidP="00FF397A">
      <w:pPr>
        <w:spacing w:line="276" w:lineRule="auto"/>
        <w:rPr>
          <w:rFonts w:ascii="Verdana" w:hAnsi="Verdana"/>
          <w:bCs/>
        </w:rPr>
      </w:pPr>
      <w:r w:rsidRPr="007F1F53">
        <w:rPr>
          <w:rFonts w:ascii="Verdana" w:hAnsi="Verdana"/>
          <w:bCs/>
        </w:rPr>
        <w:t>Podane liczby odnoszą się do ostatecznej, zaakceptowanej</w:t>
      </w:r>
      <w:r w:rsidR="00BB0AA9" w:rsidRPr="007F1F53">
        <w:rPr>
          <w:rFonts w:ascii="Verdana" w:hAnsi="Verdana"/>
          <w:bCs/>
        </w:rPr>
        <w:t xml:space="preserve"> formy dokumentacji.</w:t>
      </w:r>
    </w:p>
    <w:p w14:paraId="06C16657" w14:textId="7DDC81BE" w:rsidR="00FF4220" w:rsidRPr="007F1F53" w:rsidRDefault="00FF4220" w:rsidP="00FF397A">
      <w:pPr>
        <w:spacing w:before="360" w:after="120" w:line="276" w:lineRule="auto"/>
        <w:rPr>
          <w:rFonts w:ascii="Verdana" w:hAnsi="Verdana"/>
          <w:b/>
        </w:rPr>
      </w:pPr>
      <w:r w:rsidRPr="007F1F53">
        <w:rPr>
          <w:rFonts w:ascii="Verdana" w:hAnsi="Verdana"/>
          <w:b/>
        </w:rPr>
        <w:t>4.1.</w:t>
      </w:r>
      <w:r w:rsidR="008854A3" w:rsidRPr="007F1F53">
        <w:rPr>
          <w:rFonts w:ascii="Verdana" w:hAnsi="Verdana"/>
          <w:b/>
        </w:rPr>
        <w:t>1</w:t>
      </w:r>
      <w:r w:rsidRPr="007F1F53">
        <w:rPr>
          <w:rFonts w:ascii="Verdana" w:hAnsi="Verdana"/>
          <w:b/>
        </w:rPr>
        <w:t xml:space="preserve"> </w:t>
      </w:r>
      <w:r w:rsidR="00F12D8A" w:rsidRPr="007F1F53">
        <w:rPr>
          <w:rFonts w:ascii="Verdana" w:hAnsi="Verdana"/>
          <w:b/>
        </w:rPr>
        <w:t>S</w:t>
      </w:r>
      <w:r w:rsidRPr="007F1F53">
        <w:rPr>
          <w:rFonts w:ascii="Verdana" w:hAnsi="Verdana"/>
          <w:b/>
        </w:rPr>
        <w:t>zczegółowość opracowań</w:t>
      </w:r>
    </w:p>
    <w:p w14:paraId="3D04A7F9" w14:textId="77777777" w:rsidR="00CA443F" w:rsidRPr="007F1F53" w:rsidRDefault="00CA443F" w:rsidP="00FF397A">
      <w:pPr>
        <w:spacing w:after="120" w:line="276" w:lineRule="auto"/>
        <w:rPr>
          <w:rFonts w:ascii="Verdana" w:hAnsi="Verdana"/>
        </w:rPr>
      </w:pPr>
      <w:r w:rsidRPr="007F1F53">
        <w:rPr>
          <w:rFonts w:ascii="Verdana" w:hAnsi="Verdana"/>
        </w:rPr>
        <w:t xml:space="preserve">Opracowania projektowe powinny być wykonane z </w:t>
      </w:r>
      <w:r w:rsidRPr="007F1F53">
        <w:rPr>
          <w:rFonts w:ascii="Verdana" w:hAnsi="Verdana"/>
          <w:b/>
        </w:rPr>
        <w:t>odpowiednią szczegółowością</w:t>
      </w:r>
      <w:r w:rsidRPr="007F1F53">
        <w:rPr>
          <w:rFonts w:ascii="Verdana" w:hAnsi="Verdana"/>
        </w:rPr>
        <w:t xml:space="preserve"> (dokładnością). Odpowiednia szczegółowość dotyczy istniejących i projektowanych parametrów terenu i parametrów obiektów wchodzących w skład opracowań projektowych. Stopień szczegółowości zależy głównie od celów jakie przypisano danemu opracowaniu projektowemu oraz od rodzaju i złożoności projektowanego zadania. Uściślenie zastosowanego tu pojęcia: </w:t>
      </w:r>
      <w:r w:rsidRPr="007F1F53">
        <w:rPr>
          <w:rFonts w:ascii="Verdana" w:hAnsi="Verdana"/>
          <w:b/>
        </w:rPr>
        <w:t>odpowiednia szczegółowość</w:t>
      </w:r>
      <w:r w:rsidRPr="007F1F53">
        <w:rPr>
          <w:rFonts w:ascii="Verdana" w:hAnsi="Verdana"/>
        </w:rPr>
        <w:t>, w odniesieniu do konkretnego opracowania projektowego, jest zadaniem Wykonawcy (projektanta), o ile Zamawiający nie podał w pozostałych dokumentach umowy własnych wymagań w zakresie szczegółowości opracowań. Rozwiązania projektowe zamieszczane w materiałach służących do uzyskania potrzebnych opinii, uzgodnień i pozwoleń powinny przedstawiać niezbędny na danym etapie zakres szczegółowości projektowanego zadania inwestycyjnego.</w:t>
      </w:r>
    </w:p>
    <w:p w14:paraId="76ACC136" w14:textId="0F6A4632" w:rsidR="00CA443F" w:rsidRPr="007F1F53" w:rsidRDefault="00CA443F" w:rsidP="00FF397A">
      <w:pPr>
        <w:spacing w:after="120" w:line="276" w:lineRule="auto"/>
        <w:rPr>
          <w:rFonts w:ascii="Verdana" w:hAnsi="Verdana"/>
        </w:rPr>
      </w:pPr>
      <w:r w:rsidRPr="007F1F53">
        <w:rPr>
          <w:rFonts w:ascii="Verdana" w:hAnsi="Verdana"/>
        </w:rPr>
        <w:t>Niezależnie od warunków zawartych w pozostałych dokumentach umowy i ustaleń własnych projektanta należy uwzględnić wymagania przepisów prawnych, w tym w szczególności rozporządzenia w sprawie szczegółowego zakresu i form projektu budowlanego oraz obowiązujących warunków technicznych, w zakresie, w jakim odnoszą się do opracowy</w:t>
      </w:r>
      <w:r w:rsidR="00A77B29" w:rsidRPr="007F1F53">
        <w:rPr>
          <w:rFonts w:ascii="Verdana" w:hAnsi="Verdana"/>
        </w:rPr>
        <w:t>wanych dokumentów.</w:t>
      </w:r>
    </w:p>
    <w:p w14:paraId="5C7D38F0" w14:textId="77777777" w:rsidR="00CA443F" w:rsidRPr="007F1F53" w:rsidRDefault="00CA443F" w:rsidP="00FF397A">
      <w:pPr>
        <w:spacing w:after="120" w:line="276" w:lineRule="auto"/>
        <w:rPr>
          <w:rFonts w:ascii="Verdana" w:hAnsi="Verdana"/>
        </w:rPr>
      </w:pPr>
      <w:r w:rsidRPr="007F1F53">
        <w:rPr>
          <w:rFonts w:ascii="Verdana" w:hAnsi="Verdana"/>
        </w:rPr>
        <w:t>Należy przestrzegać poniższej klasyfikacji stopni szczegółowości opracowań:</w:t>
      </w:r>
    </w:p>
    <w:p w14:paraId="4AFE46FF" w14:textId="77777777" w:rsidR="00CA443F" w:rsidRPr="007F1F53" w:rsidRDefault="00CA443F" w:rsidP="00200A14">
      <w:pPr>
        <w:pStyle w:val="Akapitzlist"/>
        <w:numPr>
          <w:ilvl w:val="0"/>
          <w:numId w:val="12"/>
        </w:numPr>
        <w:spacing w:line="276" w:lineRule="auto"/>
        <w:ind w:left="426"/>
        <w:rPr>
          <w:rFonts w:ascii="Verdana" w:hAnsi="Verdana"/>
        </w:rPr>
      </w:pPr>
      <w:r w:rsidRPr="007F1F53">
        <w:rPr>
          <w:rFonts w:ascii="Verdana" w:hAnsi="Verdana"/>
          <w:b/>
        </w:rPr>
        <w:t>szczegółowo (ostatecznie)</w:t>
      </w:r>
      <w:r w:rsidRPr="007F1F53">
        <w:rPr>
          <w:rFonts w:ascii="Verdana" w:hAnsi="Verdana"/>
        </w:rPr>
        <w:t xml:space="preserve"> – oznacza, że zaprojektowane elementy lub ich parametry nie będą się zmieniać w następnych stadiach dokumentacji projektowej. Zakłada się, że zostaną one zaprojektowane na podstawie dokładnych danych wyjściowych i dokładnych metod obliczeń lub analiz.</w:t>
      </w:r>
    </w:p>
    <w:p w14:paraId="17F68F7D" w14:textId="77777777" w:rsidR="00CA443F" w:rsidRPr="007F1F53" w:rsidRDefault="00CA443F" w:rsidP="00200A14">
      <w:pPr>
        <w:pStyle w:val="Akapitzlist"/>
        <w:numPr>
          <w:ilvl w:val="0"/>
          <w:numId w:val="12"/>
        </w:numPr>
        <w:spacing w:line="276" w:lineRule="auto"/>
        <w:ind w:left="426"/>
        <w:rPr>
          <w:rFonts w:ascii="Verdana" w:hAnsi="Verdana"/>
        </w:rPr>
      </w:pPr>
      <w:r w:rsidRPr="007F1F53">
        <w:rPr>
          <w:rFonts w:ascii="Verdana" w:hAnsi="Verdana"/>
          <w:b/>
        </w:rPr>
        <w:t>dość szczegółowo</w:t>
      </w:r>
      <w:r w:rsidRPr="007F1F53">
        <w:rPr>
          <w:rFonts w:ascii="Verdana" w:hAnsi="Verdana"/>
        </w:rPr>
        <w:t xml:space="preserve"> – oznacza, że zaprojektowane elementy lub ich parametry będą się zmieniać w niewielkim zakresie w następnych stadiach dokumentacji projektowej. Zakłada się, że zostaną one zaprojektowane w oparciu o dokładne lub dość dokładne dane wyjściowe i szacunkowe metody obliczeń i analiz.</w:t>
      </w:r>
    </w:p>
    <w:p w14:paraId="68EB62A2" w14:textId="4B2E8459" w:rsidR="00CA443F" w:rsidRPr="007F1F53" w:rsidRDefault="00CA443F" w:rsidP="00200A14">
      <w:pPr>
        <w:pStyle w:val="Akapitzlist"/>
        <w:numPr>
          <w:ilvl w:val="0"/>
          <w:numId w:val="12"/>
        </w:numPr>
        <w:spacing w:line="276" w:lineRule="auto"/>
        <w:ind w:left="426"/>
        <w:rPr>
          <w:rFonts w:ascii="Verdana" w:hAnsi="Verdana"/>
        </w:rPr>
      </w:pPr>
      <w:r w:rsidRPr="007F1F53">
        <w:rPr>
          <w:rFonts w:ascii="Verdana" w:hAnsi="Verdana"/>
          <w:b/>
        </w:rPr>
        <w:t>wstępnie</w:t>
      </w:r>
      <w:r w:rsidRPr="007F1F53">
        <w:rPr>
          <w:rFonts w:ascii="Verdana" w:hAnsi="Verdana"/>
        </w:rPr>
        <w:t xml:space="preserve"> – oznacza, że zaprojektowane elementy lub ich parametry będą przedmiotem uściśleń w następnych stadiach dokumentacji projektowej. Zakłada się, że zostaną one zaprojektowane w oparciu o szacunkowe dane wyjściowe i szacunkowe metody obliczeń </w:t>
      </w:r>
      <w:r w:rsidR="008A6C1A" w:rsidRPr="007F1F53">
        <w:rPr>
          <w:rFonts w:ascii="Verdana" w:hAnsi="Verdana"/>
        </w:rPr>
        <w:br/>
      </w:r>
      <w:r w:rsidRPr="007F1F53">
        <w:rPr>
          <w:rFonts w:ascii="Verdana" w:hAnsi="Verdana"/>
        </w:rPr>
        <w:t>i analiz.</w:t>
      </w:r>
    </w:p>
    <w:p w14:paraId="23D03FF9" w14:textId="77777777" w:rsidR="00396494" w:rsidRPr="007F1F53" w:rsidRDefault="00D054F2" w:rsidP="00FF397A">
      <w:pPr>
        <w:pStyle w:val="Akapitzlist1"/>
        <w:spacing w:before="360" w:after="120" w:line="276" w:lineRule="auto"/>
        <w:ind w:left="0"/>
        <w:contextualSpacing w:val="0"/>
        <w:rPr>
          <w:rFonts w:ascii="Verdana" w:hAnsi="Verdana"/>
          <w:b/>
        </w:rPr>
      </w:pPr>
      <w:r w:rsidRPr="007F1F53">
        <w:rPr>
          <w:rFonts w:ascii="Verdana" w:hAnsi="Verdana"/>
          <w:b/>
        </w:rPr>
        <w:t>4.2 Forma opracowania</w:t>
      </w:r>
    </w:p>
    <w:p w14:paraId="0732F76C" w14:textId="77777777" w:rsidR="00643D6F" w:rsidRPr="007F1F53" w:rsidRDefault="004930DC" w:rsidP="00FF397A">
      <w:pPr>
        <w:pStyle w:val="Akapitzlist1"/>
        <w:spacing w:before="80" w:after="80" w:line="276" w:lineRule="auto"/>
        <w:ind w:left="0"/>
        <w:contextualSpacing w:val="0"/>
        <w:rPr>
          <w:rFonts w:ascii="Verdana" w:hAnsi="Verdana"/>
          <w:b/>
        </w:rPr>
      </w:pPr>
      <w:r w:rsidRPr="007F1F53">
        <w:rPr>
          <w:rFonts w:ascii="Verdana" w:hAnsi="Verdana"/>
          <w:b/>
        </w:rPr>
        <w:t>4.2.1</w:t>
      </w:r>
      <w:r w:rsidR="00C3266F" w:rsidRPr="007F1F53">
        <w:rPr>
          <w:rFonts w:ascii="Verdana" w:hAnsi="Verdana"/>
          <w:b/>
        </w:rPr>
        <w:t xml:space="preserve"> </w:t>
      </w:r>
      <w:r w:rsidR="00643D6F" w:rsidRPr="007F1F53">
        <w:rPr>
          <w:rFonts w:ascii="Verdana" w:hAnsi="Verdana"/>
          <w:b/>
        </w:rPr>
        <w:t>Szata graficzna spełniająca następujące wymagania:</w:t>
      </w:r>
    </w:p>
    <w:p w14:paraId="3EE26401" w14:textId="77777777" w:rsidR="00CA443F" w:rsidRPr="007F1F53" w:rsidRDefault="00CA443F" w:rsidP="00200A14">
      <w:pPr>
        <w:pStyle w:val="Akapitzlist1"/>
        <w:numPr>
          <w:ilvl w:val="0"/>
          <w:numId w:val="7"/>
        </w:numPr>
        <w:spacing w:before="80" w:after="80" w:line="276" w:lineRule="auto"/>
        <w:ind w:left="284" w:hanging="283"/>
        <w:contextualSpacing w:val="0"/>
        <w:rPr>
          <w:rFonts w:ascii="Verdana" w:hAnsi="Verdana"/>
        </w:rPr>
      </w:pPr>
      <w:r w:rsidRPr="007F1F53">
        <w:rPr>
          <w:rFonts w:ascii="Verdana" w:hAnsi="Verdana"/>
        </w:rPr>
        <w:t>czytelność, przejrzystość i jednoznaczność treści;</w:t>
      </w:r>
    </w:p>
    <w:p w14:paraId="0E234F56" w14:textId="77777777" w:rsidR="00CA443F" w:rsidRPr="007F1F53" w:rsidRDefault="00CA443F" w:rsidP="00200A14">
      <w:pPr>
        <w:pStyle w:val="Akapitzlist1"/>
        <w:numPr>
          <w:ilvl w:val="0"/>
          <w:numId w:val="7"/>
        </w:numPr>
        <w:spacing w:before="80" w:after="80" w:line="276" w:lineRule="auto"/>
        <w:ind w:left="284" w:hanging="283"/>
        <w:contextualSpacing w:val="0"/>
        <w:rPr>
          <w:rFonts w:ascii="Verdana" w:hAnsi="Verdana"/>
        </w:rPr>
      </w:pPr>
      <w:r w:rsidRPr="007F1F53">
        <w:rPr>
          <w:rFonts w:ascii="Verdana" w:hAnsi="Verdana"/>
        </w:rPr>
        <w:t>zgodność z wymaganiami odpowiednich przepisów, norm i wytycznych;</w:t>
      </w:r>
    </w:p>
    <w:p w14:paraId="7BA748F7" w14:textId="77777777" w:rsidR="00CA443F" w:rsidRPr="007F1F53" w:rsidRDefault="00CA443F" w:rsidP="00200A14">
      <w:pPr>
        <w:pStyle w:val="Akapitzlist1"/>
        <w:numPr>
          <w:ilvl w:val="0"/>
          <w:numId w:val="7"/>
        </w:numPr>
        <w:spacing w:before="80" w:after="80" w:line="276" w:lineRule="auto"/>
        <w:ind w:left="284" w:hanging="283"/>
        <w:contextualSpacing w:val="0"/>
        <w:rPr>
          <w:rFonts w:ascii="Verdana" w:hAnsi="Verdana"/>
        </w:rPr>
      </w:pPr>
      <w:r w:rsidRPr="007F1F53">
        <w:rPr>
          <w:rFonts w:ascii="Verdana" w:hAnsi="Verdana"/>
        </w:rPr>
        <w:t>ilość arkuszy ograniczona do niezbędnego minimum;</w:t>
      </w:r>
    </w:p>
    <w:p w14:paraId="5BA72ACF" w14:textId="77777777" w:rsidR="00CA443F" w:rsidRPr="007F1F53" w:rsidRDefault="00CA443F" w:rsidP="00200A14">
      <w:pPr>
        <w:pStyle w:val="Akapitzlist1"/>
        <w:numPr>
          <w:ilvl w:val="0"/>
          <w:numId w:val="7"/>
        </w:numPr>
        <w:spacing w:before="80" w:after="80" w:line="276" w:lineRule="auto"/>
        <w:ind w:left="284" w:hanging="283"/>
        <w:contextualSpacing w:val="0"/>
        <w:rPr>
          <w:rFonts w:ascii="Verdana" w:hAnsi="Verdana"/>
        </w:rPr>
      </w:pPr>
      <w:r w:rsidRPr="007F1F53">
        <w:rPr>
          <w:rFonts w:ascii="Verdana" w:hAnsi="Verdana"/>
        </w:rPr>
        <w:t>poszczególne części dokumentacji oprawione w tomy i zeszyty;</w:t>
      </w:r>
    </w:p>
    <w:p w14:paraId="37222370" w14:textId="77777777" w:rsidR="00CA443F" w:rsidRPr="007F1F53" w:rsidRDefault="00CA443F" w:rsidP="00200A14">
      <w:pPr>
        <w:pStyle w:val="Akapitzlist1"/>
        <w:numPr>
          <w:ilvl w:val="0"/>
          <w:numId w:val="7"/>
        </w:numPr>
        <w:spacing w:before="80" w:after="80" w:line="276" w:lineRule="auto"/>
        <w:ind w:left="284" w:hanging="283"/>
        <w:contextualSpacing w:val="0"/>
        <w:rPr>
          <w:rFonts w:ascii="Verdana" w:hAnsi="Verdana"/>
        </w:rPr>
      </w:pPr>
      <w:r w:rsidRPr="007F1F53">
        <w:rPr>
          <w:rFonts w:ascii="Verdana" w:hAnsi="Verdana"/>
        </w:rPr>
        <w:t>każdy tom zawiera spis zawartości kompletu opracowania oraz spis treści tomu;</w:t>
      </w:r>
    </w:p>
    <w:p w14:paraId="33B64A2B" w14:textId="77777777" w:rsidR="00CA443F" w:rsidRPr="007F1F53" w:rsidRDefault="00CA443F" w:rsidP="00200A14">
      <w:pPr>
        <w:pStyle w:val="Akapitzlist1"/>
        <w:numPr>
          <w:ilvl w:val="0"/>
          <w:numId w:val="7"/>
        </w:numPr>
        <w:spacing w:before="80" w:after="80" w:line="276" w:lineRule="auto"/>
        <w:ind w:left="284" w:hanging="283"/>
        <w:contextualSpacing w:val="0"/>
        <w:rPr>
          <w:rFonts w:ascii="Verdana" w:hAnsi="Verdana"/>
        </w:rPr>
      </w:pPr>
      <w:r w:rsidRPr="007F1F53">
        <w:rPr>
          <w:rFonts w:ascii="Verdana" w:hAnsi="Verdana"/>
        </w:rPr>
        <w:t>rysunki wykonane według zasad rysunku technicznego;</w:t>
      </w:r>
    </w:p>
    <w:p w14:paraId="73481C39" w14:textId="77777777" w:rsidR="00CA443F" w:rsidRPr="007F1F53" w:rsidRDefault="00CA443F" w:rsidP="00200A14">
      <w:pPr>
        <w:pStyle w:val="Akapitzlist1"/>
        <w:numPr>
          <w:ilvl w:val="0"/>
          <w:numId w:val="7"/>
        </w:numPr>
        <w:spacing w:before="80" w:after="80" w:line="276" w:lineRule="auto"/>
        <w:ind w:left="284" w:hanging="283"/>
        <w:contextualSpacing w:val="0"/>
        <w:rPr>
          <w:rFonts w:ascii="Verdana" w:hAnsi="Verdana"/>
        </w:rPr>
      </w:pPr>
      <w:r w:rsidRPr="007F1F53">
        <w:rPr>
          <w:rFonts w:ascii="Verdana" w:hAnsi="Verdana"/>
        </w:rPr>
        <w:lastRenderedPageBreak/>
        <w:t>każdy rysunek, strony tytułowe i okładki poszczególnych części składowych opatrzone metryką;</w:t>
      </w:r>
    </w:p>
    <w:p w14:paraId="306FB749" w14:textId="77777777" w:rsidR="00CA443F" w:rsidRPr="007F1F53" w:rsidRDefault="00CA443F" w:rsidP="00200A14">
      <w:pPr>
        <w:pStyle w:val="Akapitzlist1"/>
        <w:numPr>
          <w:ilvl w:val="0"/>
          <w:numId w:val="7"/>
        </w:numPr>
        <w:spacing w:before="80" w:after="80" w:line="276" w:lineRule="auto"/>
        <w:ind w:left="284" w:hanging="284"/>
        <w:contextualSpacing w:val="0"/>
        <w:rPr>
          <w:rFonts w:ascii="Verdana" w:hAnsi="Verdana"/>
        </w:rPr>
      </w:pPr>
      <w:r w:rsidRPr="007F1F53">
        <w:rPr>
          <w:rFonts w:ascii="Verdana" w:hAnsi="Verdana"/>
        </w:rPr>
        <w:t>metryka winna zawierać: nazwę i adres obiektu budowlanego, tytuł rysunku, jego skalę, imię i nazwisko projektanta(ów), sprawdzającego(ych), datę i ich podpis(y), specjalność i numer uprawnień budowlanych;</w:t>
      </w:r>
    </w:p>
    <w:p w14:paraId="48D739AB" w14:textId="77777777" w:rsidR="00CA443F" w:rsidRPr="007F1F53" w:rsidRDefault="00CA443F" w:rsidP="00200A14">
      <w:pPr>
        <w:pStyle w:val="Akapitzlist1"/>
        <w:numPr>
          <w:ilvl w:val="0"/>
          <w:numId w:val="7"/>
        </w:numPr>
        <w:spacing w:after="80" w:line="276" w:lineRule="auto"/>
        <w:ind w:left="284" w:hanging="284"/>
        <w:contextualSpacing w:val="0"/>
        <w:rPr>
          <w:rFonts w:ascii="Verdana" w:hAnsi="Verdana"/>
        </w:rPr>
      </w:pPr>
      <w:r w:rsidRPr="007F1F53">
        <w:rPr>
          <w:rFonts w:ascii="Verdana" w:hAnsi="Verdana"/>
        </w:rPr>
        <w:t>tekst sporządzony zgodnie z zasadami języka polskiego tzn. poprawnie pod względem stylistycznym, gramatycznym, ortograficznym i interpunkcyjnym, przy użyciu dostępnych formatów tekstu, takich jak wielkość czcionki, wyróżnienia, pogrubienia, kursywa itp.</w:t>
      </w:r>
    </w:p>
    <w:p w14:paraId="548CC8A7" w14:textId="77777777" w:rsidR="00191A41" w:rsidRPr="007F1F53" w:rsidRDefault="00C3266F" w:rsidP="00FF397A">
      <w:pPr>
        <w:pStyle w:val="Akapitzlist1"/>
        <w:spacing w:before="360" w:after="120" w:line="276" w:lineRule="auto"/>
        <w:ind w:left="3402" w:hanging="3402"/>
        <w:contextualSpacing w:val="0"/>
        <w:rPr>
          <w:rFonts w:ascii="Verdana" w:hAnsi="Verdana"/>
          <w:b/>
        </w:rPr>
      </w:pPr>
      <w:r w:rsidRPr="007F1F53">
        <w:rPr>
          <w:rFonts w:ascii="Verdana" w:hAnsi="Verdana"/>
          <w:b/>
        </w:rPr>
        <w:t xml:space="preserve">4.2.2 </w:t>
      </w:r>
      <w:r w:rsidR="00191A41" w:rsidRPr="007F1F53">
        <w:rPr>
          <w:rFonts w:ascii="Verdana" w:hAnsi="Verdana"/>
          <w:b/>
        </w:rPr>
        <w:t>Oprawa Opracowań:</w:t>
      </w:r>
    </w:p>
    <w:p w14:paraId="095A7623" w14:textId="77777777"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Poszczególne elementy opracowania, oddzielnie oprawione należy dostarczyć Zamawiającemu w walizkach (teczkach) z uchwytami (ułatwiającymi przenoszenie). Egzemplarze opracowania należy ponumerować w widocznym miejscu – zarówno walizki jak i poszczególne elementy znajdujące się w walizkach.</w:t>
      </w:r>
    </w:p>
    <w:p w14:paraId="6E72E1F2" w14:textId="77777777"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Wymaga się, aby dokumentacja była zamieszczona w trwałych teczkach zbiorczych (umożliwiających wielokrotne użytkowanie) z przyklejonymi kartami tytułowymi na każdej stronie oraz ze spisem zawartości zamieszczonym od wewnątrz.</w:t>
      </w:r>
    </w:p>
    <w:p w14:paraId="4852FAD2" w14:textId="79551B4F" w:rsidR="00CA443F" w:rsidRDefault="00CA443F">
      <w:pPr>
        <w:pStyle w:val="Akapitzlist1"/>
        <w:spacing w:after="120" w:line="276" w:lineRule="auto"/>
        <w:ind w:left="0"/>
        <w:contextualSpacing w:val="0"/>
        <w:rPr>
          <w:rFonts w:ascii="Verdana" w:hAnsi="Verdana"/>
        </w:rPr>
      </w:pPr>
      <w:r w:rsidRPr="007F1F53">
        <w:rPr>
          <w:rFonts w:ascii="Verdana" w:hAnsi="Verdana"/>
        </w:rPr>
        <w:t>Przed przekazaniem opracowań projektowych do odbioru częściowego lub ostatecznego Wykonawca przedstawi Zamawiającemu do akceptacji proponowany spis teczek, tomów i ogólną szatę graficzną opracowań projektowych.</w:t>
      </w:r>
    </w:p>
    <w:p w14:paraId="6C7F761E" w14:textId="63CA4C8C" w:rsidR="00C3266F" w:rsidRPr="007F1F53" w:rsidRDefault="00C3266F" w:rsidP="00FF397A">
      <w:pPr>
        <w:pStyle w:val="Akapitzlist1"/>
        <w:spacing w:before="360" w:after="120" w:line="276" w:lineRule="auto"/>
        <w:ind w:left="3402" w:hanging="3402"/>
        <w:contextualSpacing w:val="0"/>
        <w:rPr>
          <w:rFonts w:ascii="Verdana" w:hAnsi="Verdana"/>
          <w:b/>
        </w:rPr>
      </w:pPr>
      <w:r w:rsidRPr="007F1F53">
        <w:rPr>
          <w:rFonts w:ascii="Verdana" w:hAnsi="Verdana"/>
          <w:b/>
        </w:rPr>
        <w:t xml:space="preserve">4.2.3 </w:t>
      </w:r>
      <w:r w:rsidR="00050595" w:rsidRPr="007F1F53">
        <w:rPr>
          <w:rFonts w:ascii="Verdana" w:hAnsi="Verdana"/>
          <w:b/>
        </w:rPr>
        <w:t>Format dokumentacji papierowej:</w:t>
      </w:r>
    </w:p>
    <w:p w14:paraId="62E78CDF" w14:textId="2972034D" w:rsidR="0019176D" w:rsidRPr="007F1F53" w:rsidRDefault="0019176D" w:rsidP="00FF397A">
      <w:pPr>
        <w:pStyle w:val="Akapitzlist1"/>
        <w:spacing w:after="120" w:line="276" w:lineRule="auto"/>
        <w:ind w:left="0"/>
        <w:contextualSpacing w:val="0"/>
        <w:rPr>
          <w:rFonts w:ascii="Verdana" w:hAnsi="Verdana"/>
        </w:rPr>
      </w:pPr>
      <w:r w:rsidRPr="007F1F53">
        <w:rPr>
          <w:rFonts w:ascii="Verdana" w:hAnsi="Verdana"/>
        </w:rPr>
        <w:t>Dokumentacja złożona do formatu A4, zapewniający możliwość wielokrotnego użytkowania</w:t>
      </w:r>
      <w:r w:rsidR="00A10C12" w:rsidRPr="007F1F53">
        <w:rPr>
          <w:rFonts w:ascii="Verdana" w:hAnsi="Verdana"/>
        </w:rPr>
        <w:t xml:space="preserve"> dokumentacji.</w:t>
      </w:r>
    </w:p>
    <w:p w14:paraId="7FA47963" w14:textId="057CFCAC" w:rsidR="00C3266F" w:rsidRPr="007F1F53" w:rsidRDefault="00C3266F" w:rsidP="00FF397A">
      <w:pPr>
        <w:pStyle w:val="Akapitzlist1"/>
        <w:spacing w:before="360" w:after="120" w:line="276" w:lineRule="auto"/>
        <w:ind w:left="0"/>
        <w:contextualSpacing w:val="0"/>
        <w:rPr>
          <w:rFonts w:ascii="Verdana" w:hAnsi="Verdana"/>
          <w:b/>
        </w:rPr>
      </w:pPr>
      <w:r w:rsidRPr="007F1F53">
        <w:rPr>
          <w:rFonts w:ascii="Verdana" w:hAnsi="Verdana"/>
          <w:b/>
        </w:rPr>
        <w:t xml:space="preserve">4.2.4 </w:t>
      </w:r>
      <w:r w:rsidR="003216C3" w:rsidRPr="007F1F53">
        <w:rPr>
          <w:rFonts w:ascii="Verdana" w:hAnsi="Verdana"/>
          <w:b/>
        </w:rPr>
        <w:t>Form</w:t>
      </w:r>
      <w:r w:rsidR="00050595" w:rsidRPr="007F1F53">
        <w:rPr>
          <w:rFonts w:ascii="Verdana" w:hAnsi="Verdana"/>
          <w:b/>
        </w:rPr>
        <w:t>at dokumentacji elektronicznej:</w:t>
      </w:r>
    </w:p>
    <w:p w14:paraId="3771A94C" w14:textId="77777777"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Na nośniku danych należy zachować taki układ folderów, na jaki podzielono opracowanie wersji papierowej. Pliki jednoznacznie opisane celem ułatwienia ich identyfikacji.</w:t>
      </w:r>
    </w:p>
    <w:p w14:paraId="1E788E72" w14:textId="7B0D2E61" w:rsidR="00CA443F" w:rsidRPr="007F1F53" w:rsidRDefault="00CA443F">
      <w:pPr>
        <w:pStyle w:val="Akapitzlist1"/>
        <w:spacing w:after="120" w:line="276" w:lineRule="auto"/>
        <w:ind w:left="0"/>
        <w:contextualSpacing w:val="0"/>
        <w:rPr>
          <w:rFonts w:ascii="Verdana" w:hAnsi="Verdana"/>
        </w:rPr>
      </w:pPr>
      <w:r w:rsidRPr="007F1F53">
        <w:rPr>
          <w:rFonts w:ascii="Verdana" w:hAnsi="Verdana"/>
        </w:rPr>
        <w:t xml:space="preserve">Zapis w wersji cyfrowej (oddzielnie wersja edytowalna, oddzielnie PDF) należy dołączyć </w:t>
      </w:r>
      <w:r w:rsidR="00584AFE" w:rsidRPr="007F1F53">
        <w:rPr>
          <w:rFonts w:ascii="Verdana" w:hAnsi="Verdana"/>
        </w:rPr>
        <w:br/>
      </w:r>
      <w:r w:rsidRPr="007F1F53">
        <w:rPr>
          <w:rFonts w:ascii="Verdana" w:hAnsi="Verdana"/>
        </w:rPr>
        <w:t>do dokumentacji projektowej zaopatrzonej w odpowiednią kieszeń.</w:t>
      </w:r>
    </w:p>
    <w:p w14:paraId="11FD69FB" w14:textId="77777777" w:rsidR="00CA443F" w:rsidRPr="007F1F53" w:rsidRDefault="00CA443F">
      <w:pPr>
        <w:pStyle w:val="Akapitzlist1"/>
        <w:spacing w:before="120" w:after="120" w:line="276" w:lineRule="auto"/>
        <w:ind w:left="0"/>
        <w:contextualSpacing w:val="0"/>
        <w:rPr>
          <w:rFonts w:ascii="Verdana" w:hAnsi="Verdana"/>
        </w:rPr>
      </w:pPr>
      <w:r w:rsidRPr="007F1F53">
        <w:rPr>
          <w:rFonts w:ascii="Verdana" w:hAnsi="Verdana"/>
        </w:rPr>
        <w:t>Wersje nieedytowalne: format plików .pdf, .jpg</w:t>
      </w:r>
    </w:p>
    <w:p w14:paraId="41D78F5C" w14:textId="77777777" w:rsidR="00CA443F" w:rsidRPr="007F1F53" w:rsidRDefault="00CA443F">
      <w:pPr>
        <w:pStyle w:val="Akapitzlist1"/>
        <w:spacing w:line="276" w:lineRule="auto"/>
        <w:ind w:left="0"/>
        <w:rPr>
          <w:rFonts w:ascii="Verdana" w:hAnsi="Verdana"/>
        </w:rPr>
      </w:pPr>
      <w:r w:rsidRPr="007F1F53">
        <w:rPr>
          <w:rFonts w:ascii="Verdana" w:hAnsi="Verdana"/>
        </w:rPr>
        <w:t>Wersje edytowalne w formatach zgodnych z zapisami poszczególnych dokumentów wzorcowych, w tym co do zasady:</w:t>
      </w:r>
    </w:p>
    <w:p w14:paraId="05A399B6" w14:textId="77777777" w:rsidR="00CA443F" w:rsidRPr="007F1F53" w:rsidRDefault="00CA443F" w:rsidP="00200A14">
      <w:pPr>
        <w:pStyle w:val="Akapitzlist1"/>
        <w:numPr>
          <w:ilvl w:val="0"/>
          <w:numId w:val="11"/>
        </w:numPr>
        <w:spacing w:line="276" w:lineRule="auto"/>
        <w:ind w:left="426"/>
        <w:rPr>
          <w:rFonts w:ascii="Verdana" w:hAnsi="Verdana"/>
        </w:rPr>
      </w:pPr>
      <w:r w:rsidRPr="007F1F53">
        <w:rPr>
          <w:rFonts w:ascii="Verdana" w:hAnsi="Verdana"/>
        </w:rPr>
        <w:t>części opisowe - pliki w formacie kompatybilnym z edytorem tekstów MS Word,</w:t>
      </w:r>
    </w:p>
    <w:p w14:paraId="704C940F" w14:textId="77777777" w:rsidR="00CA443F" w:rsidRPr="007F1F53" w:rsidRDefault="00CA443F" w:rsidP="00200A14">
      <w:pPr>
        <w:pStyle w:val="Akapitzlist1"/>
        <w:numPr>
          <w:ilvl w:val="0"/>
          <w:numId w:val="11"/>
        </w:numPr>
        <w:spacing w:line="276" w:lineRule="auto"/>
        <w:ind w:left="426"/>
        <w:rPr>
          <w:rFonts w:ascii="Verdana" w:hAnsi="Verdana"/>
        </w:rPr>
      </w:pPr>
      <w:r w:rsidRPr="007F1F53">
        <w:rPr>
          <w:rFonts w:ascii="Verdana" w:hAnsi="Verdana"/>
        </w:rPr>
        <w:t>obliczenia - pliki w formacie kompatybilnym z arkuszem kalkulacyjnym MS Excel. Wszystkie wyliczenia umieszczone w tabelach winny być wykonane w postaci otwartych (jawnych) formuł, z użyciem standardowych funkcji programu (bez użycia makr, funkcji indywidualnych, funkcji zapisanych w szablonach i dodatkach do arkusza używanych przez Wykonawcę);</w:t>
      </w:r>
    </w:p>
    <w:p w14:paraId="44D90573" w14:textId="77777777" w:rsidR="00CA443F" w:rsidRPr="007F1F53" w:rsidRDefault="00CA443F" w:rsidP="00200A14">
      <w:pPr>
        <w:pStyle w:val="Akapitzlist1"/>
        <w:numPr>
          <w:ilvl w:val="0"/>
          <w:numId w:val="11"/>
        </w:numPr>
        <w:spacing w:line="276" w:lineRule="auto"/>
        <w:ind w:left="426"/>
        <w:rPr>
          <w:rFonts w:ascii="Verdana" w:hAnsi="Verdana"/>
        </w:rPr>
      </w:pPr>
      <w:r w:rsidRPr="007F1F53">
        <w:rPr>
          <w:rFonts w:ascii="Verdana" w:hAnsi="Verdana"/>
        </w:rPr>
        <w:t>mapy i rysunki – pliki w formacie kompatybilnym z programami Microstation i Autocad, tj.: .dgn, .dwg, .dxf, w tym format .dxf jako format obowiązkowy. Dane dla określonej grupy rysunków składających się na jedną całość, np. plan sytuacyjny, niwelety, przekroje poprzeczne, itp. należy przedstawić w jednym pliku (lub z ewentualnym podziałem na mniejsze w przypadku dużego zakresu) z zaznaczeniem w pliku poszczególnych arkuszy wydruku lub ramek na oddzielnej warstwie. Wszelkie pliki referencyjne wektorowe i rastrowe dowiązane do plików podstawowych muszą znajdować się w tym samym folderze co plik podstawowy, aby nie dochodziło do gubienia ścieżek. W oddzielnym folderze należy umieścić zestaw plików linii i czcionek, które są niezbędne do właściwego wyświetlenia zawartości plików.</w:t>
      </w:r>
    </w:p>
    <w:p w14:paraId="290566D0" w14:textId="4F45F38E" w:rsidR="004E59BF" w:rsidRPr="007F1F53" w:rsidRDefault="00CA443F">
      <w:pPr>
        <w:pStyle w:val="Akapitzlist1"/>
        <w:spacing w:line="276" w:lineRule="auto"/>
        <w:ind w:left="426"/>
        <w:rPr>
          <w:rFonts w:ascii="Verdana" w:hAnsi="Verdana"/>
        </w:rPr>
      </w:pPr>
      <w:r w:rsidRPr="007F1F53">
        <w:rPr>
          <w:rFonts w:ascii="Verdana" w:hAnsi="Verdana"/>
        </w:rPr>
        <w:lastRenderedPageBreak/>
        <w:t>Dodatkowo w związku koniecznością dokonywania analiz przestrzennych konfliktów projektowych inwestycji z krajowym systemem obszarów chronionych oraz budowania bazy danych o projektowanych przebiegach dróg, należy załączyć pliki w formacie GIS (*.shp) przedstawiające przebieg planowanych dróg wykonane w aktualnie obowiązującym układzie współrzędnych geodezyjnych, o nazwach zawierających numer drogi i określenie odcinka.</w:t>
      </w:r>
    </w:p>
    <w:p w14:paraId="4F14AF21" w14:textId="113F58C7" w:rsidR="00C3266F" w:rsidRPr="007F1F53" w:rsidRDefault="00D525B5" w:rsidP="00FF397A">
      <w:pPr>
        <w:pStyle w:val="Akapitzlist1"/>
        <w:spacing w:before="360" w:after="120" w:line="276" w:lineRule="auto"/>
        <w:ind w:left="0"/>
        <w:contextualSpacing w:val="0"/>
        <w:rPr>
          <w:rFonts w:ascii="Verdana" w:hAnsi="Verdana"/>
          <w:b/>
        </w:rPr>
      </w:pPr>
      <w:r w:rsidRPr="007F1F53">
        <w:rPr>
          <w:rFonts w:ascii="Verdana" w:hAnsi="Verdana"/>
          <w:b/>
        </w:rPr>
        <w:t>4.</w:t>
      </w:r>
      <w:r w:rsidR="00C760BE" w:rsidRPr="007F1F53">
        <w:rPr>
          <w:rFonts w:ascii="Verdana" w:hAnsi="Verdana"/>
          <w:b/>
        </w:rPr>
        <w:t>2.</w:t>
      </w:r>
      <w:r w:rsidR="008D197C" w:rsidRPr="007F1F53">
        <w:rPr>
          <w:rFonts w:ascii="Verdana" w:hAnsi="Verdana"/>
          <w:b/>
        </w:rPr>
        <w:t>5</w:t>
      </w:r>
      <w:r w:rsidR="008854A3" w:rsidRPr="007F1F53">
        <w:rPr>
          <w:rFonts w:ascii="Verdana" w:hAnsi="Verdana"/>
          <w:b/>
        </w:rPr>
        <w:t xml:space="preserve"> </w:t>
      </w:r>
      <w:r w:rsidRPr="007F1F53">
        <w:rPr>
          <w:rFonts w:ascii="Verdana" w:hAnsi="Verdana"/>
          <w:b/>
        </w:rPr>
        <w:t xml:space="preserve">Wymagania </w:t>
      </w:r>
      <w:r w:rsidR="008838F0" w:rsidRPr="007F1F53">
        <w:rPr>
          <w:rFonts w:ascii="Verdana" w:hAnsi="Verdana"/>
          <w:b/>
        </w:rPr>
        <w:t>pozostałe</w:t>
      </w:r>
    </w:p>
    <w:p w14:paraId="4D57B49E" w14:textId="2857B3E2" w:rsidR="00CA443F" w:rsidRDefault="00CA443F" w:rsidP="00FF397A">
      <w:pPr>
        <w:pStyle w:val="Akapitzlist1"/>
        <w:spacing w:after="0" w:line="276" w:lineRule="auto"/>
        <w:ind w:left="0"/>
        <w:contextualSpacing w:val="0"/>
        <w:rPr>
          <w:rFonts w:ascii="Verdana" w:hAnsi="Verdana"/>
        </w:rPr>
      </w:pPr>
      <w:r w:rsidRPr="007F1F53">
        <w:rPr>
          <w:rFonts w:ascii="Verdana" w:hAnsi="Verdana"/>
        </w:rPr>
        <w:t>Zdjęcia należy wykonać techniką cyfrową. Zdjęcia mają posiadać datę wykonania w obrazie zdjęcia oraz dane geolokalizacyjne zawarte w pliku zdjęcia. Zdjęcia w rozdzielczości minimum 3264x2448 pikseli.</w:t>
      </w:r>
    </w:p>
    <w:p w14:paraId="3522705D" w14:textId="75C47CDA" w:rsidR="001D51A4" w:rsidRPr="007F1F53" w:rsidRDefault="00C76315" w:rsidP="00FF397A">
      <w:pPr>
        <w:pStyle w:val="Akapitzlist1"/>
        <w:spacing w:before="360" w:after="120" w:line="276" w:lineRule="auto"/>
        <w:ind w:left="425" w:hanging="425"/>
        <w:contextualSpacing w:val="0"/>
        <w:rPr>
          <w:rFonts w:ascii="Verdana" w:hAnsi="Verdana"/>
          <w:b/>
          <w:bCs/>
        </w:rPr>
      </w:pPr>
      <w:r w:rsidRPr="007F1F53">
        <w:rPr>
          <w:rFonts w:ascii="Verdana" w:hAnsi="Verdana"/>
          <w:b/>
          <w:bCs/>
        </w:rPr>
        <w:t>4.</w:t>
      </w:r>
      <w:r w:rsidR="00A376C8" w:rsidRPr="007F1F53">
        <w:rPr>
          <w:rFonts w:ascii="Verdana" w:hAnsi="Verdana"/>
          <w:b/>
          <w:bCs/>
        </w:rPr>
        <w:t>3</w:t>
      </w:r>
      <w:r w:rsidRPr="007F1F53">
        <w:rPr>
          <w:rFonts w:ascii="Verdana" w:hAnsi="Verdana"/>
          <w:b/>
          <w:bCs/>
        </w:rPr>
        <w:t xml:space="preserve"> Opracowania dopuszczone do wykonania przez Wykonawców kolejnych </w:t>
      </w:r>
      <w:r w:rsidR="008854A3" w:rsidRPr="007F1F53">
        <w:rPr>
          <w:rFonts w:ascii="Verdana" w:hAnsi="Verdana"/>
          <w:b/>
          <w:bCs/>
        </w:rPr>
        <w:t xml:space="preserve">stadiów </w:t>
      </w:r>
      <w:r w:rsidR="00584AFE" w:rsidRPr="007F1F53">
        <w:rPr>
          <w:rFonts w:ascii="Verdana" w:hAnsi="Verdana"/>
          <w:b/>
          <w:bCs/>
        </w:rPr>
        <w:br/>
      </w:r>
      <w:r w:rsidR="008854A3" w:rsidRPr="007F1F53">
        <w:rPr>
          <w:rFonts w:ascii="Verdana" w:hAnsi="Verdana"/>
          <w:b/>
          <w:bCs/>
        </w:rPr>
        <w:t xml:space="preserve">i </w:t>
      </w:r>
      <w:r w:rsidRPr="007F1F53">
        <w:rPr>
          <w:rFonts w:ascii="Verdana" w:hAnsi="Verdana"/>
          <w:b/>
          <w:bCs/>
        </w:rPr>
        <w:t xml:space="preserve">etapów </w:t>
      </w:r>
      <w:r w:rsidR="008854A3" w:rsidRPr="007F1F53">
        <w:rPr>
          <w:rFonts w:ascii="Verdana" w:hAnsi="Verdana"/>
          <w:b/>
          <w:bCs/>
        </w:rPr>
        <w:t>inwestycji</w:t>
      </w:r>
    </w:p>
    <w:p w14:paraId="1237499F" w14:textId="61DC6498" w:rsidR="00CA443F" w:rsidRPr="007F1F53" w:rsidRDefault="00CA443F" w:rsidP="00FF397A">
      <w:pPr>
        <w:pStyle w:val="Akapitzlist1"/>
        <w:spacing w:after="120" w:line="276" w:lineRule="auto"/>
        <w:ind w:left="0"/>
        <w:rPr>
          <w:rFonts w:ascii="Verdana" w:hAnsi="Verdana"/>
          <w:bCs/>
        </w:rPr>
      </w:pPr>
      <w:r w:rsidRPr="007F1F53">
        <w:rPr>
          <w:rFonts w:ascii="Verdana" w:hAnsi="Verdana"/>
          <w:bCs/>
        </w:rPr>
        <w:t xml:space="preserve">Opracowania projektowe uzyskane w wyniku realizacji niniejszego zamówienia będą podstawą do dalszych opracowań projektowych. Oznacza to, iż opracowania będą podlegały dalszym uszczegółowieniom i modyfikacjom. Niniejsze zamówienie obejmuje udzielenie przez Wykonawców (Autorów Dzieł) upoważnienia do wykonania dalszych etapów opracowań projektowych, w tym w szczególności do dokonywania modyfikacji, optymalizacji </w:t>
      </w:r>
      <w:r w:rsidR="00584AFE" w:rsidRPr="007F1F53">
        <w:rPr>
          <w:rFonts w:ascii="Verdana" w:hAnsi="Verdana"/>
          <w:bCs/>
        </w:rPr>
        <w:br/>
      </w:r>
      <w:r w:rsidRPr="007F1F53">
        <w:rPr>
          <w:rFonts w:ascii="Verdana" w:hAnsi="Verdana"/>
          <w:bCs/>
        </w:rPr>
        <w:t>i uszczegółowienia.</w:t>
      </w:r>
    </w:p>
    <w:p w14:paraId="6E10080A" w14:textId="77777777" w:rsidR="00CA443F" w:rsidRPr="007F1F53" w:rsidRDefault="00CA443F" w:rsidP="00FF397A">
      <w:pPr>
        <w:pStyle w:val="Akapitzlist1"/>
        <w:spacing w:after="120" w:line="276" w:lineRule="auto"/>
        <w:ind w:left="0"/>
        <w:rPr>
          <w:rFonts w:ascii="Verdana" w:hAnsi="Verdana"/>
          <w:bCs/>
        </w:rPr>
      </w:pPr>
      <w:r w:rsidRPr="007F1F53">
        <w:rPr>
          <w:rFonts w:ascii="Verdana" w:hAnsi="Verdana"/>
          <w:bCs/>
        </w:rPr>
        <w:t>Rozwiązania projektowe zaproponowane w wyniku opracowania dokumentacji muszą zapewniać możliwość uzyskania niezbędnych uzgodnień, postanowień, zezwoleń i decyzji. W szczególności rozwiązania obejmujące urządzenia ochrony środowiska oraz odwodnienie drogi muszą zapewniać prawidłowe użytkowanie drogi i uzyskanie wymaganych decyzji.</w:t>
      </w:r>
    </w:p>
    <w:p w14:paraId="78115912" w14:textId="40DDB6ED" w:rsidR="004E59BF" w:rsidRPr="007F1F53" w:rsidRDefault="00CA443F" w:rsidP="00FF397A">
      <w:pPr>
        <w:pStyle w:val="Akapitzlist1"/>
        <w:spacing w:after="120" w:line="276" w:lineRule="auto"/>
        <w:ind w:left="0"/>
        <w:contextualSpacing w:val="0"/>
        <w:rPr>
          <w:rFonts w:ascii="Verdana" w:hAnsi="Verdana"/>
          <w:bCs/>
          <w:strike/>
        </w:rPr>
      </w:pPr>
      <w:r w:rsidRPr="007F1F53">
        <w:rPr>
          <w:rFonts w:ascii="Verdana" w:hAnsi="Verdana"/>
          <w:bCs/>
        </w:rPr>
        <w:t xml:space="preserve">Opracowania muszą także umożliwić Zamawiającemu uzyskanie decyzji środowiskowej uprawniającej do wykonania badań archeologicznych oraz wycinek drzew na podstawie ostatecznej decyzji środowiskowej. </w:t>
      </w:r>
    </w:p>
    <w:p w14:paraId="747FF2BD" w14:textId="77777777" w:rsidR="0025550D" w:rsidRPr="007F1F53" w:rsidRDefault="00C80DC4" w:rsidP="00FF397A">
      <w:pPr>
        <w:pStyle w:val="Nagwek1"/>
        <w:spacing w:before="360" w:after="120" w:line="276" w:lineRule="auto"/>
        <w:rPr>
          <w:rFonts w:ascii="Verdana" w:hAnsi="Verdana"/>
          <w:sz w:val="20"/>
        </w:rPr>
      </w:pPr>
      <w:r w:rsidRPr="007F1F53">
        <w:rPr>
          <w:rFonts w:ascii="Verdana" w:hAnsi="Verdana"/>
          <w:sz w:val="20"/>
        </w:rPr>
        <w:t>5.</w:t>
      </w:r>
      <w:r w:rsidR="00826A4E" w:rsidRPr="007F1F53">
        <w:rPr>
          <w:rFonts w:ascii="Verdana" w:hAnsi="Verdana"/>
          <w:sz w:val="20"/>
        </w:rPr>
        <w:t xml:space="preserve"> </w:t>
      </w:r>
      <w:r w:rsidR="0025550D" w:rsidRPr="007F1F53">
        <w:rPr>
          <w:rFonts w:ascii="Verdana" w:hAnsi="Verdana"/>
          <w:sz w:val="20"/>
        </w:rPr>
        <w:t>Kontrola jakości opracowań</w:t>
      </w:r>
    </w:p>
    <w:p w14:paraId="6B904075" w14:textId="77777777" w:rsidR="00C4136C" w:rsidRPr="007F1F53" w:rsidRDefault="00C4136C" w:rsidP="00FF397A">
      <w:pPr>
        <w:spacing w:before="240" w:after="120" w:line="276" w:lineRule="auto"/>
        <w:rPr>
          <w:rFonts w:ascii="Verdana" w:hAnsi="Verdana"/>
          <w:b/>
        </w:rPr>
      </w:pPr>
      <w:r w:rsidRPr="007F1F53">
        <w:rPr>
          <w:rFonts w:ascii="Verdana" w:hAnsi="Verdana"/>
          <w:b/>
        </w:rPr>
        <w:t>Dokumenty projektu</w:t>
      </w:r>
    </w:p>
    <w:p w14:paraId="049C3709" w14:textId="77777777" w:rsidR="00CA443F" w:rsidRPr="007F1F53" w:rsidRDefault="00CA443F">
      <w:pPr>
        <w:spacing w:after="0" w:line="276" w:lineRule="auto"/>
        <w:rPr>
          <w:rFonts w:ascii="Verdana" w:hAnsi="Verdana"/>
        </w:rPr>
      </w:pPr>
      <w:r w:rsidRPr="007F1F53">
        <w:rPr>
          <w:rFonts w:ascii="Verdana" w:hAnsi="Verdana"/>
        </w:rPr>
        <w:t>W trakcie wykonywania prac związanych z Umową Wykonawca i Zamawiający tworzą dokumenty projektu, które stanowią dokumentację przebiegu procesu wykonywania umowy i dokumentację kontroli przeprowadzanych przez Zamawiającego i Wykonawcę.</w:t>
      </w:r>
    </w:p>
    <w:p w14:paraId="77F80425" w14:textId="77777777" w:rsidR="00CA443F" w:rsidRPr="007F1F53" w:rsidRDefault="00CA443F">
      <w:pPr>
        <w:spacing w:after="0" w:line="276" w:lineRule="auto"/>
        <w:rPr>
          <w:rFonts w:ascii="Verdana" w:hAnsi="Verdana"/>
        </w:rPr>
      </w:pPr>
      <w:r w:rsidRPr="007F1F53">
        <w:rPr>
          <w:rFonts w:ascii="Verdana" w:hAnsi="Verdana"/>
        </w:rPr>
        <w:t>Dokumenty projektu to:</w:t>
      </w:r>
    </w:p>
    <w:p w14:paraId="00C40245" w14:textId="77777777" w:rsidR="00CA443F" w:rsidRPr="007F1F53" w:rsidRDefault="00CA443F" w:rsidP="00200A14">
      <w:pPr>
        <w:pStyle w:val="Akapitzlist"/>
        <w:numPr>
          <w:ilvl w:val="0"/>
          <w:numId w:val="13"/>
        </w:numPr>
        <w:spacing w:after="0" w:line="276" w:lineRule="auto"/>
        <w:ind w:left="284" w:hanging="284"/>
        <w:contextualSpacing w:val="0"/>
        <w:rPr>
          <w:rFonts w:ascii="Verdana" w:hAnsi="Verdana"/>
        </w:rPr>
      </w:pPr>
      <w:r w:rsidRPr="007F1F53">
        <w:rPr>
          <w:rFonts w:ascii="Verdana" w:hAnsi="Verdana"/>
        </w:rPr>
        <w:t>notatki i protokoły ze spotkań w sprawie dokumentacji projektowej;</w:t>
      </w:r>
    </w:p>
    <w:p w14:paraId="7A97CA3C" w14:textId="77777777" w:rsidR="00CA443F" w:rsidRPr="007F1F53" w:rsidRDefault="00CA443F" w:rsidP="00200A14">
      <w:pPr>
        <w:pStyle w:val="Akapitzlist"/>
        <w:numPr>
          <w:ilvl w:val="0"/>
          <w:numId w:val="13"/>
        </w:numPr>
        <w:spacing w:after="0" w:line="276" w:lineRule="auto"/>
        <w:ind w:left="284" w:hanging="284"/>
        <w:contextualSpacing w:val="0"/>
        <w:rPr>
          <w:rFonts w:ascii="Verdana" w:hAnsi="Verdana"/>
        </w:rPr>
      </w:pPr>
      <w:r w:rsidRPr="007F1F53">
        <w:rPr>
          <w:rFonts w:ascii="Verdana" w:hAnsi="Verdana"/>
        </w:rPr>
        <w:t>korespondencja pomiędzy Zamawiającym a Wykonawcą;</w:t>
      </w:r>
    </w:p>
    <w:p w14:paraId="2C365058" w14:textId="77777777" w:rsidR="00CA443F" w:rsidRPr="007F1F53" w:rsidRDefault="00CA443F" w:rsidP="00200A14">
      <w:pPr>
        <w:pStyle w:val="Akapitzlist"/>
        <w:numPr>
          <w:ilvl w:val="0"/>
          <w:numId w:val="13"/>
        </w:numPr>
        <w:spacing w:after="0" w:line="276" w:lineRule="auto"/>
        <w:ind w:left="284" w:hanging="284"/>
        <w:contextualSpacing w:val="0"/>
        <w:rPr>
          <w:rFonts w:ascii="Verdana" w:hAnsi="Verdana"/>
        </w:rPr>
      </w:pPr>
      <w:r w:rsidRPr="007F1F53">
        <w:rPr>
          <w:rFonts w:ascii="Verdana" w:hAnsi="Verdana"/>
        </w:rPr>
        <w:t>korespondencja Wykonawcy ze stronami trzecimi;</w:t>
      </w:r>
    </w:p>
    <w:p w14:paraId="3AB4F83E" w14:textId="77777777" w:rsidR="00CA443F" w:rsidRPr="007F1F53" w:rsidRDefault="00CA443F" w:rsidP="00200A14">
      <w:pPr>
        <w:pStyle w:val="Akapitzlist"/>
        <w:numPr>
          <w:ilvl w:val="0"/>
          <w:numId w:val="13"/>
        </w:numPr>
        <w:spacing w:after="0" w:line="276" w:lineRule="auto"/>
        <w:ind w:left="284" w:hanging="284"/>
        <w:contextualSpacing w:val="0"/>
        <w:rPr>
          <w:rFonts w:ascii="Verdana" w:hAnsi="Verdana"/>
        </w:rPr>
      </w:pPr>
      <w:r w:rsidRPr="007F1F53">
        <w:rPr>
          <w:rFonts w:ascii="Verdana" w:hAnsi="Verdana"/>
        </w:rPr>
        <w:t>uzyskane dla dokumentacji projektowej wszelkie: oceny, opinie, protokoły sprawdzeń, raporty z kontroli wraz z ich analizą dokonaną przez Wykonawcę;</w:t>
      </w:r>
    </w:p>
    <w:p w14:paraId="4BA425CF" w14:textId="77777777" w:rsidR="00CA443F" w:rsidRPr="007F1F53" w:rsidRDefault="00CA443F" w:rsidP="00200A14">
      <w:pPr>
        <w:pStyle w:val="Akapitzlist"/>
        <w:numPr>
          <w:ilvl w:val="0"/>
          <w:numId w:val="13"/>
        </w:numPr>
        <w:spacing w:after="0" w:line="276" w:lineRule="auto"/>
        <w:ind w:left="284" w:hanging="284"/>
        <w:contextualSpacing w:val="0"/>
        <w:rPr>
          <w:rFonts w:ascii="Verdana" w:hAnsi="Verdana"/>
        </w:rPr>
      </w:pPr>
      <w:r w:rsidRPr="007F1F53">
        <w:rPr>
          <w:rFonts w:ascii="Verdana" w:hAnsi="Verdana"/>
        </w:rPr>
        <w:t>raporty Wykonawcy z realizacji projektu.</w:t>
      </w:r>
    </w:p>
    <w:p w14:paraId="734B5462" w14:textId="77777777" w:rsidR="00CA443F" w:rsidRPr="007F1F53" w:rsidRDefault="00CA443F">
      <w:pPr>
        <w:spacing w:before="240" w:after="0" w:line="276" w:lineRule="auto"/>
        <w:rPr>
          <w:rFonts w:ascii="Verdana" w:hAnsi="Verdana"/>
        </w:rPr>
      </w:pPr>
      <w:r w:rsidRPr="007F1F53">
        <w:rPr>
          <w:rFonts w:ascii="Verdana" w:hAnsi="Verdana"/>
        </w:rPr>
        <w:t>Dokumenty projektu będą przechowywane u Wykonawcy w miejscu odpowiednio zabezpieczonym. Wszelkie dokumenty projektu będą zawsze dostępne dla Zamawiającego.</w:t>
      </w:r>
    </w:p>
    <w:p w14:paraId="79B5DD42" w14:textId="77777777" w:rsidR="00CA443F" w:rsidRPr="007F1F53" w:rsidRDefault="00CA443F" w:rsidP="00FF397A">
      <w:pPr>
        <w:pStyle w:val="Nagwek1"/>
        <w:spacing w:before="360" w:after="120" w:line="276" w:lineRule="auto"/>
        <w:rPr>
          <w:rFonts w:ascii="Verdana" w:hAnsi="Verdana"/>
          <w:sz w:val="20"/>
        </w:rPr>
      </w:pPr>
      <w:r w:rsidRPr="007F1F53">
        <w:rPr>
          <w:rFonts w:ascii="Verdana" w:hAnsi="Verdana"/>
          <w:sz w:val="20"/>
        </w:rPr>
        <w:t>5.1. Nadzór Zamawiającego</w:t>
      </w:r>
    </w:p>
    <w:p w14:paraId="50F6187F" w14:textId="77777777" w:rsidR="00CA443F" w:rsidRPr="007F1F53" w:rsidRDefault="00CA443F" w:rsidP="00FF397A">
      <w:pPr>
        <w:pStyle w:val="Nagwek1"/>
        <w:spacing w:before="120" w:after="120" w:line="276" w:lineRule="auto"/>
        <w:rPr>
          <w:rFonts w:ascii="Verdana" w:hAnsi="Verdana"/>
          <w:sz w:val="20"/>
        </w:rPr>
      </w:pPr>
      <w:r w:rsidRPr="007F1F53">
        <w:rPr>
          <w:rFonts w:ascii="Verdana" w:hAnsi="Verdana"/>
          <w:sz w:val="20"/>
        </w:rPr>
        <w:t>5.1.1. Spotkania w sprawie opracowań</w:t>
      </w:r>
    </w:p>
    <w:p w14:paraId="0C16B328" w14:textId="77777777" w:rsidR="00CA443F" w:rsidRPr="007F1F53" w:rsidRDefault="00CA443F">
      <w:pPr>
        <w:pStyle w:val="Akapitzlist1"/>
        <w:spacing w:after="0" w:line="276" w:lineRule="auto"/>
        <w:ind w:left="0"/>
        <w:contextualSpacing w:val="0"/>
        <w:rPr>
          <w:rFonts w:ascii="Verdana" w:hAnsi="Verdana"/>
        </w:rPr>
      </w:pPr>
      <w:r w:rsidRPr="007F1F53">
        <w:rPr>
          <w:rFonts w:ascii="Verdana" w:hAnsi="Verdana"/>
        </w:rPr>
        <w:t>Bieżący nadzór nad zgodnością przebiegu procesu projektowego z wymaganiami Umowy wykonywany jest przez Zamawiającego podczas spotkań z Wykonawcą. Podczas trwania procesu projektowego wystąpią następujące rodzaje spotkań w sprawie dokumentacji projektowej:</w:t>
      </w:r>
    </w:p>
    <w:p w14:paraId="5DE3B20A" w14:textId="77777777" w:rsidR="00CA443F" w:rsidRPr="007F1F53" w:rsidRDefault="00CA443F">
      <w:pPr>
        <w:pStyle w:val="Akapitzlist1"/>
        <w:tabs>
          <w:tab w:val="left" w:pos="1068"/>
        </w:tabs>
        <w:spacing w:before="240" w:after="0" w:line="276" w:lineRule="auto"/>
        <w:ind w:left="0"/>
        <w:contextualSpacing w:val="0"/>
        <w:rPr>
          <w:rFonts w:ascii="Verdana" w:hAnsi="Verdana"/>
        </w:rPr>
      </w:pPr>
      <w:r w:rsidRPr="007F1F53">
        <w:rPr>
          <w:rFonts w:ascii="Verdana" w:hAnsi="Verdana"/>
          <w:u w:val="single"/>
        </w:rPr>
        <w:lastRenderedPageBreak/>
        <w:t>Rada projektu</w:t>
      </w:r>
      <w:r w:rsidRPr="007F1F53">
        <w:rPr>
          <w:rFonts w:ascii="Verdana" w:hAnsi="Verdana"/>
        </w:rPr>
        <w:t xml:space="preserve"> - spotkanie w siedzibie Zamawiającego, przy udziale Wykonawcy, Zamawiającego oraz ewentualnie innych zaproszonych stron, której głównymi celami są:</w:t>
      </w:r>
    </w:p>
    <w:p w14:paraId="0331FF6E" w14:textId="77777777" w:rsidR="00CA443F" w:rsidRPr="007F1F53" w:rsidRDefault="00CA443F" w:rsidP="00200A14">
      <w:pPr>
        <w:pStyle w:val="Akapitzlist1"/>
        <w:numPr>
          <w:ilvl w:val="0"/>
          <w:numId w:val="9"/>
        </w:numPr>
        <w:spacing w:after="0" w:line="276" w:lineRule="auto"/>
        <w:ind w:left="426"/>
        <w:contextualSpacing w:val="0"/>
        <w:rPr>
          <w:rFonts w:ascii="Verdana" w:hAnsi="Verdana"/>
        </w:rPr>
      </w:pPr>
      <w:r w:rsidRPr="007F1F53">
        <w:rPr>
          <w:rFonts w:ascii="Verdana" w:hAnsi="Verdana"/>
        </w:rPr>
        <w:t>prezentacja przez Wykonawcę bieżącego postępu wykonywania opracowań projektowych przed Zamawiającym,</w:t>
      </w:r>
    </w:p>
    <w:p w14:paraId="3020D19D" w14:textId="77777777" w:rsidR="00CA443F" w:rsidRPr="007F1F53" w:rsidRDefault="00CA443F" w:rsidP="00200A14">
      <w:pPr>
        <w:pStyle w:val="Akapitzlist1"/>
        <w:numPr>
          <w:ilvl w:val="0"/>
          <w:numId w:val="9"/>
        </w:numPr>
        <w:spacing w:after="0" w:line="276" w:lineRule="auto"/>
        <w:ind w:left="426"/>
        <w:contextualSpacing w:val="0"/>
        <w:rPr>
          <w:rFonts w:ascii="Verdana" w:hAnsi="Verdana"/>
        </w:rPr>
      </w:pPr>
      <w:r w:rsidRPr="007F1F53">
        <w:rPr>
          <w:rFonts w:ascii="Verdana" w:hAnsi="Verdana"/>
        </w:rPr>
        <w:t>prezentacja przez Zamawiającego wniosków z przeglądów opracowań projektowych,</w:t>
      </w:r>
    </w:p>
    <w:p w14:paraId="761645C8" w14:textId="77777777" w:rsidR="00CA443F" w:rsidRPr="007F1F53" w:rsidRDefault="00CA443F" w:rsidP="00200A14">
      <w:pPr>
        <w:pStyle w:val="Akapitzlist1"/>
        <w:numPr>
          <w:ilvl w:val="0"/>
          <w:numId w:val="9"/>
        </w:numPr>
        <w:spacing w:after="0" w:line="276" w:lineRule="auto"/>
        <w:ind w:left="426"/>
        <w:contextualSpacing w:val="0"/>
        <w:rPr>
          <w:rFonts w:ascii="Verdana" w:hAnsi="Verdana"/>
        </w:rPr>
      </w:pPr>
      <w:r w:rsidRPr="007F1F53">
        <w:rPr>
          <w:rFonts w:ascii="Verdana" w:hAnsi="Verdana"/>
        </w:rPr>
        <w:t>omówienie i ewentualne rozstrzygnięcie problemów, do których rozstrzygania upoważniony jest jedynie Zamawiający,</w:t>
      </w:r>
    </w:p>
    <w:p w14:paraId="4F800104" w14:textId="77777777" w:rsidR="00CA443F" w:rsidRPr="007F1F53" w:rsidRDefault="00CA443F" w:rsidP="00200A14">
      <w:pPr>
        <w:pStyle w:val="Akapitzlist1"/>
        <w:numPr>
          <w:ilvl w:val="0"/>
          <w:numId w:val="9"/>
        </w:numPr>
        <w:spacing w:after="0" w:line="276" w:lineRule="auto"/>
        <w:ind w:left="426"/>
        <w:contextualSpacing w:val="0"/>
        <w:rPr>
          <w:rFonts w:ascii="Verdana" w:hAnsi="Verdana"/>
        </w:rPr>
      </w:pPr>
      <w:r w:rsidRPr="007F1F53">
        <w:rPr>
          <w:rFonts w:ascii="Verdana" w:hAnsi="Verdana"/>
        </w:rPr>
        <w:t>omówienie warunków i uzgodnień otrzymanych od instytucji i osób trzecich.</w:t>
      </w:r>
    </w:p>
    <w:p w14:paraId="7CB3DDED" w14:textId="77777777" w:rsidR="00CA443F" w:rsidRPr="007F1F53" w:rsidRDefault="00CA443F">
      <w:pPr>
        <w:pStyle w:val="Akapitzlist1"/>
        <w:spacing w:after="0" w:line="276" w:lineRule="auto"/>
        <w:ind w:left="0"/>
        <w:contextualSpacing w:val="0"/>
        <w:rPr>
          <w:rFonts w:ascii="Verdana" w:hAnsi="Verdana"/>
        </w:rPr>
      </w:pPr>
      <w:r w:rsidRPr="007F1F53">
        <w:rPr>
          <w:rFonts w:ascii="Verdana" w:hAnsi="Verdana"/>
        </w:rPr>
        <w:t>Rady projektu odbywać się będą z częstotliwością zaleconą przez Zamawiającego, zgodnie z harmonogramem prac, nie rzadziej jednak niż raz na miesiąc. Wykonawca jest zobowiązany do przygotowania materiałów na Radę projektu w formie prezentacji multimedialnej. Materiały przygotowane na spotkanie (także w wersji multimedialnej) zostaną przekazane Zamawiającemu przed Radą w terminie umożliwiającym zapoznanie się z nimi i przygotowanie stosownych wniosków. Wykonawca sporządza z Rad projektu protokół do zaakceptowania przez Zamawiającego.</w:t>
      </w:r>
    </w:p>
    <w:p w14:paraId="1B55C762" w14:textId="77777777" w:rsidR="00CA443F" w:rsidRPr="007F1F53" w:rsidRDefault="00CA443F">
      <w:pPr>
        <w:pStyle w:val="Akapitzlist1"/>
        <w:spacing w:before="240" w:after="0" w:line="276" w:lineRule="auto"/>
        <w:ind w:left="0"/>
        <w:contextualSpacing w:val="0"/>
        <w:rPr>
          <w:rFonts w:ascii="Verdana" w:hAnsi="Verdana"/>
        </w:rPr>
      </w:pPr>
      <w:r w:rsidRPr="007F1F53">
        <w:rPr>
          <w:rFonts w:ascii="Verdana" w:hAnsi="Verdana"/>
          <w:u w:val="single"/>
        </w:rPr>
        <w:t>Spotkanie robocze</w:t>
      </w:r>
      <w:r w:rsidRPr="007F1F53">
        <w:rPr>
          <w:rFonts w:ascii="Verdana" w:hAnsi="Verdana"/>
        </w:rPr>
        <w:t xml:space="preserve"> - spotkanie zasadniczo w siedzibie Zamawiającego, przy udziale Wykonawcy, Zamawiającego i ewentualnie innych stron, której celem jest dokonanie wyjaśnień i ustaleń roboczych, lub wizyta na miejscu którego dotyczą opracowania projektowe. Spotkania robocze odbywać się będą z inicjatywy Wykonawcy lub Zamawiającego. Wykonawca sporządza ze spotkań notatkę do zaakceptowania przez Zamawiającego. Notatka winna być sporządzana na bieżąco.</w:t>
      </w:r>
    </w:p>
    <w:p w14:paraId="44CEBEDC" w14:textId="22B3EC08" w:rsidR="00CA443F" w:rsidRPr="007F1F53" w:rsidRDefault="00CA443F">
      <w:pPr>
        <w:pStyle w:val="S1"/>
        <w:spacing w:before="240" w:after="0" w:line="276" w:lineRule="auto"/>
        <w:ind w:firstLine="0"/>
        <w:rPr>
          <w:rFonts w:cs="Arial"/>
          <w:lang w:eastAsia="zh-CN"/>
        </w:rPr>
      </w:pPr>
      <w:r w:rsidRPr="007F1F53">
        <w:rPr>
          <w:rFonts w:cs="Arial"/>
          <w:u w:val="single"/>
          <w:lang w:eastAsia="zh-CN"/>
        </w:rPr>
        <w:t>Wizja lokalna Zamawiającego</w:t>
      </w:r>
      <w:r w:rsidRPr="007F1F53">
        <w:rPr>
          <w:rFonts w:cs="Arial"/>
          <w:lang w:eastAsia="zh-CN"/>
        </w:rPr>
        <w:t xml:space="preserve"> - niezależnie od bieżących potrzeb wynikających z konieczności rozwiązania problemów zidentyfikowanych w toku prac projektowych, Zamawiający przewiduje </w:t>
      </w:r>
      <w:r w:rsidR="00FD740A" w:rsidRPr="007F1F53">
        <w:rPr>
          <w:rFonts w:cs="Arial"/>
          <w:lang w:eastAsia="zh-CN"/>
        </w:rPr>
        <w:t xml:space="preserve">możliwość </w:t>
      </w:r>
      <w:r w:rsidRPr="007F1F53">
        <w:rPr>
          <w:rFonts w:cs="Arial"/>
          <w:lang w:eastAsia="zh-CN"/>
        </w:rPr>
        <w:t xml:space="preserve">przeprowadzenia wizji lokalnej w terenie dla całego zadania, połączonej z przeglądem opracowań projektowych, celem oceny ich adekwatności w stosunku do istniejących uwarunkowań terenowych. Wstępnie przewiduje się organizację </w:t>
      </w:r>
      <w:r w:rsidR="001B1C32" w:rsidRPr="007F1F53">
        <w:rPr>
          <w:rFonts w:cs="Arial"/>
          <w:lang w:eastAsia="zh-CN"/>
        </w:rPr>
        <w:t>1</w:t>
      </w:r>
      <w:r w:rsidRPr="007F1F53">
        <w:rPr>
          <w:rFonts w:cs="Arial"/>
          <w:lang w:eastAsia="zh-CN"/>
        </w:rPr>
        <w:t xml:space="preserve"> do 3 takich spotkań. Wykonawca zobowiązany jest zabezpieczyć te spotkania pod względem logistycznym (środki transportu, przygotowanie propozycji trasy przejazdu) uwzględniając udział 2-3 osób ze strony Zamawiającego. Każdorazowo ze strony Wykonawcy w spotkaniu zobowiązana będzie uczestniczyć osoba przewidziana w umowie do reprezentowania Wykonawcy, oraz projekt</w:t>
      </w:r>
      <w:r w:rsidR="001B1C32" w:rsidRPr="007F1F53">
        <w:rPr>
          <w:rFonts w:cs="Arial"/>
          <w:lang w:eastAsia="zh-CN"/>
        </w:rPr>
        <w:t>ant</w:t>
      </w:r>
      <w:r w:rsidRPr="007F1F53">
        <w:rPr>
          <w:rFonts w:cs="Arial"/>
          <w:lang w:eastAsia="zh-CN"/>
        </w:rPr>
        <w:t xml:space="preserve"> branż</w:t>
      </w:r>
      <w:r w:rsidR="001B1C32" w:rsidRPr="007F1F53">
        <w:rPr>
          <w:rFonts w:cs="Arial"/>
          <w:lang w:eastAsia="zh-CN"/>
        </w:rPr>
        <w:t>y</w:t>
      </w:r>
      <w:r w:rsidRPr="007F1F53">
        <w:rPr>
          <w:rFonts w:cs="Arial"/>
          <w:lang w:eastAsia="zh-CN"/>
        </w:rPr>
        <w:t xml:space="preserve"> drogowej</w:t>
      </w:r>
      <w:r w:rsidR="002A224A" w:rsidRPr="007F1F53">
        <w:rPr>
          <w:rFonts w:cs="Arial"/>
          <w:lang w:eastAsia="zh-CN"/>
        </w:rPr>
        <w:t xml:space="preserve"> i</w:t>
      </w:r>
      <w:r w:rsidR="001B1C32" w:rsidRPr="007F1F53">
        <w:rPr>
          <w:rFonts w:cs="Arial"/>
          <w:lang w:eastAsia="zh-CN"/>
        </w:rPr>
        <w:t xml:space="preserve"> stosownie do potrzeb – projektanci branżowi.</w:t>
      </w:r>
      <w:r w:rsidRPr="007F1F53">
        <w:rPr>
          <w:rFonts w:cs="Arial"/>
          <w:lang w:eastAsia="zh-CN"/>
        </w:rPr>
        <w:t xml:space="preserve">  W zależności od potrzeb Zamawiający jest upoważniony do żądania udziału w wizji lokalnej projektantów innych branż. Obowiązkiem Wykonawcy jest zapewnić udział w spotkaniach wymaganych przez Zmawiającego osób. Wizje lokalne odbywać się będą w terminach wskazanych przez Zmawiającego </w:t>
      </w:r>
      <w:r w:rsidR="00584AFE" w:rsidRPr="007F1F53">
        <w:rPr>
          <w:rFonts w:cs="Arial"/>
          <w:lang w:eastAsia="zh-CN"/>
        </w:rPr>
        <w:br/>
      </w:r>
      <w:r w:rsidRPr="007F1F53">
        <w:rPr>
          <w:rFonts w:cs="Arial"/>
          <w:lang w:eastAsia="zh-CN"/>
        </w:rPr>
        <w:t>z wyprzedzeniem min. 7-dniowym.</w:t>
      </w:r>
    </w:p>
    <w:p w14:paraId="45B456EE" w14:textId="577A9C54" w:rsidR="000122E9" w:rsidRPr="007F1F53" w:rsidRDefault="000122E9" w:rsidP="00FF397A">
      <w:pPr>
        <w:spacing w:before="240" w:after="0" w:line="276" w:lineRule="auto"/>
        <w:rPr>
          <w:rFonts w:ascii="Verdana" w:hAnsi="Verdana"/>
          <w:bCs/>
          <w:strike/>
        </w:rPr>
      </w:pPr>
      <w:r w:rsidRPr="007F1F53">
        <w:rPr>
          <w:rFonts w:ascii="Verdana" w:hAnsi="Verdana"/>
          <w:bCs/>
          <w:u w:val="single"/>
        </w:rPr>
        <w:t>Spotkania informacyjne ze społeczeństwem</w:t>
      </w:r>
      <w:r w:rsidRPr="007F1F53">
        <w:rPr>
          <w:rFonts w:ascii="Verdana" w:hAnsi="Verdana"/>
          <w:bCs/>
        </w:rPr>
        <w:t xml:space="preserve"> - </w:t>
      </w:r>
      <w:r w:rsidR="00FD1A61" w:rsidRPr="007F1F53">
        <w:rPr>
          <w:rFonts w:ascii="Verdana" w:hAnsi="Verdana"/>
          <w:bCs/>
        </w:rPr>
        <w:t xml:space="preserve">w przypadku spotkań informacyjnych </w:t>
      </w:r>
      <w:r w:rsidR="00FD1A61" w:rsidRPr="007F1F53">
        <w:rPr>
          <w:rFonts w:ascii="Verdana" w:hAnsi="Verdana"/>
          <w:bCs/>
        </w:rPr>
        <w:br/>
        <w:t>z samorządem i mieszkańcami Wykonawca będzie reprezentował Zamawiającego i będzie brał czynny udział w spotkaniach.</w:t>
      </w:r>
    </w:p>
    <w:p w14:paraId="3528A616" w14:textId="77777777" w:rsidR="00CA443F" w:rsidRPr="007F1F53" w:rsidRDefault="00CA443F">
      <w:pPr>
        <w:pStyle w:val="Akapitzlist1"/>
        <w:tabs>
          <w:tab w:val="left" w:pos="1068"/>
        </w:tabs>
        <w:spacing w:before="240" w:after="0" w:line="276" w:lineRule="auto"/>
        <w:ind w:left="0"/>
        <w:contextualSpacing w:val="0"/>
        <w:rPr>
          <w:rFonts w:ascii="Verdana" w:hAnsi="Verdana"/>
        </w:rPr>
      </w:pPr>
      <w:r w:rsidRPr="007F1F53">
        <w:rPr>
          <w:rFonts w:ascii="Verdana" w:hAnsi="Verdana"/>
          <w:u w:val="single"/>
        </w:rPr>
        <w:t>Zespół Oceny Przedsięwzięć Inwestycyjnych (ZOPI)</w:t>
      </w:r>
      <w:r w:rsidRPr="007F1F53">
        <w:rPr>
          <w:rFonts w:ascii="Verdana" w:hAnsi="Verdana"/>
        </w:rPr>
        <w:t xml:space="preserve"> - działający na podstawie Zarządzenia Generalnego Dyrektora Dróg Krajowych i Autostrad Nr 10 z dnia 23 czerwca 2016 r. w każdym z Oddziałów GDDKiA. Posiedzenie ZOPI jest to spotkanie w siedzibie Zamawiającego, przy udziale Wykonawcy, Zamawiającego oraz innych zaproszonych stron. Na posiedzenia ZOPI mogą być zapraszani przedstawiciele organów administracji samorządowej i rządowej oraz instytucji zainteresowanych ocenianym przedsięwzięciem inwestycyjnym, a także eksperci i rzeczoznawcy. Głównym celem ZOPI jest ocena dokumentacji pod względem: rozwiązań technicznych, ochrony środowiska i dóbr kultury, zajętości terenu, określenia kosztów efektywności ekonomicznej inwestycji oraz realizacji polityki transportowej oraz wskazanie wariantu preferowanego na podstawie materiałów i rekomendacji przedstawionych przez Wykonawcę. Na posiedzeniu prezentowane są przez Wykonawcę wykonane opracowania wraz z rekomendacjami, uzasadnieniami i wnioskami. Wykonawca zobowiązany jest wprowadzić ustalone na posiedzeniu ZOPI zmiany i poprawki w opracowaniach.</w:t>
      </w:r>
    </w:p>
    <w:p w14:paraId="64014ABE" w14:textId="77777777" w:rsidR="00CA443F" w:rsidRPr="007F1F53" w:rsidRDefault="00CA443F">
      <w:pPr>
        <w:pStyle w:val="Akapitzlist1"/>
        <w:spacing w:before="240" w:after="80" w:line="276" w:lineRule="auto"/>
        <w:ind w:left="0" w:firstLine="425"/>
        <w:contextualSpacing w:val="0"/>
        <w:rPr>
          <w:rFonts w:ascii="Verdana" w:hAnsi="Verdana"/>
        </w:rPr>
      </w:pPr>
      <w:r w:rsidRPr="007F1F53">
        <w:rPr>
          <w:rFonts w:ascii="Verdana" w:hAnsi="Verdana"/>
        </w:rPr>
        <w:lastRenderedPageBreak/>
        <w:t>Zamawiający i Wykonawca mogą od siebie wzajemnie zażądać uczestniczenia w spotkaniach osób mających wpływ na terminowość i prawidłowość wykonania opracowań. Wykonawcę reprezentować na spotkaniach będzie Kierownik Zespołu wraz z osobami wykonującymi wskazanymi przez Wykonawcę w ofercie w zależności od problematyki spotkania.</w:t>
      </w:r>
    </w:p>
    <w:p w14:paraId="209D3996" w14:textId="7B203C58" w:rsidR="00CA443F" w:rsidRPr="007F1F53" w:rsidRDefault="00CA443F">
      <w:pPr>
        <w:pStyle w:val="Akapitzlist1"/>
        <w:spacing w:after="80" w:line="276" w:lineRule="auto"/>
        <w:ind w:left="0" w:firstLine="426"/>
        <w:contextualSpacing w:val="0"/>
        <w:rPr>
          <w:rFonts w:ascii="Verdana" w:hAnsi="Verdana"/>
        </w:rPr>
      </w:pPr>
      <w:r w:rsidRPr="007F1F53">
        <w:rPr>
          <w:rFonts w:ascii="Verdana" w:hAnsi="Verdana"/>
        </w:rPr>
        <w:t xml:space="preserve">Udział przez Wykonawcę we wszystkich zwołanych spotkaniach przez Zamawiającego lub organy administracji samorządowej i rządowej oraz instytucji zainteresowanych przedsięwzięciem inwestycyjnym oraz przygotowanie materiału na te spotkania wliczony jest </w:t>
      </w:r>
      <w:r w:rsidR="00C70F29">
        <w:rPr>
          <w:rFonts w:ascii="Verdana" w:hAnsi="Verdana"/>
        </w:rPr>
        <w:br/>
      </w:r>
      <w:r w:rsidRPr="007F1F53">
        <w:rPr>
          <w:rFonts w:ascii="Verdana" w:hAnsi="Verdana"/>
        </w:rPr>
        <w:t>w cenę Umowną.</w:t>
      </w:r>
    </w:p>
    <w:p w14:paraId="4AB6EBCF" w14:textId="77777777" w:rsidR="00CA443F" w:rsidRPr="007F1F53" w:rsidRDefault="00CA443F">
      <w:pPr>
        <w:pStyle w:val="Akapitzlist1"/>
        <w:spacing w:after="80" w:line="276" w:lineRule="auto"/>
        <w:ind w:left="0" w:firstLine="426"/>
        <w:contextualSpacing w:val="0"/>
        <w:rPr>
          <w:rFonts w:ascii="Verdana" w:hAnsi="Verdana"/>
        </w:rPr>
      </w:pPr>
      <w:r w:rsidRPr="007F1F53">
        <w:rPr>
          <w:rFonts w:ascii="Verdana" w:hAnsi="Verdana"/>
        </w:rPr>
        <w:t xml:space="preserve">Wykonawca jest zobowiązany do notowania spraw omawianych na spotkaniach i przesłania propozycji protokołów i notatek do Zamawiającego w wersji elektronicznej edytowalnej w terminie do 3 dni roboczych od spotkania. Zamawiający może wprowadzić zmiany i uzupełnienia oraz zatwierdza protokoły i notatki. </w:t>
      </w:r>
    </w:p>
    <w:p w14:paraId="66814681" w14:textId="77777777" w:rsidR="00CA443F" w:rsidRPr="007F1F53" w:rsidRDefault="00CA443F">
      <w:pPr>
        <w:pStyle w:val="Akapitzlist1"/>
        <w:spacing w:after="80" w:line="276" w:lineRule="auto"/>
        <w:ind w:left="0" w:firstLine="426"/>
        <w:contextualSpacing w:val="0"/>
        <w:rPr>
          <w:rFonts w:ascii="Verdana" w:hAnsi="Verdana"/>
        </w:rPr>
      </w:pPr>
      <w:r w:rsidRPr="007F1F53">
        <w:rPr>
          <w:rFonts w:ascii="Verdana" w:hAnsi="Verdana"/>
        </w:rPr>
        <w:t>O działaniach, które należy podjąć decyduje Zamawiający w trakcie spotkania lub niezwłocznie powiadamia o podjętej decyzji na piśmie, wszystkich biorących udział w spotkaniu.</w:t>
      </w:r>
    </w:p>
    <w:p w14:paraId="087AA8B2" w14:textId="77777777" w:rsidR="00CA443F" w:rsidRPr="007F1F53" w:rsidRDefault="00CA443F">
      <w:pPr>
        <w:pStyle w:val="Akapitzlist1"/>
        <w:spacing w:after="80" w:line="276" w:lineRule="auto"/>
        <w:ind w:left="0" w:firstLine="567"/>
        <w:contextualSpacing w:val="0"/>
        <w:rPr>
          <w:rFonts w:ascii="Verdana" w:hAnsi="Verdana"/>
        </w:rPr>
      </w:pPr>
      <w:r w:rsidRPr="007F1F53">
        <w:rPr>
          <w:rFonts w:ascii="Verdana" w:hAnsi="Verdana"/>
        </w:rPr>
        <w:t>Zamawiający jest uprawniony do dokonywania nadzoru nad wykonywaniem Umowy, a Wykonawca powinien udzielić mu niezbędnej pomocy. Podczas przeglądów Zamawiający powinien mieć zapewnioną możliwość łatwego dostępu do wykonywanych opracowań. Podczas przeglądów powinny być obecne osoby odpowiedzialne za zarządzanie projektem oraz odpowiedni projektanci, sprawdzający i autorzy opracowań projektowych, które będą kompetentne do udzielania wyjaśnień i otrzymywania instrukcji i uwag od Zamawiającego.</w:t>
      </w:r>
    </w:p>
    <w:p w14:paraId="64A6625E" w14:textId="77777777" w:rsidR="00CA443F" w:rsidRPr="007F1F53" w:rsidRDefault="00CA443F">
      <w:pPr>
        <w:pStyle w:val="Akapitzlist1"/>
        <w:spacing w:after="80" w:line="276" w:lineRule="auto"/>
        <w:ind w:left="0" w:firstLine="567"/>
        <w:contextualSpacing w:val="0"/>
        <w:rPr>
          <w:rFonts w:ascii="Verdana" w:hAnsi="Verdana"/>
        </w:rPr>
      </w:pPr>
      <w:r w:rsidRPr="007F1F53">
        <w:rPr>
          <w:rFonts w:ascii="Verdana" w:hAnsi="Verdana"/>
        </w:rPr>
        <w:t>Zamawiający będzie oceniać zgodność wykonywania opracowań z wymaganiami Umowy na podstawie wyników własnych kontroli, jak i wyników kontroli wewnętrznej, dostarczonych przez Wykonawcę. Jeżeli wyniki kontroli Zamawiającego wykażą, że raporty Wykonawcy są niewiarygodne, to Zamawiający oprze się wyłącznie na własnych wynikach kontroli.</w:t>
      </w:r>
    </w:p>
    <w:p w14:paraId="5E18A8B5" w14:textId="77777777" w:rsidR="00CA443F" w:rsidRPr="007F1F53" w:rsidRDefault="00CA443F">
      <w:pPr>
        <w:pStyle w:val="Akapitzlist1"/>
        <w:spacing w:after="80" w:line="276" w:lineRule="auto"/>
        <w:ind w:left="0" w:firstLine="567"/>
        <w:contextualSpacing w:val="0"/>
        <w:rPr>
          <w:rFonts w:ascii="Verdana" w:hAnsi="Verdana"/>
        </w:rPr>
      </w:pPr>
      <w:r w:rsidRPr="007F1F53">
        <w:rPr>
          <w:rFonts w:ascii="Verdana" w:hAnsi="Verdana"/>
        </w:rPr>
        <w:t>Zamawiający może zlecić przeprowadzenie powtórnych lub dodatkowych kontroli niezależnemu wykonawcy. Zamawiający będzie przekazywał Wykonawcy pisemne informacje o niedociągnięciach dotyczących: prac pomiarowych i badawczych, pracy personelu, metod projektowych i sposobu kontroli. Jeżeli niedociągnięcia te będą tak poważne, że mogą wpłynąć ujemnie na jakość lub terminowość opracowań, Zamawiający może natychmiast wstrzymać prace Wykonawcy i dopuści dalsze prace dopiero wtedy, gdy niedociągnięcia Wykonawcy zostaną usunięte i stwierdzona zostanie odpowiednia jakość opracowań.</w:t>
      </w:r>
    </w:p>
    <w:p w14:paraId="730D0B8E" w14:textId="77777777" w:rsidR="00CA443F" w:rsidRPr="007F1F53" w:rsidRDefault="00CA443F" w:rsidP="00FF397A">
      <w:pPr>
        <w:spacing w:before="240" w:after="0" w:line="276" w:lineRule="auto"/>
        <w:rPr>
          <w:rFonts w:ascii="Verdana" w:hAnsi="Verdana"/>
          <w:b/>
          <w:bCs/>
        </w:rPr>
      </w:pPr>
      <w:r w:rsidRPr="007F1F53">
        <w:rPr>
          <w:rFonts w:ascii="Verdana" w:hAnsi="Verdana"/>
          <w:b/>
          <w:bCs/>
        </w:rPr>
        <w:t>5.1.2. Harmonogram</w:t>
      </w:r>
    </w:p>
    <w:p w14:paraId="568144B0" w14:textId="77777777" w:rsidR="00CA443F" w:rsidRPr="007F1F53" w:rsidRDefault="00CA443F">
      <w:pPr>
        <w:spacing w:after="0" w:line="276" w:lineRule="auto"/>
        <w:rPr>
          <w:rFonts w:ascii="Verdana" w:hAnsi="Verdana"/>
        </w:rPr>
      </w:pPr>
      <w:r w:rsidRPr="007F1F53">
        <w:rPr>
          <w:rFonts w:ascii="Verdana" w:hAnsi="Verdana"/>
        </w:rPr>
        <w:t>Wykonawca, w terminie określonym w umowie, sporządzi harmonogram realizacji zamówienia, uwzględniający wszystkie terminy kluczowe, w tym terminy na dokonanie oceny opracowań (poszczególnych etapów) przez Zamawiającego.</w:t>
      </w:r>
    </w:p>
    <w:p w14:paraId="383508C0" w14:textId="77777777" w:rsidR="00CA443F" w:rsidRPr="007F1F53" w:rsidRDefault="00CA443F">
      <w:pPr>
        <w:spacing w:after="0" w:line="276" w:lineRule="auto"/>
        <w:rPr>
          <w:rFonts w:ascii="Verdana" w:hAnsi="Verdana"/>
        </w:rPr>
      </w:pPr>
      <w:r w:rsidRPr="007F1F53">
        <w:rPr>
          <w:rFonts w:ascii="Verdana" w:hAnsi="Verdana"/>
        </w:rPr>
        <w:t>Harmonogram zawierać ma w szczególności terminy:</w:t>
      </w:r>
    </w:p>
    <w:p w14:paraId="686D11C2" w14:textId="77777777" w:rsidR="00CA443F" w:rsidRPr="007F1F53" w:rsidRDefault="00CA443F" w:rsidP="00200A14">
      <w:pPr>
        <w:pStyle w:val="Akapitzlist"/>
        <w:numPr>
          <w:ilvl w:val="0"/>
          <w:numId w:val="18"/>
        </w:numPr>
        <w:spacing w:after="0" w:line="276" w:lineRule="auto"/>
        <w:ind w:left="284" w:hanging="284"/>
        <w:rPr>
          <w:rFonts w:ascii="Verdana" w:hAnsi="Verdana"/>
        </w:rPr>
      </w:pPr>
      <w:r w:rsidRPr="007F1F53">
        <w:rPr>
          <w:rFonts w:ascii="Verdana" w:hAnsi="Verdana"/>
        </w:rPr>
        <w:t>przekazanie materiałów do Audytów BRD;</w:t>
      </w:r>
    </w:p>
    <w:p w14:paraId="3B4F217C" w14:textId="6E3542AA" w:rsidR="00CA443F" w:rsidRPr="007F1F53" w:rsidRDefault="00CA443F" w:rsidP="00200A14">
      <w:pPr>
        <w:pStyle w:val="Akapitzlist"/>
        <w:numPr>
          <w:ilvl w:val="0"/>
          <w:numId w:val="18"/>
        </w:numPr>
        <w:spacing w:after="0" w:line="276" w:lineRule="auto"/>
        <w:ind w:left="284" w:hanging="284"/>
        <w:rPr>
          <w:rFonts w:ascii="Verdana" w:hAnsi="Verdana"/>
          <w:b/>
          <w:bCs/>
        </w:rPr>
      </w:pPr>
      <w:r w:rsidRPr="007F1F53">
        <w:rPr>
          <w:rFonts w:ascii="Verdana" w:hAnsi="Verdana"/>
        </w:rPr>
        <w:t>okresy sporządz</w:t>
      </w:r>
      <w:r w:rsidR="0075297B" w:rsidRPr="007F1F53">
        <w:rPr>
          <w:rFonts w:ascii="Verdana" w:hAnsi="Verdana"/>
        </w:rPr>
        <w:t>ania</w:t>
      </w:r>
      <w:r w:rsidRPr="007F1F53">
        <w:rPr>
          <w:rFonts w:ascii="Verdana" w:hAnsi="Verdana"/>
        </w:rPr>
        <w:t xml:space="preserve">  Audytów BRD (21 dni);</w:t>
      </w:r>
    </w:p>
    <w:p w14:paraId="65C45C00" w14:textId="1208C7C5" w:rsidR="00CA443F" w:rsidRPr="007F1F53" w:rsidRDefault="00CA443F">
      <w:pPr>
        <w:spacing w:after="0" w:line="276" w:lineRule="auto"/>
        <w:rPr>
          <w:rFonts w:ascii="Verdana" w:hAnsi="Verdana"/>
          <w:bCs/>
        </w:rPr>
      </w:pPr>
      <w:r w:rsidRPr="007F1F53">
        <w:rPr>
          <w:rFonts w:ascii="Verdana" w:hAnsi="Verdana"/>
          <w:bCs/>
        </w:rPr>
        <w:t>Terminy Audytów planowane są centralnie dla wszystkich inwestycji, stąd szczególna konieczność prawidłowego zaplanowania i przedłożenia materiałów zgodnie z harmonogramem, gdyż w przeciwnym przypadku Zamawiający nie gwarantuje możliwości przeprowadzenia audytów w terminach alternatywnych zgłaszanych przez Wykonawcę.</w:t>
      </w:r>
    </w:p>
    <w:p w14:paraId="390A508E" w14:textId="77777777" w:rsidR="00CA443F" w:rsidRPr="007F1F53" w:rsidRDefault="00CA443F" w:rsidP="00FF397A">
      <w:pPr>
        <w:spacing w:before="240" w:after="0" w:line="276" w:lineRule="auto"/>
        <w:rPr>
          <w:rFonts w:ascii="Verdana" w:hAnsi="Verdana"/>
          <w:b/>
          <w:bCs/>
        </w:rPr>
      </w:pPr>
      <w:r w:rsidRPr="007F1F53">
        <w:rPr>
          <w:rFonts w:ascii="Verdana" w:hAnsi="Verdana"/>
          <w:b/>
          <w:bCs/>
        </w:rPr>
        <w:t>5.1.3. Raporty</w:t>
      </w:r>
    </w:p>
    <w:p w14:paraId="5BC12848" w14:textId="77777777" w:rsidR="00CA443F" w:rsidRPr="007F1F53" w:rsidRDefault="00CA443F">
      <w:pPr>
        <w:spacing w:after="0" w:line="276" w:lineRule="auto"/>
        <w:rPr>
          <w:rFonts w:ascii="Verdana" w:hAnsi="Verdana"/>
          <w:bCs/>
        </w:rPr>
      </w:pPr>
      <w:r w:rsidRPr="007F1F53">
        <w:rPr>
          <w:rFonts w:ascii="Verdana" w:hAnsi="Verdana"/>
          <w:bCs/>
        </w:rPr>
        <w:t>Pisemny raport Wykonawcy z realizacji umowy, przedkładany w terminach zgodnych z umową, przedstawiany Zamawiającemu, zawierający w szczególności:</w:t>
      </w:r>
    </w:p>
    <w:p w14:paraId="1C33440D" w14:textId="77777777" w:rsidR="00CA443F" w:rsidRPr="007F1F53" w:rsidRDefault="00CA443F" w:rsidP="00200A14">
      <w:pPr>
        <w:pStyle w:val="Akapitzlist"/>
        <w:numPr>
          <w:ilvl w:val="0"/>
          <w:numId w:val="14"/>
        </w:numPr>
        <w:spacing w:after="0" w:line="276" w:lineRule="auto"/>
        <w:ind w:left="284" w:hanging="284"/>
        <w:contextualSpacing w:val="0"/>
        <w:rPr>
          <w:rFonts w:ascii="Verdana" w:hAnsi="Verdana"/>
          <w:bCs/>
        </w:rPr>
      </w:pPr>
      <w:r w:rsidRPr="007F1F53">
        <w:rPr>
          <w:rFonts w:ascii="Verdana" w:hAnsi="Verdana"/>
          <w:bCs/>
        </w:rPr>
        <w:t>opisy wykonanych w okresie od ostatniego raportu (podpisania umowy): prac, uzgodnień, uzyskanych opinii;</w:t>
      </w:r>
    </w:p>
    <w:p w14:paraId="75C65DCB" w14:textId="77777777" w:rsidR="00CA443F" w:rsidRPr="007F1F53" w:rsidRDefault="00CA443F" w:rsidP="00200A14">
      <w:pPr>
        <w:pStyle w:val="Akapitzlist"/>
        <w:numPr>
          <w:ilvl w:val="0"/>
          <w:numId w:val="14"/>
        </w:numPr>
        <w:spacing w:before="240" w:after="0" w:line="276" w:lineRule="auto"/>
        <w:ind w:left="284" w:hanging="284"/>
        <w:rPr>
          <w:rFonts w:ascii="Verdana" w:hAnsi="Verdana"/>
          <w:bCs/>
        </w:rPr>
      </w:pPr>
      <w:r w:rsidRPr="007F1F53">
        <w:rPr>
          <w:rFonts w:ascii="Verdana" w:hAnsi="Verdana"/>
          <w:bCs/>
        </w:rPr>
        <w:t>określenie zaawansowania prac projektowych, w podziale na branże: drogowa, mostowa (obiekty inżynierskie), środowisko, sieci: sanitarne, gazowe, elektryczne, telekomunikacyjne;</w:t>
      </w:r>
    </w:p>
    <w:p w14:paraId="560921FE" w14:textId="77777777" w:rsidR="00CA443F" w:rsidRPr="007F1F53" w:rsidRDefault="00CA443F" w:rsidP="00200A14">
      <w:pPr>
        <w:pStyle w:val="Akapitzlist"/>
        <w:numPr>
          <w:ilvl w:val="0"/>
          <w:numId w:val="14"/>
        </w:numPr>
        <w:spacing w:before="240" w:after="0" w:line="276" w:lineRule="auto"/>
        <w:ind w:left="284" w:hanging="284"/>
        <w:rPr>
          <w:rFonts w:ascii="Verdana" w:hAnsi="Verdana"/>
          <w:bCs/>
        </w:rPr>
      </w:pPr>
      <w:r w:rsidRPr="007F1F53">
        <w:rPr>
          <w:rFonts w:ascii="Verdana" w:hAnsi="Verdana"/>
          <w:bCs/>
        </w:rPr>
        <w:t>opis planowanych do wykonania działań, uzyskania opinii, uzgodnień;</w:t>
      </w:r>
    </w:p>
    <w:p w14:paraId="3769E0D2" w14:textId="77777777" w:rsidR="00CA443F" w:rsidRPr="007F1F53" w:rsidRDefault="00CA443F" w:rsidP="00200A14">
      <w:pPr>
        <w:pStyle w:val="Akapitzlist"/>
        <w:numPr>
          <w:ilvl w:val="0"/>
          <w:numId w:val="14"/>
        </w:numPr>
        <w:spacing w:before="240" w:after="0" w:line="276" w:lineRule="auto"/>
        <w:ind w:left="284" w:hanging="284"/>
        <w:rPr>
          <w:rFonts w:ascii="Verdana" w:hAnsi="Verdana"/>
          <w:bCs/>
        </w:rPr>
      </w:pPr>
      <w:r w:rsidRPr="007F1F53">
        <w:rPr>
          <w:rFonts w:ascii="Verdana" w:hAnsi="Verdana"/>
          <w:bCs/>
        </w:rPr>
        <w:lastRenderedPageBreak/>
        <w:t>informacja o okolicznościach mających wpływ na terminowość wykonania projektu;</w:t>
      </w:r>
    </w:p>
    <w:p w14:paraId="2BB2032C" w14:textId="75E497AC" w:rsidR="00DB7329" w:rsidRPr="007F1F53" w:rsidRDefault="00CA443F" w:rsidP="00200A14">
      <w:pPr>
        <w:pStyle w:val="Akapitzlist"/>
        <w:numPr>
          <w:ilvl w:val="0"/>
          <w:numId w:val="14"/>
        </w:numPr>
        <w:spacing w:before="240" w:after="0" w:line="276" w:lineRule="auto"/>
        <w:ind w:left="284" w:hanging="284"/>
        <w:rPr>
          <w:rFonts w:ascii="Verdana" w:hAnsi="Verdana"/>
          <w:b/>
        </w:rPr>
      </w:pPr>
      <w:r w:rsidRPr="007F1F53">
        <w:rPr>
          <w:rFonts w:ascii="Verdana" w:hAnsi="Verdana"/>
          <w:bCs/>
        </w:rPr>
        <w:t>informacja o przewidywanych zagrożeniach, opóźnieniach, proponowanych działaniach w celu eliminacji zagrożeń.</w:t>
      </w:r>
    </w:p>
    <w:p w14:paraId="5823ACD4" w14:textId="1C906402" w:rsidR="00CA443F" w:rsidRPr="007F1F53" w:rsidRDefault="00CA443F" w:rsidP="00FF397A">
      <w:pPr>
        <w:spacing w:before="360" w:after="120" w:line="276" w:lineRule="auto"/>
        <w:rPr>
          <w:rFonts w:ascii="Verdana" w:hAnsi="Verdana"/>
          <w:b/>
        </w:rPr>
      </w:pPr>
      <w:r w:rsidRPr="007F1F53">
        <w:rPr>
          <w:rFonts w:ascii="Verdana" w:hAnsi="Verdana"/>
          <w:b/>
        </w:rPr>
        <w:t>5.2. Nadzór Wykonawcy</w:t>
      </w:r>
    </w:p>
    <w:p w14:paraId="6BAA1635" w14:textId="77777777" w:rsidR="00CA443F" w:rsidRPr="007F1F53" w:rsidRDefault="00CA443F" w:rsidP="00FF397A">
      <w:pPr>
        <w:spacing w:after="120" w:line="276" w:lineRule="auto"/>
        <w:rPr>
          <w:rFonts w:ascii="Verdana" w:hAnsi="Verdana"/>
        </w:rPr>
      </w:pPr>
      <w:r w:rsidRPr="007F1F53">
        <w:rPr>
          <w:rFonts w:ascii="Verdana" w:hAnsi="Verdana"/>
        </w:rPr>
        <w:t>Wykonawca jest odpowiedzialny za zorganizowanie systemu nadzoru i kontroli wykonywania opracowań. System nadzoru i kontroli będzie obejmował: personel, transport i wszystkie urządzenia niezbędne do wykonywania opracowań.</w:t>
      </w:r>
    </w:p>
    <w:p w14:paraId="7722DD3F" w14:textId="20CD6FCF" w:rsidR="00CA443F" w:rsidRPr="007F1F53" w:rsidRDefault="00CA443F" w:rsidP="00FF397A">
      <w:pPr>
        <w:spacing w:after="120" w:line="276" w:lineRule="auto"/>
        <w:rPr>
          <w:rFonts w:ascii="Verdana" w:hAnsi="Verdana"/>
        </w:rPr>
      </w:pPr>
      <w:r w:rsidRPr="007F1F53">
        <w:rPr>
          <w:rFonts w:ascii="Verdana" w:hAnsi="Verdana"/>
        </w:rPr>
        <w:t xml:space="preserve">Wykonawca będzie przeprowadzać kontrolę wykonywania opracowań z częstotliwością zapewniającą stwierdzenie, że opracowania wykonano zgodnie z wymaganiami zawartymi </w:t>
      </w:r>
      <w:r w:rsidR="00584AFE" w:rsidRPr="007F1F53">
        <w:rPr>
          <w:rFonts w:ascii="Verdana" w:hAnsi="Verdana"/>
        </w:rPr>
        <w:br/>
      </w:r>
      <w:r w:rsidRPr="007F1F53">
        <w:rPr>
          <w:rFonts w:ascii="Verdana" w:hAnsi="Verdana"/>
        </w:rPr>
        <w:t>w Umowie.</w:t>
      </w:r>
    </w:p>
    <w:p w14:paraId="0F8EAC9B" w14:textId="77777777" w:rsidR="00CA443F" w:rsidRPr="007F1F53" w:rsidRDefault="00CA443F" w:rsidP="00FF397A">
      <w:pPr>
        <w:spacing w:after="120" w:line="276" w:lineRule="auto"/>
        <w:rPr>
          <w:rFonts w:ascii="Verdana" w:hAnsi="Verdana"/>
        </w:rPr>
      </w:pPr>
      <w:r w:rsidRPr="007F1F53">
        <w:rPr>
          <w:rFonts w:ascii="Verdana" w:hAnsi="Verdana"/>
        </w:rPr>
        <w:t>Wszystkie koszty związane z organizowaniem i prowadzeniem kontroli oraz wykonywaniem raportów ponosi Wykonawca.</w:t>
      </w:r>
    </w:p>
    <w:p w14:paraId="6F806D61" w14:textId="77777777" w:rsidR="00CA443F" w:rsidRPr="007F1F53" w:rsidRDefault="00CA443F" w:rsidP="00FF397A">
      <w:pPr>
        <w:spacing w:after="120" w:line="276" w:lineRule="auto"/>
        <w:rPr>
          <w:rFonts w:ascii="Verdana" w:hAnsi="Verdana"/>
        </w:rPr>
      </w:pPr>
      <w:r w:rsidRPr="007F1F53">
        <w:rPr>
          <w:rFonts w:ascii="Verdana" w:hAnsi="Verdana"/>
        </w:rPr>
        <w:t>Zamawiający będzie miał zapewnioną możliwość udziału w wykonywaniu kontroli wewnętrznej przez Wykonawcę.</w:t>
      </w:r>
    </w:p>
    <w:p w14:paraId="2CF10F7C" w14:textId="77777777" w:rsidR="00CA443F" w:rsidRPr="007F1F53" w:rsidRDefault="00CA443F" w:rsidP="00FF397A">
      <w:pPr>
        <w:spacing w:after="120" w:line="276" w:lineRule="auto"/>
        <w:rPr>
          <w:rFonts w:ascii="Verdana" w:hAnsi="Verdana"/>
        </w:rPr>
      </w:pPr>
      <w:r w:rsidRPr="007F1F53">
        <w:rPr>
          <w:rFonts w:ascii="Verdana" w:hAnsi="Verdana"/>
        </w:rPr>
        <w:t>Na zlecenie Zamawiającego Wykonawca będzie przeprowadzać dodatkowe kontrole i badania tych elementów opracowań, które budzą wątpliwości co do jakości, o ile kwestionowane elementy opracowań nie zostaną przez Wykonawcę ulepszone z własnej woli. Koszty tych dodatkowych kontroli i badań pokrywa Wykonawca tylko w przypadku stwierdzenia usterek.</w:t>
      </w:r>
    </w:p>
    <w:p w14:paraId="485447F4" w14:textId="2A9A9F70" w:rsidR="00A35FEE" w:rsidRPr="007F1F53" w:rsidRDefault="00CA443F" w:rsidP="00FF397A">
      <w:pPr>
        <w:spacing w:after="120" w:line="276" w:lineRule="auto"/>
        <w:rPr>
          <w:rFonts w:ascii="Verdana" w:hAnsi="Verdana"/>
        </w:rPr>
      </w:pPr>
      <w:r w:rsidRPr="007F1F53">
        <w:rPr>
          <w:rFonts w:ascii="Verdana" w:hAnsi="Verdana"/>
        </w:rPr>
        <w:t>Wykonawca jest zobowiązany do sukcesywnego przekazywania Zamawiającemu korespondencji w sprawach związanych z realizacją zamówienia.</w:t>
      </w:r>
    </w:p>
    <w:p w14:paraId="11541E01" w14:textId="77777777" w:rsidR="00CA443F" w:rsidRPr="007F1F53" w:rsidRDefault="00CA443F" w:rsidP="00FF397A">
      <w:pPr>
        <w:spacing w:before="360" w:after="120" w:line="276" w:lineRule="auto"/>
        <w:rPr>
          <w:rFonts w:ascii="Verdana" w:hAnsi="Verdana"/>
          <w:b/>
        </w:rPr>
      </w:pPr>
      <w:r w:rsidRPr="007F1F53">
        <w:rPr>
          <w:rFonts w:ascii="Verdana" w:hAnsi="Verdana"/>
          <w:b/>
        </w:rPr>
        <w:t>5.3. Pozostałe ustalenia dotyczące jakości</w:t>
      </w:r>
    </w:p>
    <w:p w14:paraId="630FC049" w14:textId="77777777" w:rsidR="00CA443F" w:rsidRPr="007F1F53" w:rsidRDefault="00CA443F">
      <w:pPr>
        <w:pStyle w:val="Akapitzlist1"/>
        <w:spacing w:after="80" w:line="276" w:lineRule="auto"/>
        <w:ind w:left="0"/>
        <w:contextualSpacing w:val="0"/>
        <w:rPr>
          <w:rFonts w:ascii="Verdana" w:hAnsi="Verdana"/>
        </w:rPr>
      </w:pPr>
      <w:r w:rsidRPr="007F1F53">
        <w:rPr>
          <w:rFonts w:ascii="Verdana" w:hAnsi="Verdana"/>
        </w:rPr>
        <w:t>5.3.1. Wykonawca odpowiada za ochronę opracowań i za wszelkie materiały wyjściowe używane i otrzymane w trakcie prac.</w:t>
      </w:r>
    </w:p>
    <w:p w14:paraId="6E50AC00" w14:textId="6434E212" w:rsidR="00CA443F" w:rsidRPr="007F1F53" w:rsidRDefault="00CA443F">
      <w:pPr>
        <w:pStyle w:val="Akapitzlist1"/>
        <w:spacing w:after="80" w:line="276" w:lineRule="auto"/>
        <w:ind w:left="0"/>
        <w:contextualSpacing w:val="0"/>
        <w:rPr>
          <w:rFonts w:ascii="Verdana" w:hAnsi="Verdana"/>
        </w:rPr>
      </w:pPr>
      <w:r w:rsidRPr="00BB47B7">
        <w:rPr>
          <w:rFonts w:ascii="Verdana" w:hAnsi="Verdana"/>
        </w:rPr>
        <w:t>Wykonawca będzie przechowywał przez okres co</w:t>
      </w:r>
      <w:r w:rsidR="00E9099E" w:rsidRPr="00BB47B7">
        <w:rPr>
          <w:rFonts w:ascii="Verdana" w:hAnsi="Verdana"/>
        </w:rPr>
        <w:t xml:space="preserve"> najmniej</w:t>
      </w:r>
      <w:r w:rsidR="001B1C32" w:rsidRPr="00BB47B7">
        <w:rPr>
          <w:rFonts w:ascii="Verdana" w:hAnsi="Verdana"/>
        </w:rPr>
        <w:t xml:space="preserve"> do końca</w:t>
      </w:r>
      <w:r w:rsidR="00E9099E" w:rsidRPr="00BB47B7">
        <w:rPr>
          <w:rFonts w:ascii="Verdana" w:hAnsi="Verdana"/>
        </w:rPr>
        <w:t xml:space="preserve"> okresu obowiązywania </w:t>
      </w:r>
      <w:r w:rsidR="00BB47B7" w:rsidRPr="00BB47B7">
        <w:rPr>
          <w:rFonts w:ascii="Verdana" w:hAnsi="Verdana"/>
        </w:rPr>
        <w:t>rękojmi</w:t>
      </w:r>
      <w:r w:rsidR="00E9099E" w:rsidRPr="00BB47B7">
        <w:rPr>
          <w:rFonts w:ascii="Verdana" w:hAnsi="Verdana"/>
        </w:rPr>
        <w:t xml:space="preserve"> </w:t>
      </w:r>
      <w:r w:rsidRPr="00BB47B7">
        <w:rPr>
          <w:rFonts w:ascii="Verdana" w:hAnsi="Verdana"/>
        </w:rPr>
        <w:t>od daty odbioru końcowego egzemplarz archiwalny papierowy i elektroniczny wszystkich elementów opracowania.</w:t>
      </w:r>
    </w:p>
    <w:p w14:paraId="0C875A50" w14:textId="04C42F13" w:rsidR="00CA443F" w:rsidRPr="007F1F53" w:rsidRDefault="00CA443F">
      <w:pPr>
        <w:shd w:val="clear" w:color="auto" w:fill="FFFFFF"/>
        <w:spacing w:after="80" w:line="276" w:lineRule="auto"/>
        <w:rPr>
          <w:rFonts w:ascii="Verdana" w:hAnsi="Verdana"/>
        </w:rPr>
      </w:pPr>
      <w:r w:rsidRPr="007F1F53">
        <w:rPr>
          <w:rFonts w:ascii="Verdana" w:hAnsi="Verdana"/>
        </w:rPr>
        <w:t>5.3.</w:t>
      </w:r>
      <w:r w:rsidR="00FD1A61" w:rsidRPr="007F1F53">
        <w:rPr>
          <w:rFonts w:ascii="Verdana" w:hAnsi="Verdana"/>
        </w:rPr>
        <w:t>2</w:t>
      </w:r>
      <w:r w:rsidRPr="007F1F53">
        <w:rPr>
          <w:rFonts w:ascii="Verdana" w:hAnsi="Verdana"/>
        </w:rPr>
        <w:t xml:space="preserve">. Wykonawca zobowiązany jest do przeprowadzenia minimum </w:t>
      </w:r>
      <w:r w:rsidRPr="007F1F53">
        <w:rPr>
          <w:rFonts w:ascii="Verdana" w:hAnsi="Verdana"/>
          <w:b/>
        </w:rPr>
        <w:t>1</w:t>
      </w:r>
      <w:r w:rsidRPr="007F1F53">
        <w:rPr>
          <w:rFonts w:ascii="Verdana" w:hAnsi="Verdana"/>
        </w:rPr>
        <w:t xml:space="preserve"> wizji lokalnej w trakcie przygotowywania materiałów do wniosku o uzyskanie Decyzji o Uwarunkowaniach Środowiskowych. Przez wizję lokalną w trakcie przygotowywania materiałów do wniosku </w:t>
      </w:r>
      <w:r w:rsidR="00584AFE" w:rsidRPr="007F1F53">
        <w:rPr>
          <w:rFonts w:ascii="Verdana" w:hAnsi="Verdana"/>
        </w:rPr>
        <w:br/>
      </w:r>
      <w:r w:rsidRPr="007F1F53">
        <w:rPr>
          <w:rFonts w:ascii="Verdana" w:hAnsi="Verdana"/>
        </w:rPr>
        <w:t xml:space="preserve">o uzyskanie Decyzji o Środowiskowych Uwarunkowaniach rozumie się: oględziny terenu </w:t>
      </w:r>
      <w:r w:rsidR="00584AFE" w:rsidRPr="007F1F53">
        <w:rPr>
          <w:rFonts w:ascii="Verdana" w:hAnsi="Verdana"/>
        </w:rPr>
        <w:br/>
      </w:r>
      <w:r w:rsidRPr="007F1F53">
        <w:rPr>
          <w:rFonts w:ascii="Verdana" w:hAnsi="Verdana"/>
        </w:rPr>
        <w:t xml:space="preserve">dla stwierdzenia stanu faktycznego, potwierdzone dokumentacją zdjęciową, przeprowadzone </w:t>
      </w:r>
      <w:r w:rsidR="00584AFE" w:rsidRPr="007F1F53">
        <w:rPr>
          <w:rFonts w:ascii="Verdana" w:hAnsi="Verdana"/>
        </w:rPr>
        <w:br/>
      </w:r>
      <w:r w:rsidRPr="007F1F53">
        <w:rPr>
          <w:rFonts w:ascii="Verdana" w:hAnsi="Verdana"/>
        </w:rPr>
        <w:t>na całej długości odcinka dla wszystkich wariantów</w:t>
      </w:r>
      <w:r w:rsidR="001B1C32" w:rsidRPr="007F1F53">
        <w:rPr>
          <w:rFonts w:ascii="Verdana" w:hAnsi="Verdana"/>
        </w:rPr>
        <w:t>.</w:t>
      </w:r>
      <w:r w:rsidRPr="007F1F53">
        <w:rPr>
          <w:rFonts w:ascii="Verdana" w:hAnsi="Verdana"/>
        </w:rPr>
        <w:t xml:space="preserve"> </w:t>
      </w:r>
    </w:p>
    <w:p w14:paraId="3FA06E61" w14:textId="77777777" w:rsidR="00CA443F" w:rsidRPr="007F1F53" w:rsidRDefault="00CA443F">
      <w:pPr>
        <w:tabs>
          <w:tab w:val="num" w:pos="360"/>
        </w:tabs>
        <w:spacing w:before="360" w:after="120" w:line="276" w:lineRule="auto"/>
        <w:rPr>
          <w:rFonts w:ascii="Verdana" w:hAnsi="Verdana"/>
          <w:b/>
        </w:rPr>
      </w:pPr>
      <w:r w:rsidRPr="007F1F53">
        <w:rPr>
          <w:rFonts w:ascii="Verdana" w:hAnsi="Verdana"/>
          <w:b/>
        </w:rPr>
        <w:t>6. Odbiory</w:t>
      </w:r>
      <w:bookmarkStart w:id="0" w:name="_GoBack"/>
      <w:bookmarkEnd w:id="0"/>
    </w:p>
    <w:p w14:paraId="08B74560" w14:textId="77777777" w:rsidR="00CA443F" w:rsidRPr="007F1F53" w:rsidRDefault="00CA443F">
      <w:pPr>
        <w:tabs>
          <w:tab w:val="num" w:pos="360"/>
        </w:tabs>
        <w:spacing w:before="120" w:after="120" w:line="276" w:lineRule="auto"/>
        <w:rPr>
          <w:rFonts w:ascii="Verdana" w:hAnsi="Verdana"/>
          <w:b/>
        </w:rPr>
      </w:pPr>
      <w:r w:rsidRPr="007F1F53">
        <w:rPr>
          <w:rFonts w:ascii="Verdana" w:hAnsi="Verdana"/>
          <w:b/>
        </w:rPr>
        <w:t>6.1. Określenia podstawowe</w:t>
      </w:r>
    </w:p>
    <w:p w14:paraId="79ED27F2" w14:textId="77777777" w:rsidR="00CA443F" w:rsidRPr="007F1F53" w:rsidRDefault="00CA443F" w:rsidP="00200A14">
      <w:pPr>
        <w:numPr>
          <w:ilvl w:val="4"/>
          <w:numId w:val="16"/>
        </w:numPr>
        <w:spacing w:after="80" w:line="276" w:lineRule="auto"/>
        <w:ind w:left="284" w:hanging="284"/>
        <w:rPr>
          <w:rFonts w:ascii="Verdana" w:hAnsi="Verdana"/>
        </w:rPr>
      </w:pPr>
      <w:r w:rsidRPr="007F1F53">
        <w:rPr>
          <w:rFonts w:ascii="Verdana" w:hAnsi="Verdana"/>
          <w:b/>
        </w:rPr>
        <w:t>„Protokół przekazania”</w:t>
      </w:r>
      <w:r w:rsidRPr="007F1F53">
        <w:rPr>
          <w:rFonts w:ascii="Verdana" w:hAnsi="Verdana"/>
        </w:rPr>
        <w:t xml:space="preserve"> oznacza dokument potwierdzający przekazanie materiałów przez Wykonawcę do Zamawiającego, który jest pisemnym potwierdzeniem przekazania. Zawiera w szczególności: datę przekazania, elementy przekazywane, ilości egzemplarzy, formę przekazywanych materiałów. Potwierdzeniem są podpisy Wykonawcy i Zamawiającego.</w:t>
      </w:r>
    </w:p>
    <w:p w14:paraId="1A227856" w14:textId="24E377D3" w:rsidR="00CA443F" w:rsidRPr="007F1F53" w:rsidRDefault="00CA443F" w:rsidP="00200A14">
      <w:pPr>
        <w:numPr>
          <w:ilvl w:val="4"/>
          <w:numId w:val="16"/>
        </w:numPr>
        <w:spacing w:after="0" w:line="276" w:lineRule="auto"/>
        <w:ind w:left="284" w:hanging="284"/>
        <w:rPr>
          <w:rFonts w:ascii="Verdana" w:hAnsi="Verdana"/>
        </w:rPr>
      </w:pPr>
      <w:r w:rsidRPr="007F1F53">
        <w:rPr>
          <w:rFonts w:ascii="Verdana" w:hAnsi="Verdana"/>
          <w:b/>
        </w:rPr>
        <w:t>„Protokół odbioru częściowego”</w:t>
      </w:r>
      <w:r w:rsidRPr="007F1F53">
        <w:rPr>
          <w:rFonts w:ascii="Verdana" w:hAnsi="Verdana"/>
        </w:rPr>
        <w:t xml:space="preserve"> oznacza dokument wystawiony przez Zamawiającego i podpisany przez obie Strony, potwierdzający odbiór elementu Opracowania. Protokół odbioru zawiera w szczególności: nazwę odbieranego elementu Umowy; datę przekazania, tj. dzień, w którym Wykonawca przedłożył Zamawiającemu do odbioru dany element Umowy; dzień odbioru bez uwag; daty przekazania i odbioru wskazane w umowie; oraz wszelkie inne daty </w:t>
      </w:r>
      <w:r w:rsidR="00584AFE" w:rsidRPr="007F1F53">
        <w:rPr>
          <w:rFonts w:ascii="Verdana" w:hAnsi="Verdana"/>
        </w:rPr>
        <w:br/>
      </w:r>
      <w:r w:rsidRPr="007F1F53">
        <w:rPr>
          <w:rFonts w:ascii="Verdana" w:hAnsi="Verdana"/>
        </w:rPr>
        <w:t>i zapisy niezbędne do ustalenia rzeczywistych terminów wykonania. Potwierdzeniem odbioru jest podpis Zamawiającego.</w:t>
      </w:r>
    </w:p>
    <w:p w14:paraId="376F33D0" w14:textId="77777777" w:rsidR="00CA443F" w:rsidRPr="007F1F53" w:rsidRDefault="00CA443F">
      <w:pPr>
        <w:spacing w:after="0" w:line="276" w:lineRule="auto"/>
        <w:ind w:left="284"/>
        <w:rPr>
          <w:rFonts w:ascii="Verdana" w:hAnsi="Verdana"/>
        </w:rPr>
      </w:pPr>
      <w:r w:rsidRPr="007F1F53">
        <w:rPr>
          <w:rFonts w:ascii="Verdana" w:hAnsi="Verdana"/>
        </w:rPr>
        <w:lastRenderedPageBreak/>
        <w:t>Protokół ten nie stanowi podstawy do wystawienia faktury.</w:t>
      </w:r>
    </w:p>
    <w:p w14:paraId="402391B9" w14:textId="77777777" w:rsidR="00CA443F" w:rsidRPr="007F1F53" w:rsidRDefault="00CA443F">
      <w:pPr>
        <w:spacing w:after="80" w:line="276" w:lineRule="auto"/>
        <w:ind w:left="284"/>
        <w:rPr>
          <w:rFonts w:ascii="Verdana" w:hAnsi="Verdana"/>
        </w:rPr>
      </w:pPr>
      <w:r w:rsidRPr="007F1F53">
        <w:rPr>
          <w:rFonts w:ascii="Verdana" w:hAnsi="Verdana"/>
        </w:rPr>
        <w:t>Protokół ten stanowi podstawę do wystawienia Protokołu finansowego.</w:t>
      </w:r>
    </w:p>
    <w:p w14:paraId="2F9A33E9" w14:textId="77777777" w:rsidR="00CA443F" w:rsidRPr="007F1F53" w:rsidRDefault="00CA443F" w:rsidP="00200A14">
      <w:pPr>
        <w:numPr>
          <w:ilvl w:val="4"/>
          <w:numId w:val="16"/>
        </w:numPr>
        <w:spacing w:after="0" w:line="276" w:lineRule="auto"/>
        <w:ind w:left="284" w:hanging="284"/>
        <w:rPr>
          <w:rFonts w:ascii="Verdana" w:hAnsi="Verdana"/>
        </w:rPr>
      </w:pPr>
      <w:r w:rsidRPr="007F1F53">
        <w:rPr>
          <w:rFonts w:ascii="Verdana" w:hAnsi="Verdana"/>
          <w:b/>
        </w:rPr>
        <w:t>„Protokół odbioru końcowego”</w:t>
      </w:r>
      <w:r w:rsidRPr="007F1F53">
        <w:rPr>
          <w:rFonts w:ascii="Verdana" w:hAnsi="Verdana"/>
        </w:rPr>
        <w:t xml:space="preserve"> oznacza dokument wystawiony przez Zamawiającego i podpisany przez obie Strony, potwierdzający końcowy odbiór Opracowania. Protokół ten określa datę odbioru końcowego i stanowi potwierdzenie należytego wykonania całości zobowiązań wynikających z Umowy. Potwierdzeniem odbioru końcowego jest podpis Zamawiającego.</w:t>
      </w:r>
    </w:p>
    <w:p w14:paraId="49C632FB" w14:textId="77777777" w:rsidR="00CA443F" w:rsidRPr="007F1F53" w:rsidRDefault="00CA443F">
      <w:pPr>
        <w:spacing w:after="0" w:line="276" w:lineRule="auto"/>
        <w:ind w:left="284"/>
        <w:rPr>
          <w:rFonts w:ascii="Verdana" w:hAnsi="Verdana"/>
        </w:rPr>
      </w:pPr>
      <w:r w:rsidRPr="007F1F53">
        <w:rPr>
          <w:rFonts w:ascii="Verdana" w:hAnsi="Verdana"/>
        </w:rPr>
        <w:t>Protokół ten nie stanowi podstawy do wystawienia faktury.</w:t>
      </w:r>
    </w:p>
    <w:p w14:paraId="539EB002" w14:textId="77777777" w:rsidR="00CA443F" w:rsidRPr="007F1F53" w:rsidRDefault="00CA443F">
      <w:pPr>
        <w:spacing w:after="80" w:line="276" w:lineRule="auto"/>
        <w:ind w:left="284"/>
        <w:rPr>
          <w:rFonts w:ascii="Verdana" w:hAnsi="Verdana"/>
        </w:rPr>
      </w:pPr>
      <w:r w:rsidRPr="007F1F53">
        <w:rPr>
          <w:rFonts w:ascii="Verdana" w:hAnsi="Verdana"/>
        </w:rPr>
        <w:t>Protokół ten stanowi podstawę do wystawienia Protokołu finansowego końcowego.</w:t>
      </w:r>
    </w:p>
    <w:p w14:paraId="09D31AFD" w14:textId="77777777" w:rsidR="00CA443F" w:rsidRPr="007F1F53" w:rsidRDefault="00CA443F" w:rsidP="00200A14">
      <w:pPr>
        <w:numPr>
          <w:ilvl w:val="4"/>
          <w:numId w:val="16"/>
        </w:numPr>
        <w:spacing w:after="80" w:line="276" w:lineRule="auto"/>
        <w:ind w:left="284" w:hanging="284"/>
        <w:rPr>
          <w:rFonts w:ascii="Verdana" w:hAnsi="Verdana" w:cs="TTE1768698t00"/>
        </w:rPr>
      </w:pPr>
      <w:r w:rsidRPr="007F1F53">
        <w:rPr>
          <w:rFonts w:ascii="Verdana" w:hAnsi="Verdana" w:cs="TTE1768698t00"/>
          <w:b/>
        </w:rPr>
        <w:t>„Protokół odbioru finansowy częściowy”</w:t>
      </w:r>
      <w:r w:rsidRPr="007F1F53">
        <w:rPr>
          <w:rFonts w:ascii="Verdana" w:hAnsi="Verdana" w:cs="TTE1768698t00"/>
        </w:rPr>
        <w:t xml:space="preserve"> oznacza dokument wystawiony na podstawie zaawansowania z protokołu odbioru częściowego, będący podstawą wystawienia faktury.</w:t>
      </w:r>
    </w:p>
    <w:p w14:paraId="02BF22B9" w14:textId="77777777" w:rsidR="00CA443F" w:rsidRPr="007F1F53" w:rsidRDefault="00CA443F" w:rsidP="00200A14">
      <w:pPr>
        <w:numPr>
          <w:ilvl w:val="4"/>
          <w:numId w:val="16"/>
        </w:numPr>
        <w:spacing w:after="80" w:line="276" w:lineRule="auto"/>
        <w:ind w:left="284" w:hanging="284"/>
        <w:rPr>
          <w:rFonts w:ascii="Verdana" w:hAnsi="Verdana" w:cs="TTE1768698t00"/>
        </w:rPr>
      </w:pPr>
      <w:r w:rsidRPr="007F1F53">
        <w:rPr>
          <w:rFonts w:ascii="Verdana" w:hAnsi="Verdana" w:cs="TTE1768698t00"/>
          <w:b/>
        </w:rPr>
        <w:t>„Protokół odbioru finansowy końcowy”</w:t>
      </w:r>
      <w:r w:rsidRPr="007F1F53">
        <w:rPr>
          <w:rFonts w:ascii="Verdana" w:hAnsi="Verdana" w:cs="TTE1768698t00"/>
        </w:rPr>
        <w:t xml:space="preserve"> oznacza dokument wystawiony na podstawie protokołu odbioru końcowego, będący podstawą wystawienia faktury. Potwierdzeniem prawidłowo wystawionego protokołu jest podpis Zamawiającego.</w:t>
      </w:r>
    </w:p>
    <w:p w14:paraId="19077067" w14:textId="36F84CF1" w:rsidR="00CA443F" w:rsidRPr="007F1F53" w:rsidRDefault="00CA443F" w:rsidP="00200A14">
      <w:pPr>
        <w:numPr>
          <w:ilvl w:val="4"/>
          <w:numId w:val="16"/>
        </w:numPr>
        <w:spacing w:after="80" w:line="276" w:lineRule="auto"/>
        <w:ind w:left="284" w:hanging="284"/>
        <w:rPr>
          <w:rFonts w:ascii="Verdana" w:hAnsi="Verdana" w:cs="TTE1768698t00"/>
        </w:rPr>
      </w:pPr>
      <w:r w:rsidRPr="007F1F53">
        <w:rPr>
          <w:rFonts w:ascii="Verdana" w:hAnsi="Verdana" w:cs="TTE1768698t00"/>
          <w:b/>
        </w:rPr>
        <w:t>„Protokół ZOPI”</w:t>
      </w:r>
      <w:r w:rsidRPr="007F1F53">
        <w:rPr>
          <w:rFonts w:ascii="Verdana" w:hAnsi="Verdana" w:cs="TTE1768698t00"/>
        </w:rPr>
        <w:t xml:space="preserve"> – Protokół sporządzony z posiedzenia ZOPI, zawierający w szczególności: opis przedmiotu posiedzenia, ustalenia ZOPI, uchwałę ZOPI.</w:t>
      </w:r>
    </w:p>
    <w:p w14:paraId="6B150796" w14:textId="77777777" w:rsidR="00BD163E" w:rsidRPr="007F1F53" w:rsidRDefault="00BD163E">
      <w:pPr>
        <w:spacing w:before="360" w:after="120" w:line="276" w:lineRule="auto"/>
        <w:rPr>
          <w:rFonts w:ascii="Verdana" w:hAnsi="Verdana" w:cs="TTE1768698t00"/>
          <w:b/>
        </w:rPr>
      </w:pPr>
      <w:r w:rsidRPr="007F1F53">
        <w:rPr>
          <w:rFonts w:ascii="Verdana" w:hAnsi="Verdana"/>
          <w:b/>
        </w:rPr>
        <w:t xml:space="preserve">6.2. </w:t>
      </w:r>
      <w:r w:rsidRPr="007F1F53">
        <w:rPr>
          <w:rFonts w:ascii="Verdana" w:hAnsi="Verdana" w:cs="TTE1768698t00"/>
          <w:b/>
        </w:rPr>
        <w:t>Zasady odbioru</w:t>
      </w:r>
    </w:p>
    <w:p w14:paraId="20D0E674" w14:textId="77777777" w:rsidR="00BD163E" w:rsidRPr="007F1F53" w:rsidRDefault="00BD163E" w:rsidP="00200A14">
      <w:pPr>
        <w:pStyle w:val="Akapitzlist"/>
        <w:numPr>
          <w:ilvl w:val="2"/>
          <w:numId w:val="17"/>
        </w:numPr>
        <w:spacing w:after="120" w:line="276" w:lineRule="auto"/>
        <w:contextualSpacing w:val="0"/>
        <w:rPr>
          <w:rFonts w:ascii="Verdana" w:hAnsi="Verdana" w:cs="TTE1768698t00"/>
        </w:rPr>
      </w:pPr>
      <w:r w:rsidRPr="007F1F53">
        <w:rPr>
          <w:rFonts w:ascii="Verdana" w:hAnsi="Verdana" w:cs="TTE1768698t00"/>
        </w:rPr>
        <w:t>Wyłącznie elektroniczna forma przekazania przez Wykonawcę opracowanych materiałów nie będzie traktowana za skuteczne doręczenie do Zamawiającego.</w:t>
      </w:r>
    </w:p>
    <w:p w14:paraId="0925A56B" w14:textId="77777777" w:rsidR="00BD163E" w:rsidRPr="007F1F53" w:rsidRDefault="00BD163E" w:rsidP="00200A14">
      <w:pPr>
        <w:pStyle w:val="Akapitzlist"/>
        <w:numPr>
          <w:ilvl w:val="2"/>
          <w:numId w:val="17"/>
        </w:numPr>
        <w:spacing w:after="120" w:line="276" w:lineRule="auto"/>
        <w:contextualSpacing w:val="0"/>
        <w:rPr>
          <w:rFonts w:ascii="Verdana" w:hAnsi="Verdana" w:cs="TTE1768698t00"/>
        </w:rPr>
      </w:pPr>
      <w:r w:rsidRPr="007F1F53">
        <w:rPr>
          <w:rFonts w:ascii="Verdana" w:hAnsi="Verdana" w:cs="TTE1768698t00"/>
        </w:rPr>
        <w:t>Zamawiający zastrzega sobie możliwość przekazywania uwag i zastrzeżeń w formie elektronicznej, z ich jednoczesnym nadaniem w wersji papierowej.</w:t>
      </w:r>
    </w:p>
    <w:p w14:paraId="0447B2F8" w14:textId="06F7E156" w:rsidR="00BD163E" w:rsidRPr="007F1F53" w:rsidRDefault="00BD163E" w:rsidP="00200A14">
      <w:pPr>
        <w:pStyle w:val="Akapitzlist"/>
        <w:numPr>
          <w:ilvl w:val="2"/>
          <w:numId w:val="17"/>
        </w:numPr>
        <w:spacing w:after="120" w:line="276" w:lineRule="auto"/>
        <w:contextualSpacing w:val="0"/>
        <w:rPr>
          <w:rFonts w:ascii="Verdana" w:hAnsi="Verdana" w:cs="TTE1768698t00"/>
        </w:rPr>
      </w:pPr>
      <w:r w:rsidRPr="007F1F53">
        <w:rPr>
          <w:rFonts w:ascii="Verdana" w:hAnsi="Verdana" w:cs="TTE1768698t00"/>
        </w:rPr>
        <w:t xml:space="preserve">Niewniesienie przez Zamawiającego uwag i zastrzeżeń do przekazanych materiałów </w:t>
      </w:r>
      <w:r w:rsidR="00584AFE" w:rsidRPr="007F1F53">
        <w:rPr>
          <w:rFonts w:ascii="Verdana" w:hAnsi="Verdana" w:cs="TTE1768698t00"/>
        </w:rPr>
        <w:br/>
      </w:r>
      <w:r w:rsidRPr="007F1F53">
        <w:rPr>
          <w:rFonts w:ascii="Verdana" w:hAnsi="Verdana" w:cs="TTE1768698t00"/>
        </w:rPr>
        <w:t>w terminie określonym w Umowie uważa się za odbiór bez zastrzeżeń.</w:t>
      </w:r>
    </w:p>
    <w:p w14:paraId="4DA9974E" w14:textId="77777777" w:rsidR="00BD163E" w:rsidRPr="007F1F53" w:rsidRDefault="00BD163E" w:rsidP="00200A14">
      <w:pPr>
        <w:pStyle w:val="Akapitzlist"/>
        <w:numPr>
          <w:ilvl w:val="2"/>
          <w:numId w:val="17"/>
        </w:numPr>
        <w:spacing w:after="120" w:line="276" w:lineRule="auto"/>
        <w:contextualSpacing w:val="0"/>
        <w:rPr>
          <w:rFonts w:ascii="Verdana" w:hAnsi="Verdana" w:cs="TTE1768698t00"/>
        </w:rPr>
      </w:pPr>
      <w:r w:rsidRPr="007F1F53">
        <w:rPr>
          <w:rFonts w:ascii="Verdana" w:hAnsi="Verdana" w:cs="TTE1768698t00"/>
        </w:rPr>
        <w:t>Zamawiający w terminie odbioru zobowiązuje się do wskazywania uwag i zastrzeżeń do opracowań lub elementów Umowy przedstawionych przez Wykonawcę.</w:t>
      </w:r>
    </w:p>
    <w:p w14:paraId="7E1E628D" w14:textId="685B603F" w:rsidR="00BD163E" w:rsidRPr="007F1F53" w:rsidRDefault="00BD163E" w:rsidP="00200A14">
      <w:pPr>
        <w:pStyle w:val="Akapitzlist"/>
        <w:numPr>
          <w:ilvl w:val="2"/>
          <w:numId w:val="17"/>
        </w:numPr>
        <w:spacing w:after="120" w:line="276" w:lineRule="auto"/>
        <w:contextualSpacing w:val="0"/>
        <w:rPr>
          <w:rFonts w:ascii="Verdana" w:hAnsi="Verdana" w:cs="TTE1768698t00"/>
        </w:rPr>
      </w:pPr>
      <w:r w:rsidRPr="007F1F53">
        <w:rPr>
          <w:rFonts w:ascii="Verdana" w:hAnsi="Verdana" w:cs="TTE1768698t00"/>
        </w:rPr>
        <w:t>Wykonawca oprócz przygotowania dokumentacji przeprowadzi także prezentację opracowanego materiału na posiedzeniach ZOPI.</w:t>
      </w:r>
    </w:p>
    <w:p w14:paraId="1ECF9EDE" w14:textId="77777777" w:rsidR="001A0660" w:rsidRPr="007F1F53" w:rsidRDefault="001A0660" w:rsidP="00200A14">
      <w:pPr>
        <w:pStyle w:val="Akapitzlist"/>
        <w:numPr>
          <w:ilvl w:val="2"/>
          <w:numId w:val="17"/>
        </w:numPr>
        <w:spacing w:after="120" w:line="276" w:lineRule="auto"/>
        <w:contextualSpacing w:val="0"/>
        <w:rPr>
          <w:rFonts w:ascii="Verdana" w:hAnsi="Verdana" w:cs="TTE1768698t00"/>
        </w:rPr>
      </w:pPr>
      <w:r w:rsidRPr="007F1F53">
        <w:rPr>
          <w:rFonts w:ascii="Verdana" w:hAnsi="Verdana" w:cs="TTE1768698t00"/>
        </w:rPr>
        <w:t>Zamawiający jest uprawniony do odmowy odbioru materiałów do wniosku o wydanie decyzji środowiskowej wraz z wnioskiem przed przyjęciem stosownych elementów Umowy protokołem ZOPI.</w:t>
      </w:r>
    </w:p>
    <w:p w14:paraId="7C693266" w14:textId="5E4A8DEA" w:rsidR="001A0660" w:rsidRPr="007F1F53" w:rsidRDefault="001A0660" w:rsidP="00200A14">
      <w:pPr>
        <w:pStyle w:val="Akapitzlist"/>
        <w:numPr>
          <w:ilvl w:val="2"/>
          <w:numId w:val="17"/>
        </w:numPr>
        <w:spacing w:after="120" w:line="276" w:lineRule="auto"/>
        <w:contextualSpacing w:val="0"/>
        <w:rPr>
          <w:rFonts w:ascii="Verdana" w:hAnsi="Verdana" w:cs="TTE1768698t00"/>
        </w:rPr>
      </w:pPr>
      <w:r w:rsidRPr="007F1F53">
        <w:rPr>
          <w:rFonts w:ascii="Verdana" w:hAnsi="Verdana" w:cs="TTE1768698t00"/>
        </w:rPr>
        <w:t>Raport o oddziaływaniu na środowisko (w przypadku konieczności jego sporządzenia) podlega dwuetapowej procedurze odbioru, tj. materiał przekazany do odbioru najpierw podlega weryfikacji w Oddziale, a następnie po uwzględnieniu przez Wykonawcę uwag Oddziału przekazywany jest poprzez Oddział do uzgodnienia w Departamencie Inwestycji (DI).</w:t>
      </w:r>
    </w:p>
    <w:p w14:paraId="46FCEABB" w14:textId="74483466" w:rsidR="00DB7329" w:rsidRPr="007F1F53" w:rsidRDefault="00DB7329" w:rsidP="00200A14">
      <w:pPr>
        <w:pStyle w:val="Akapitzlist"/>
        <w:numPr>
          <w:ilvl w:val="2"/>
          <w:numId w:val="17"/>
        </w:numPr>
        <w:spacing w:after="0" w:line="276" w:lineRule="auto"/>
        <w:contextualSpacing w:val="0"/>
        <w:rPr>
          <w:rFonts w:ascii="Verdana" w:hAnsi="Verdana" w:cs="Andalus"/>
        </w:rPr>
      </w:pPr>
      <w:r w:rsidRPr="007F1F53">
        <w:rPr>
          <w:rFonts w:ascii="Verdana" w:hAnsi="Verdana" w:cs="Andalus"/>
        </w:rPr>
        <w:t>Do posiedze</w:t>
      </w:r>
      <w:r w:rsidRPr="007F1F53">
        <w:rPr>
          <w:rFonts w:ascii="Verdana" w:hAnsi="Verdana" w:cs="Cambria"/>
        </w:rPr>
        <w:t>ń</w:t>
      </w:r>
      <w:r w:rsidRPr="007F1F53">
        <w:rPr>
          <w:rFonts w:ascii="Verdana" w:hAnsi="Verdana" w:cs="Andalus"/>
        </w:rPr>
        <w:t xml:space="preserve"> ZOPI zostan</w:t>
      </w:r>
      <w:r w:rsidRPr="007F1F53">
        <w:rPr>
          <w:rFonts w:ascii="Verdana" w:hAnsi="Verdana" w:cs="Cambria"/>
        </w:rPr>
        <w:t>ą</w:t>
      </w:r>
      <w:r w:rsidRPr="007F1F53">
        <w:rPr>
          <w:rFonts w:ascii="Verdana" w:hAnsi="Verdana" w:cs="Andalus"/>
        </w:rPr>
        <w:t xml:space="preserve"> dopuszczone materia</w:t>
      </w:r>
      <w:r w:rsidRPr="007F1F53">
        <w:rPr>
          <w:rFonts w:ascii="Verdana" w:hAnsi="Verdana" w:cs="Cambria"/>
        </w:rPr>
        <w:t>ł</w:t>
      </w:r>
      <w:r w:rsidRPr="007F1F53">
        <w:rPr>
          <w:rFonts w:ascii="Verdana" w:hAnsi="Verdana" w:cs="Andalus"/>
        </w:rPr>
        <w:t>y, które zosta</w:t>
      </w:r>
      <w:r w:rsidRPr="007F1F53">
        <w:rPr>
          <w:rFonts w:ascii="Verdana" w:hAnsi="Verdana" w:cs="Cambria"/>
        </w:rPr>
        <w:t>ł</w:t>
      </w:r>
      <w:r w:rsidRPr="007F1F53">
        <w:rPr>
          <w:rFonts w:ascii="Verdana" w:hAnsi="Verdana" w:cs="Andalus"/>
        </w:rPr>
        <w:t>y poddane Audytowi BRD i w których uwzgl</w:t>
      </w:r>
      <w:r w:rsidRPr="007F1F53">
        <w:rPr>
          <w:rFonts w:ascii="Verdana" w:hAnsi="Verdana" w:cs="Cambria"/>
        </w:rPr>
        <w:t>ę</w:t>
      </w:r>
      <w:r w:rsidRPr="007F1F53">
        <w:rPr>
          <w:rFonts w:ascii="Verdana" w:hAnsi="Verdana" w:cs="Andalus"/>
        </w:rPr>
        <w:t>dnione zosta</w:t>
      </w:r>
      <w:r w:rsidRPr="007F1F53">
        <w:rPr>
          <w:rFonts w:ascii="Verdana" w:hAnsi="Verdana" w:cs="Cambria"/>
        </w:rPr>
        <w:t>ł</w:t>
      </w:r>
      <w:r w:rsidRPr="007F1F53">
        <w:rPr>
          <w:rFonts w:ascii="Verdana" w:hAnsi="Verdana" w:cs="Andalus"/>
        </w:rPr>
        <w:t>o stanowisko Zarz</w:t>
      </w:r>
      <w:r w:rsidRPr="007F1F53">
        <w:rPr>
          <w:rFonts w:ascii="Verdana" w:hAnsi="Verdana" w:cs="Cambria"/>
        </w:rPr>
        <w:t>ą</w:t>
      </w:r>
      <w:r w:rsidRPr="007F1F53">
        <w:rPr>
          <w:rFonts w:ascii="Verdana" w:hAnsi="Verdana" w:cs="Andalus"/>
        </w:rPr>
        <w:t>dcy Drogi.</w:t>
      </w:r>
    </w:p>
    <w:p w14:paraId="6FC5F1E1" w14:textId="272996D8" w:rsidR="00DB7329" w:rsidRPr="007F1F53" w:rsidRDefault="00DB7329" w:rsidP="00DB7329">
      <w:pPr>
        <w:pStyle w:val="Akapitzlist"/>
        <w:spacing w:after="0" w:line="276" w:lineRule="auto"/>
        <w:contextualSpacing w:val="0"/>
        <w:rPr>
          <w:rFonts w:ascii="Verdana" w:hAnsi="Verdana" w:cs="Andalus"/>
        </w:rPr>
      </w:pPr>
      <w:r w:rsidRPr="007F1F53">
        <w:rPr>
          <w:rFonts w:ascii="Verdana" w:hAnsi="Verdana" w:cs="Andalus"/>
        </w:rPr>
        <w:t>Dla dokumentacji zwi</w:t>
      </w:r>
      <w:r w:rsidRPr="007F1F53">
        <w:rPr>
          <w:rFonts w:ascii="Verdana" w:hAnsi="Verdana" w:cs="Cambria"/>
        </w:rPr>
        <w:t>ą</w:t>
      </w:r>
      <w:r w:rsidRPr="007F1F53">
        <w:rPr>
          <w:rFonts w:ascii="Verdana" w:hAnsi="Verdana" w:cs="Andalus"/>
        </w:rPr>
        <w:t>zanej z geologi</w:t>
      </w:r>
      <w:r w:rsidRPr="007F1F53">
        <w:rPr>
          <w:rFonts w:ascii="Verdana" w:hAnsi="Verdana" w:cs="Cambria"/>
        </w:rPr>
        <w:t>ą</w:t>
      </w:r>
      <w:r w:rsidRPr="007F1F53">
        <w:rPr>
          <w:rFonts w:ascii="Verdana" w:hAnsi="Verdana" w:cs="Andalus"/>
        </w:rPr>
        <w:t xml:space="preserve"> i geotechnik</w:t>
      </w:r>
      <w:r w:rsidRPr="007F1F53">
        <w:rPr>
          <w:rFonts w:ascii="Verdana" w:hAnsi="Verdana" w:cs="Cambria"/>
        </w:rPr>
        <w:t>ą</w:t>
      </w:r>
      <w:r w:rsidRPr="007F1F53">
        <w:rPr>
          <w:rFonts w:ascii="Verdana" w:hAnsi="Verdana" w:cs="Andalus"/>
        </w:rPr>
        <w:t xml:space="preserve"> (w tym projekt prac </w:t>
      </w:r>
      <w:r w:rsidR="001B1C32" w:rsidRPr="007F1F53">
        <w:rPr>
          <w:rFonts w:ascii="Verdana" w:hAnsi="Verdana" w:cs="Andalus"/>
        </w:rPr>
        <w:br/>
      </w:r>
      <w:r w:rsidRPr="007F1F53">
        <w:rPr>
          <w:rFonts w:ascii="Verdana" w:hAnsi="Verdana" w:cs="Andalus"/>
        </w:rPr>
        <w:t>geologicznych), tj.:</w:t>
      </w:r>
    </w:p>
    <w:p w14:paraId="17DD3ECD" w14:textId="77777777" w:rsidR="00DB7329" w:rsidRPr="007F1F53" w:rsidRDefault="00DB7329" w:rsidP="00200A14">
      <w:pPr>
        <w:pStyle w:val="Akapitzlist"/>
        <w:numPr>
          <w:ilvl w:val="8"/>
          <w:numId w:val="17"/>
        </w:numPr>
        <w:spacing w:after="0" w:line="276" w:lineRule="auto"/>
        <w:ind w:left="1276" w:hanging="567"/>
        <w:contextualSpacing w:val="0"/>
        <w:rPr>
          <w:rFonts w:ascii="Verdana" w:hAnsi="Verdana" w:cs="Andalus"/>
        </w:rPr>
      </w:pPr>
      <w:r w:rsidRPr="007F1F53">
        <w:rPr>
          <w:rFonts w:ascii="Verdana" w:hAnsi="Verdana" w:cs="Andalus"/>
        </w:rPr>
        <w:t>Projekt prac geologicznych,</w:t>
      </w:r>
    </w:p>
    <w:p w14:paraId="1DBEEDE8" w14:textId="77777777" w:rsidR="00DB7329" w:rsidRPr="007F1F53" w:rsidRDefault="00DB7329" w:rsidP="00200A14">
      <w:pPr>
        <w:pStyle w:val="Akapitzlist"/>
        <w:numPr>
          <w:ilvl w:val="8"/>
          <w:numId w:val="17"/>
        </w:numPr>
        <w:spacing w:after="0" w:line="276" w:lineRule="auto"/>
        <w:ind w:left="1276" w:hanging="567"/>
        <w:contextualSpacing w:val="0"/>
        <w:rPr>
          <w:rFonts w:ascii="Verdana" w:hAnsi="Verdana" w:cs="Andalus"/>
        </w:rPr>
      </w:pPr>
      <w:r w:rsidRPr="007F1F53">
        <w:rPr>
          <w:rFonts w:ascii="Verdana" w:hAnsi="Verdana" w:cs="Andalus"/>
        </w:rPr>
        <w:t>Dokumentacja geologiczno-in</w:t>
      </w:r>
      <w:r w:rsidRPr="007F1F53">
        <w:rPr>
          <w:rFonts w:ascii="Verdana" w:hAnsi="Verdana" w:cs="Cambria"/>
        </w:rPr>
        <w:t>ż</w:t>
      </w:r>
      <w:r w:rsidRPr="007F1F53">
        <w:rPr>
          <w:rFonts w:ascii="Verdana" w:hAnsi="Verdana" w:cs="Andalus"/>
        </w:rPr>
        <w:t>ynierska i hydrogeologiczna,</w:t>
      </w:r>
    </w:p>
    <w:p w14:paraId="59270F95" w14:textId="46AEB672" w:rsidR="00DB7329" w:rsidRPr="007F1F53" w:rsidRDefault="00DB7329" w:rsidP="00FF397A">
      <w:pPr>
        <w:spacing w:after="80" w:line="276" w:lineRule="auto"/>
        <w:ind w:left="709"/>
        <w:rPr>
          <w:rFonts w:ascii="Verdana" w:hAnsi="Verdana" w:cs="Andalus"/>
        </w:rPr>
      </w:pPr>
      <w:r w:rsidRPr="007F1F53">
        <w:rPr>
          <w:rFonts w:ascii="Verdana" w:hAnsi="Verdana" w:cs="Andalus"/>
        </w:rPr>
        <w:t>-  uzyskanie pisemnego uzgodnienia przez Dyrektora Departamentu Studiów (DS) jest podstaw</w:t>
      </w:r>
      <w:r w:rsidRPr="007F1F53">
        <w:rPr>
          <w:rFonts w:ascii="Verdana" w:hAnsi="Verdana" w:cs="Cambria"/>
        </w:rPr>
        <w:t>ą</w:t>
      </w:r>
      <w:r w:rsidRPr="007F1F53">
        <w:rPr>
          <w:rFonts w:ascii="Verdana" w:hAnsi="Verdana" w:cs="Andalus"/>
        </w:rPr>
        <w:t xml:space="preserve"> do wystawienia i podpisania przez Zamawiaj</w:t>
      </w:r>
      <w:r w:rsidRPr="007F1F53">
        <w:rPr>
          <w:rFonts w:ascii="Verdana" w:hAnsi="Verdana" w:cs="Cambria"/>
        </w:rPr>
        <w:t>ą</w:t>
      </w:r>
      <w:r w:rsidRPr="007F1F53">
        <w:rPr>
          <w:rFonts w:ascii="Verdana" w:hAnsi="Verdana" w:cs="Andalus"/>
        </w:rPr>
        <w:t>cego stosownych Protoko</w:t>
      </w:r>
      <w:r w:rsidRPr="007F1F53">
        <w:rPr>
          <w:rFonts w:ascii="Verdana" w:hAnsi="Verdana" w:cs="Cambria"/>
        </w:rPr>
        <w:t>ł</w:t>
      </w:r>
      <w:r w:rsidRPr="007F1F53">
        <w:rPr>
          <w:rFonts w:ascii="Verdana" w:hAnsi="Verdana" w:cs="Andalus"/>
        </w:rPr>
        <w:t>ów Odbioru.</w:t>
      </w:r>
    </w:p>
    <w:p w14:paraId="42D681C0" w14:textId="77777777" w:rsidR="00BD163E" w:rsidRPr="007F1F53" w:rsidRDefault="00BD163E">
      <w:pPr>
        <w:spacing w:after="120" w:line="276" w:lineRule="auto"/>
        <w:rPr>
          <w:rFonts w:ascii="Verdana" w:hAnsi="Verdana" w:cs="TTE1768698t00"/>
        </w:rPr>
      </w:pPr>
      <w:r w:rsidRPr="007F1F53">
        <w:rPr>
          <w:rFonts w:ascii="Verdana" w:hAnsi="Verdana"/>
        </w:rPr>
        <w:t xml:space="preserve">Dokumentacje ostateczne należy przekazać w formie papierowej i elektronicznej </w:t>
      </w:r>
      <w:r w:rsidRPr="007F1F53">
        <w:rPr>
          <w:rFonts w:ascii="Verdana" w:hAnsi="Verdana"/>
          <w:bCs/>
        </w:rPr>
        <w:t>nieedytowalnej</w:t>
      </w:r>
      <w:r w:rsidRPr="007F1F53">
        <w:rPr>
          <w:rFonts w:ascii="Verdana" w:hAnsi="Verdana"/>
        </w:rPr>
        <w:t xml:space="preserve"> i edytowalnej, wraz z oświadczeniem o zgodności wersji papierowej i elektronicznej, </w:t>
      </w:r>
      <w:r w:rsidRPr="007F1F53">
        <w:rPr>
          <w:rFonts w:ascii="Verdana" w:hAnsi="Verdana"/>
          <w:bCs/>
        </w:rPr>
        <w:t>w ilości egzemplarzy wskazanej w SIWZ.</w:t>
      </w:r>
    </w:p>
    <w:p w14:paraId="3A3C801D" w14:textId="12DC9100" w:rsidR="00BD163E" w:rsidRPr="007F1F53" w:rsidRDefault="00BD163E" w:rsidP="00FF397A">
      <w:pPr>
        <w:tabs>
          <w:tab w:val="left" w:pos="0"/>
          <w:tab w:val="left" w:pos="454"/>
        </w:tabs>
        <w:spacing w:line="276" w:lineRule="auto"/>
        <w:rPr>
          <w:rFonts w:ascii="Verdana" w:hAnsi="Verdana"/>
          <w:bCs/>
        </w:rPr>
      </w:pPr>
      <w:r w:rsidRPr="007F1F53">
        <w:rPr>
          <w:rFonts w:ascii="Verdana" w:hAnsi="Verdana"/>
          <w:bCs/>
        </w:rPr>
        <w:lastRenderedPageBreak/>
        <w:t xml:space="preserve">Materiały robocze oraz dokumentacja (elementy) przekazywana Zamawiającemu </w:t>
      </w:r>
      <w:r w:rsidR="00584AFE" w:rsidRPr="007F1F53">
        <w:rPr>
          <w:rFonts w:ascii="Verdana" w:hAnsi="Verdana"/>
          <w:bCs/>
        </w:rPr>
        <w:br/>
      </w:r>
      <w:r w:rsidRPr="007F1F53">
        <w:rPr>
          <w:rFonts w:ascii="Verdana" w:hAnsi="Verdana"/>
          <w:bCs/>
        </w:rPr>
        <w:t xml:space="preserve">do zaopiniowania, akceptacji itp., nie są wliczone w ilości podane i wymagane do wykonania </w:t>
      </w:r>
      <w:r w:rsidR="00584AFE" w:rsidRPr="007F1F53">
        <w:rPr>
          <w:rFonts w:ascii="Verdana" w:hAnsi="Verdana"/>
          <w:bCs/>
        </w:rPr>
        <w:br/>
      </w:r>
      <w:r w:rsidRPr="007F1F53">
        <w:rPr>
          <w:rFonts w:ascii="Verdana" w:hAnsi="Verdana"/>
          <w:bCs/>
        </w:rPr>
        <w:t>przez Wykonawcę.</w:t>
      </w:r>
    </w:p>
    <w:p w14:paraId="3E0B9873" w14:textId="0F0617CD" w:rsidR="00BD163E" w:rsidRPr="007F1F53" w:rsidRDefault="00BD163E" w:rsidP="00FF397A">
      <w:pPr>
        <w:tabs>
          <w:tab w:val="left" w:pos="0"/>
          <w:tab w:val="left" w:pos="454"/>
        </w:tabs>
        <w:spacing w:line="276" w:lineRule="auto"/>
        <w:rPr>
          <w:rFonts w:ascii="Verdana" w:hAnsi="Verdana"/>
          <w:bCs/>
        </w:rPr>
      </w:pPr>
      <w:r w:rsidRPr="007F1F53">
        <w:rPr>
          <w:rFonts w:ascii="Verdana" w:hAnsi="Verdana"/>
          <w:bCs/>
        </w:rPr>
        <w:t>Koszty związane z opracowaniem materiałów roboczych, przeznaczonych do uzgodnień, zaopiniowania, itp. bądź do prezentacji na spotkaniach i radach nie podlegają dodatkowej zapłacie i wliczone są w cenę ofertową.</w:t>
      </w:r>
    </w:p>
    <w:p w14:paraId="5EFFD14B" w14:textId="77777777" w:rsidR="00CA443F" w:rsidRPr="007F1F53" w:rsidRDefault="00CA443F">
      <w:pPr>
        <w:shd w:val="clear" w:color="auto" w:fill="FFFFFF"/>
        <w:tabs>
          <w:tab w:val="num" w:pos="426"/>
        </w:tabs>
        <w:spacing w:before="360" w:after="120" w:line="276" w:lineRule="auto"/>
        <w:rPr>
          <w:rFonts w:ascii="Verdana" w:hAnsi="Verdana"/>
          <w:b/>
        </w:rPr>
      </w:pPr>
      <w:r w:rsidRPr="007F1F53">
        <w:rPr>
          <w:rFonts w:ascii="Verdana" w:hAnsi="Verdana"/>
          <w:b/>
        </w:rPr>
        <w:t>7. Wymagania szczególne</w:t>
      </w:r>
    </w:p>
    <w:p w14:paraId="7E238F98" w14:textId="62797BB7" w:rsidR="00C03D17" w:rsidRPr="007F1F53" w:rsidRDefault="00CA443F" w:rsidP="0090512F">
      <w:pPr>
        <w:spacing w:before="240" w:after="120" w:line="276" w:lineRule="auto"/>
        <w:ind w:left="567" w:hanging="567"/>
        <w:rPr>
          <w:rFonts w:ascii="Verdana" w:hAnsi="Verdana"/>
        </w:rPr>
      </w:pPr>
      <w:r w:rsidRPr="007F1F53">
        <w:rPr>
          <w:rFonts w:ascii="Verdana" w:hAnsi="Verdana"/>
        </w:rPr>
        <w:t>7.1.</w:t>
      </w:r>
      <w:r w:rsidR="00C03D17" w:rsidRPr="007F1F53">
        <w:rPr>
          <w:rFonts w:ascii="Verdana" w:hAnsi="Verdana"/>
        </w:rPr>
        <w:t xml:space="preserve"> </w:t>
      </w:r>
      <w:r w:rsidR="0090512F" w:rsidRPr="007F1F53">
        <w:rPr>
          <w:rFonts w:ascii="Verdana" w:hAnsi="Verdana"/>
        </w:rPr>
        <w:t xml:space="preserve"> </w:t>
      </w:r>
      <w:r w:rsidR="00C03D17" w:rsidRPr="007F1F53">
        <w:rPr>
          <w:rFonts w:ascii="Verdana" w:hAnsi="Verdana"/>
        </w:rPr>
        <w:t xml:space="preserve">Raport o oddziaływaniu na środowisko (o ile w przedmiotowej sprawie jego sporządzenie </w:t>
      </w:r>
      <w:r w:rsidR="0090512F" w:rsidRPr="007F1F53">
        <w:rPr>
          <w:rFonts w:ascii="Verdana" w:hAnsi="Verdana"/>
        </w:rPr>
        <w:t xml:space="preserve">   </w:t>
      </w:r>
      <w:r w:rsidR="00C03D17" w:rsidRPr="007F1F53">
        <w:rPr>
          <w:rFonts w:ascii="Verdana" w:hAnsi="Verdana"/>
        </w:rPr>
        <w:t>będzie konieczne):</w:t>
      </w:r>
    </w:p>
    <w:p w14:paraId="3548A4C5" w14:textId="77777777" w:rsidR="00C03D17" w:rsidRPr="007F1F53" w:rsidRDefault="00C03D17" w:rsidP="00C03D17">
      <w:pPr>
        <w:pStyle w:val="Akapitzlist"/>
        <w:spacing w:before="240" w:after="120" w:line="276" w:lineRule="auto"/>
        <w:ind w:left="567"/>
        <w:rPr>
          <w:rFonts w:ascii="Verdana" w:hAnsi="Verdana"/>
        </w:rPr>
      </w:pPr>
      <w:r w:rsidRPr="007F1F53">
        <w:rPr>
          <w:rFonts w:ascii="Verdana" w:hAnsi="Verdana"/>
        </w:rPr>
        <w:t>Oprócz elementów wymienionych w załączniku nr 6 do zarządzenia nr 58 Generalnego Dyrektora Dróg Krajowych i Autostrad z dnia 23.11.2015 r., powinien zawierać:</w:t>
      </w:r>
    </w:p>
    <w:p w14:paraId="3EE5D86E"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nazwisko i podpis autora, a w przypadku gdy wykonawcą raportu będzie zespół autorów – nazwisko i podpis kierującego tym zespołem,</w:t>
      </w:r>
    </w:p>
    <w:p w14:paraId="12ACDD03"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nazwiska osób wchodzących w skład zespołu autorów.</w:t>
      </w:r>
    </w:p>
    <w:p w14:paraId="0CA788E5" w14:textId="77777777" w:rsidR="00C03D17" w:rsidRPr="007F1F53" w:rsidRDefault="00C03D17" w:rsidP="00C03D17">
      <w:pPr>
        <w:pStyle w:val="Akapitzlist"/>
        <w:spacing w:before="240" w:after="120" w:line="276" w:lineRule="auto"/>
        <w:ind w:left="567"/>
        <w:rPr>
          <w:rFonts w:ascii="Verdana" w:hAnsi="Verdana"/>
        </w:rPr>
      </w:pPr>
      <w:r w:rsidRPr="007F1F53">
        <w:rPr>
          <w:rFonts w:ascii="Verdana" w:hAnsi="Verdana"/>
        </w:rPr>
        <w:t xml:space="preserve">Do raportu konieczne będzie również dołączenie oświadczenia autora, a w przypadku gdy wykonawcą raportu będzie zespół autorów – kierującego tym zespołem, </w:t>
      </w:r>
      <w:r w:rsidRPr="007F1F53">
        <w:rPr>
          <w:rFonts w:ascii="Verdana" w:hAnsi="Verdana"/>
        </w:rPr>
        <w:br/>
        <w:t>o spełnieniu następujących wymagań:</w:t>
      </w:r>
    </w:p>
    <w:p w14:paraId="123B73A3"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 xml:space="preserve">ukończył, w rozumieniu przepisów o szkolnictwie wyższym, co najmniej studia pierwszego stopnia lub studia drugiego stopnia, lub jednolite studia magisterskie na kierunkach związanych z kształceniem w obszarze: nauk ścisłych z dziedziny nauk chemicznych lub nauk przyrodniczych z dziedzin nauk biologicznych oraz nauk </w:t>
      </w:r>
      <w:r w:rsidRPr="007F1F53">
        <w:rPr>
          <w:rFonts w:ascii="Verdana" w:hAnsi="Verdana"/>
        </w:rPr>
        <w:br/>
        <w:t>o Ziemi lub nauk technicznych z dziedziny nauk technicznych z dyscyplin: biotechnologia, górnictwo i geologia inżynierska, inżynieria środowiska lub nauk rolniczych, leśnych i weterynaryjnych z dziedziny nauk rolniczych, nauk leśnych</w:t>
      </w:r>
    </w:p>
    <w:p w14:paraId="0DD001C5"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lub</w:t>
      </w:r>
    </w:p>
    <w:p w14:paraId="7FE095F7" w14:textId="77777777" w:rsidR="00C03D17" w:rsidRPr="007F1F53" w:rsidRDefault="00C03D17" w:rsidP="00C03D17">
      <w:pPr>
        <w:pStyle w:val="Akapitzlist"/>
        <w:spacing w:before="240" w:after="120" w:line="276" w:lineRule="auto"/>
        <w:ind w:left="851" w:hanging="284"/>
        <w:rPr>
          <w:rFonts w:ascii="Verdana" w:hAnsi="Verdana"/>
        </w:rPr>
      </w:pPr>
      <w:r w:rsidRPr="007F1F53">
        <w:rPr>
          <w:rFonts w:ascii="Verdana" w:hAnsi="Verdana"/>
        </w:rPr>
        <w:t>–</w:t>
      </w:r>
      <w:r w:rsidRPr="007F1F53">
        <w:rPr>
          <w:rFonts w:ascii="Verdana" w:hAnsi="Verdana"/>
        </w:rPr>
        <w:tab/>
        <w:t xml:space="preserve">ukończył, w rozumieniu przepisów o szkolnictwie wyższym, co najmniej studia pierwszego stopnia lub studia drugiego stopnia, lub jednolite studia magisterskie </w:t>
      </w:r>
      <w:r w:rsidRPr="007F1F53">
        <w:rPr>
          <w:rFonts w:ascii="Verdana" w:hAnsi="Verdana"/>
        </w:rPr>
        <w:br/>
        <w:t>i posiada co najmniej 5-letnie doświadczenie w pracach w zespołach przygotowujących raporty o oddziaływaniu przedsięwzięcia na środowisko lub prognozy oddziaływania na środowisko, lub brał udział w przygotowaniu co najmniej 5 raportów o oddziaływaniu przedsięwzięcia na środowisko lub prognoz oddziaływania na środowisko.</w:t>
      </w:r>
    </w:p>
    <w:p w14:paraId="65E615CC" w14:textId="77777777" w:rsidR="00C03D17" w:rsidRPr="007F1F53" w:rsidRDefault="00C03D17" w:rsidP="00C03D17">
      <w:pPr>
        <w:spacing w:after="0" w:line="276" w:lineRule="auto"/>
        <w:ind w:left="567"/>
        <w:rPr>
          <w:rFonts w:ascii="Verdana" w:hAnsi="Verdana"/>
          <w:b/>
        </w:rPr>
      </w:pPr>
      <w:r w:rsidRPr="007F1F53">
        <w:rPr>
          <w:rFonts w:ascii="Verdana" w:hAnsi="Verdana"/>
          <w:b/>
        </w:rPr>
        <w:t>Ponadto:</w:t>
      </w:r>
    </w:p>
    <w:p w14:paraId="227FB91B" w14:textId="61246DCC" w:rsidR="00C03D17" w:rsidRPr="007F1F53" w:rsidRDefault="00C03D17" w:rsidP="00FF397A">
      <w:pPr>
        <w:spacing w:after="120" w:line="276" w:lineRule="auto"/>
        <w:ind w:left="567"/>
        <w:rPr>
          <w:rFonts w:ascii="Verdana" w:hAnsi="Verdana"/>
        </w:rPr>
      </w:pPr>
      <w:r w:rsidRPr="007F1F53">
        <w:rPr>
          <w:rFonts w:ascii="Verdana" w:hAnsi="Verdana"/>
        </w:rPr>
        <w:t xml:space="preserve">W przypadku, gdy inwestycja w oparciu o zapisy właściwych przepisów zalicza się do przedsięwzięć mogących </w:t>
      </w:r>
      <w:r w:rsidRPr="007F1F53">
        <w:rPr>
          <w:rFonts w:ascii="Verdana" w:hAnsi="Verdana"/>
          <w:u w:val="single"/>
        </w:rPr>
        <w:t>potencjalnie</w:t>
      </w:r>
      <w:r w:rsidRPr="007F1F53">
        <w:rPr>
          <w:rFonts w:ascii="Verdana" w:hAnsi="Verdana"/>
        </w:rPr>
        <w:t xml:space="preserve"> znacząco oddziaływać na środowisko, w związku </w:t>
      </w:r>
      <w:r w:rsidR="00C70F29">
        <w:rPr>
          <w:rFonts w:ascii="Verdana" w:hAnsi="Verdana"/>
        </w:rPr>
        <w:br/>
      </w:r>
      <w:r w:rsidRPr="007F1F53">
        <w:rPr>
          <w:rFonts w:ascii="Verdana" w:hAnsi="Verdana"/>
        </w:rPr>
        <w:t xml:space="preserve">z czym – Raport o oddziaływaniu na środowisko winien zostać sporządzony jedynie </w:t>
      </w:r>
      <w:r w:rsidRPr="007F1F53">
        <w:rPr>
          <w:rFonts w:ascii="Verdana" w:hAnsi="Verdana"/>
        </w:rPr>
        <w:br/>
        <w:t>w sytuacji, gdy w oparciu o przedstawione dokumenty taki wymóg zostanie postawiony przez Organ właściwy dla wydania w przedmiotowej sprawie decyzji o środowiskowych uwarunkowaniach dla przedsięwzięcia lub taki wymóg dla przygotowanych dokumentów wynikał będzie bezpośrednio z właściwych przepisów - sporządzenie Raportu możliwe po uzyskaniu potwierdzenia konieczności jego wykonania przez Zamawiającego i Organ ochrony środowiska.</w:t>
      </w:r>
    </w:p>
    <w:p w14:paraId="1802F125" w14:textId="0DBEC337" w:rsidR="00CA443F" w:rsidRPr="007F1F53" w:rsidRDefault="00CA443F" w:rsidP="00FF397A">
      <w:pPr>
        <w:spacing w:after="80" w:line="276" w:lineRule="auto"/>
        <w:ind w:left="567" w:hanging="567"/>
        <w:rPr>
          <w:rFonts w:ascii="Verdana" w:hAnsi="Verdana"/>
        </w:rPr>
      </w:pPr>
      <w:r w:rsidRPr="007F1F53">
        <w:rPr>
          <w:rFonts w:ascii="Verdana" w:hAnsi="Verdana"/>
        </w:rPr>
        <w:t>7.</w:t>
      </w:r>
      <w:r w:rsidR="00C03D17" w:rsidRPr="007F1F53">
        <w:rPr>
          <w:rFonts w:ascii="Verdana" w:hAnsi="Verdana"/>
        </w:rPr>
        <w:t>2</w:t>
      </w:r>
      <w:r w:rsidRPr="007F1F53">
        <w:rPr>
          <w:rFonts w:ascii="Verdana" w:hAnsi="Verdana"/>
        </w:rPr>
        <w:t xml:space="preserve">. </w:t>
      </w:r>
      <w:r w:rsidR="008D49EE" w:rsidRPr="007F1F53">
        <w:rPr>
          <w:rFonts w:ascii="Verdana" w:hAnsi="Verdana"/>
        </w:rPr>
        <w:t xml:space="preserve"> </w:t>
      </w:r>
      <w:r w:rsidRPr="007F1F53">
        <w:rPr>
          <w:rFonts w:ascii="Verdana" w:hAnsi="Verdana"/>
        </w:rPr>
        <w:t>Materiały do wniosku o wydanie decyzji środowiskowej:</w:t>
      </w:r>
    </w:p>
    <w:p w14:paraId="43E9D07D" w14:textId="44F091ED" w:rsidR="00CA443F" w:rsidRPr="007F1F53" w:rsidRDefault="00CA443F" w:rsidP="008D49EE">
      <w:pPr>
        <w:spacing w:after="80" w:line="276" w:lineRule="auto"/>
        <w:ind w:left="567"/>
        <w:rPr>
          <w:rFonts w:ascii="Verdana" w:hAnsi="Verdana"/>
        </w:rPr>
      </w:pPr>
      <w:r w:rsidRPr="007F1F53">
        <w:rPr>
          <w:rFonts w:ascii="Verdana" w:hAnsi="Verdana"/>
        </w:rPr>
        <w:t>Poza raportem</w:t>
      </w:r>
      <w:r w:rsidR="00C03D17" w:rsidRPr="007F1F53">
        <w:rPr>
          <w:rFonts w:ascii="Verdana" w:hAnsi="Verdana"/>
        </w:rPr>
        <w:t xml:space="preserve"> (o ile w przedmiotowej sprawie jego sporządzenie będzie konieczne)</w:t>
      </w:r>
      <w:r w:rsidRPr="007F1F53">
        <w:rPr>
          <w:rFonts w:ascii="Verdana" w:hAnsi="Verdana"/>
        </w:rPr>
        <w:t xml:space="preserve"> i kartą informacyjną przedsięwzięcia Wykonawca jest zobowiązany do opracowania i pozyskania materiałów niezbędnych do złożenia wniosku o wydanie decyzji o środowiskowych uwarunkowaniach.</w:t>
      </w:r>
    </w:p>
    <w:p w14:paraId="7BF02027" w14:textId="77777777" w:rsidR="00CA443F" w:rsidRPr="007F1F53" w:rsidRDefault="00CA443F" w:rsidP="008D49EE">
      <w:pPr>
        <w:spacing w:after="80" w:line="276" w:lineRule="auto"/>
        <w:ind w:left="567"/>
        <w:rPr>
          <w:rFonts w:ascii="Verdana" w:hAnsi="Verdana"/>
        </w:rPr>
      </w:pPr>
      <w:r w:rsidRPr="007F1F53">
        <w:rPr>
          <w:rFonts w:ascii="Verdana" w:hAnsi="Verdana"/>
        </w:rPr>
        <w:t xml:space="preserve">Wykaz materiałów do wniosku określają przepisy Ustawy z dnia 3 października 2008 r. o udostępnianiu informacji o środowisku i jego ochronie, udziale społeczeństwa w ochronie środowiska oraz o ocenach oddziaływania na środowisko (Dz. U. z 2013 r., poz. 1235 ze </w:t>
      </w:r>
      <w:r w:rsidRPr="007F1F53">
        <w:rPr>
          <w:rFonts w:ascii="Verdana" w:hAnsi="Verdana"/>
        </w:rPr>
        <w:lastRenderedPageBreak/>
        <w:t>zm.), w szczególności Art. 74. Materiały należy przygotować dla wariantu wskazanego przez Inwestora.</w:t>
      </w:r>
    </w:p>
    <w:p w14:paraId="460E62B7" w14:textId="60DE1355" w:rsidR="00CA443F" w:rsidRPr="007F1F53" w:rsidRDefault="00CA443F" w:rsidP="008D49EE">
      <w:pPr>
        <w:spacing w:after="80" w:line="276" w:lineRule="auto"/>
        <w:ind w:left="567"/>
        <w:rPr>
          <w:rFonts w:ascii="Verdana" w:hAnsi="Verdana"/>
        </w:rPr>
      </w:pPr>
      <w:r w:rsidRPr="007F1F53">
        <w:rPr>
          <w:rFonts w:ascii="Verdana" w:hAnsi="Verdana"/>
        </w:rPr>
        <w:t xml:space="preserve">Należy uwzględnić konieczność przygotowania materiałów do wniosku dla wskazanego w raporcie, a innego niż wskazany przez wnioskodawcę, wariantu przebiegu drogi, </w:t>
      </w:r>
      <w:r w:rsidR="00584AFE" w:rsidRPr="007F1F53">
        <w:rPr>
          <w:rFonts w:ascii="Verdana" w:hAnsi="Verdana"/>
        </w:rPr>
        <w:br/>
      </w:r>
      <w:r w:rsidRPr="007F1F53">
        <w:rPr>
          <w:rFonts w:ascii="Verdana" w:hAnsi="Verdana"/>
        </w:rPr>
        <w:t>w przypadku, gdy przedłożenia takich materiałów zażąda właściwy organ.</w:t>
      </w:r>
    </w:p>
    <w:p w14:paraId="30EDEBB6" w14:textId="2C467647" w:rsidR="00CA443F" w:rsidRPr="007F1F53" w:rsidRDefault="00CA443F" w:rsidP="008D49EE">
      <w:pPr>
        <w:spacing w:after="80" w:line="276" w:lineRule="auto"/>
        <w:ind w:left="567"/>
        <w:rPr>
          <w:rFonts w:ascii="Verdana" w:hAnsi="Verdana"/>
        </w:rPr>
      </w:pPr>
      <w:r w:rsidRPr="007F1F53">
        <w:rPr>
          <w:rFonts w:ascii="Verdana" w:hAnsi="Verdana"/>
        </w:rPr>
        <w:t xml:space="preserve">Zamawiane opracowanie należy wykonać w zakresie umożliwiającym uzyskanie jego zatwierdzenia przez ZOPI oraz uzyskanie decyzji środowiskowej, a następnie przygotowanie materiałów przetargowych w trybie </w:t>
      </w:r>
      <w:r w:rsidR="007D314E" w:rsidRPr="007F1F53">
        <w:rPr>
          <w:rFonts w:ascii="Verdana" w:hAnsi="Verdana"/>
        </w:rPr>
        <w:t xml:space="preserve">projektuj i </w:t>
      </w:r>
      <w:r w:rsidRPr="007F1F53">
        <w:rPr>
          <w:rFonts w:ascii="Verdana" w:hAnsi="Verdana"/>
        </w:rPr>
        <w:t>buduj.</w:t>
      </w:r>
    </w:p>
    <w:p w14:paraId="503316A3" w14:textId="474F6F2A" w:rsidR="00CA443F" w:rsidRPr="007F1F53" w:rsidRDefault="00CA443F" w:rsidP="008D49EE">
      <w:pPr>
        <w:shd w:val="clear" w:color="auto" w:fill="FFFFFF"/>
        <w:tabs>
          <w:tab w:val="num" w:pos="709"/>
        </w:tabs>
        <w:spacing w:before="120" w:after="0" w:line="276" w:lineRule="auto"/>
        <w:ind w:left="567" w:hanging="567"/>
        <w:rPr>
          <w:rFonts w:ascii="Verdana" w:hAnsi="Verdana"/>
        </w:rPr>
      </w:pPr>
      <w:r w:rsidRPr="007F1F53">
        <w:rPr>
          <w:rFonts w:ascii="Verdana" w:hAnsi="Verdana"/>
        </w:rPr>
        <w:t>7.</w:t>
      </w:r>
      <w:r w:rsidR="00C03D17" w:rsidRPr="007F1F53">
        <w:rPr>
          <w:rFonts w:ascii="Verdana" w:hAnsi="Verdana"/>
        </w:rPr>
        <w:t>3</w:t>
      </w:r>
      <w:r w:rsidRPr="007F1F53">
        <w:rPr>
          <w:rFonts w:ascii="Verdana" w:hAnsi="Verdana"/>
        </w:rPr>
        <w:t xml:space="preserve">. Należy przeanalizować sposób zasilania awaryjnego i przedstawić Zamawiającemu </w:t>
      </w:r>
      <w:r w:rsidR="008D49EE" w:rsidRPr="007F1F53">
        <w:rPr>
          <w:rFonts w:ascii="Verdana" w:hAnsi="Verdana"/>
        </w:rPr>
        <w:t xml:space="preserve">  </w:t>
      </w:r>
      <w:r w:rsidRPr="007F1F53">
        <w:rPr>
          <w:rFonts w:ascii="Verdana" w:hAnsi="Verdana"/>
        </w:rPr>
        <w:t xml:space="preserve">zestawienie opisujące sposób zasilania ewentualnych pompowni pod kątem zasilania </w:t>
      </w:r>
      <w:r w:rsidR="00584AFE" w:rsidRPr="007F1F53">
        <w:rPr>
          <w:rFonts w:ascii="Verdana" w:hAnsi="Verdana"/>
        </w:rPr>
        <w:br/>
      </w:r>
      <w:r w:rsidRPr="007F1F53">
        <w:rPr>
          <w:rFonts w:ascii="Verdana" w:hAnsi="Verdana"/>
        </w:rPr>
        <w:t>z niezależnych źródeł (tj. odrębnych linii elektroenergetycznych).</w:t>
      </w:r>
    </w:p>
    <w:p w14:paraId="62DE601B" w14:textId="3B62940F" w:rsidR="00813636" w:rsidRPr="007F1F53" w:rsidRDefault="00CA443F" w:rsidP="00F11F30">
      <w:pPr>
        <w:shd w:val="clear" w:color="auto" w:fill="FFFFFF"/>
        <w:tabs>
          <w:tab w:val="num" w:pos="851"/>
        </w:tabs>
        <w:spacing w:before="120" w:after="0" w:line="276" w:lineRule="auto"/>
        <w:ind w:left="567" w:hanging="567"/>
        <w:rPr>
          <w:rFonts w:ascii="Verdana" w:hAnsi="Verdana"/>
        </w:rPr>
      </w:pPr>
      <w:r w:rsidRPr="007F1F53">
        <w:rPr>
          <w:rFonts w:ascii="Verdana" w:hAnsi="Verdana"/>
        </w:rPr>
        <w:t>7.</w:t>
      </w:r>
      <w:r w:rsidR="00C03D17" w:rsidRPr="007F1F53">
        <w:rPr>
          <w:rFonts w:ascii="Verdana" w:hAnsi="Verdana"/>
        </w:rPr>
        <w:t>4</w:t>
      </w:r>
      <w:r w:rsidRPr="007F1F53">
        <w:rPr>
          <w:rFonts w:ascii="Verdana" w:hAnsi="Verdana"/>
        </w:rPr>
        <w:t xml:space="preserve">. </w:t>
      </w:r>
      <w:r w:rsidR="008D49EE" w:rsidRPr="007F1F53">
        <w:rPr>
          <w:rFonts w:ascii="Verdana" w:hAnsi="Verdana"/>
        </w:rPr>
        <w:t xml:space="preserve">  </w:t>
      </w:r>
      <w:r w:rsidRPr="007F1F53">
        <w:rPr>
          <w:rFonts w:ascii="Verdana" w:hAnsi="Verdana"/>
        </w:rPr>
        <w:t xml:space="preserve">W analizie wielokryterialnej należy uwzględnić kryterium bezpieczeństwa ruchu dla obiektów </w:t>
      </w:r>
      <w:r w:rsidR="008D49EE" w:rsidRPr="007F1F53">
        <w:rPr>
          <w:rFonts w:ascii="Verdana" w:hAnsi="Verdana"/>
        </w:rPr>
        <w:t xml:space="preserve">  </w:t>
      </w:r>
      <w:r w:rsidRPr="007F1F53">
        <w:rPr>
          <w:rFonts w:ascii="Verdana" w:hAnsi="Verdana"/>
        </w:rPr>
        <w:t>inżynierskich.</w:t>
      </w:r>
    </w:p>
    <w:p w14:paraId="03E859D7" w14:textId="13BD405E" w:rsidR="00746F11" w:rsidRPr="007F1F53" w:rsidRDefault="00F930B2" w:rsidP="00FF397A">
      <w:pPr>
        <w:pStyle w:val="S1"/>
        <w:spacing w:line="276" w:lineRule="auto"/>
        <w:ind w:left="567" w:hanging="567"/>
      </w:pPr>
      <w:r w:rsidRPr="007F1F53">
        <w:t>7</w:t>
      </w:r>
      <w:r w:rsidR="00F11F30" w:rsidRPr="007F1F53">
        <w:t>.5.</w:t>
      </w:r>
      <w:r w:rsidRPr="007F1F53">
        <w:t xml:space="preserve">  </w:t>
      </w:r>
      <w:r w:rsidR="00746F11" w:rsidRPr="007F1F53">
        <w:t>Należy uwzględnić zapisy</w:t>
      </w:r>
      <w:r w:rsidR="00056C98" w:rsidRPr="007F1F53">
        <w:t xml:space="preserve"> Rozporządzenia Ministra Środowiska z dnia 1 września 2016 r. </w:t>
      </w:r>
      <w:r w:rsidR="00056C98" w:rsidRPr="007F1F53">
        <w:rPr>
          <w:i/>
        </w:rPr>
        <w:t xml:space="preserve">w sprawie sposobu prowadzenia oceny zanieczyszczenia powierzchni ziemi </w:t>
      </w:r>
      <w:r w:rsidR="00056C98" w:rsidRPr="007F1F53">
        <w:t>(Dz.U. z 2016 r., poz. </w:t>
      </w:r>
      <w:r w:rsidR="00746F11" w:rsidRPr="007F1F53">
        <w:t>1395):</w:t>
      </w:r>
    </w:p>
    <w:p w14:paraId="248CA0D5" w14:textId="60014C50" w:rsidR="00056C98" w:rsidRPr="007F1F53" w:rsidRDefault="00746F11" w:rsidP="00200A14">
      <w:pPr>
        <w:pStyle w:val="S1"/>
        <w:numPr>
          <w:ilvl w:val="2"/>
          <w:numId w:val="213"/>
        </w:numPr>
        <w:spacing w:line="276" w:lineRule="auto"/>
      </w:pPr>
      <w:r w:rsidRPr="007F1F53">
        <w:t>N</w:t>
      </w:r>
      <w:r w:rsidR="00056C98" w:rsidRPr="007F1F53">
        <w:t>a etapie poprzedzającym złożenie wniosku o wydanie decyzji o środowiskowych uwarunkowaniach:</w:t>
      </w:r>
    </w:p>
    <w:p w14:paraId="4F49B872" w14:textId="05F9510C" w:rsidR="00056C98" w:rsidRPr="007F1F53" w:rsidRDefault="00056C98" w:rsidP="00200A14">
      <w:pPr>
        <w:pStyle w:val="Akapitzlist"/>
        <w:numPr>
          <w:ilvl w:val="0"/>
          <w:numId w:val="20"/>
        </w:numPr>
        <w:spacing w:after="0" w:line="276" w:lineRule="auto"/>
        <w:ind w:left="1276" w:hanging="283"/>
        <w:rPr>
          <w:rFonts w:ascii="Verdana" w:hAnsi="Verdana"/>
        </w:rPr>
      </w:pPr>
      <w:r w:rsidRPr="007F1F53">
        <w:rPr>
          <w:rFonts w:ascii="Verdana" w:hAnsi="Verdana"/>
        </w:rPr>
        <w:t>Należy uwzględnić wstępne etapy identyfikacji terenu zanieczyszczonego określone w</w:t>
      </w:r>
      <w:r w:rsidR="00746F11" w:rsidRPr="007F1F53">
        <w:rPr>
          <w:rFonts w:ascii="Verdana" w:hAnsi="Verdana"/>
        </w:rPr>
        <w:t> </w:t>
      </w:r>
      <w:r w:rsidRPr="007F1F53">
        <w:rPr>
          <w:rFonts w:ascii="Verdana" w:hAnsi="Verdana"/>
        </w:rPr>
        <w:t>§6÷8 rozporządzenia, tj.:</w:t>
      </w:r>
    </w:p>
    <w:p w14:paraId="5A35DC15" w14:textId="77777777" w:rsidR="00056C98" w:rsidRPr="007F1F53" w:rsidRDefault="00056C98" w:rsidP="00200A14">
      <w:pPr>
        <w:pStyle w:val="Akapitzlist"/>
        <w:numPr>
          <w:ilvl w:val="0"/>
          <w:numId w:val="19"/>
        </w:numPr>
        <w:spacing w:before="80" w:after="0" w:line="276" w:lineRule="auto"/>
        <w:ind w:left="1701" w:hanging="283"/>
        <w:contextualSpacing w:val="0"/>
        <w:rPr>
          <w:rFonts w:ascii="Verdana" w:hAnsi="Verdana"/>
          <w:b/>
        </w:rPr>
      </w:pPr>
      <w:r w:rsidRPr="007F1F53">
        <w:rPr>
          <w:rFonts w:ascii="Verdana" w:hAnsi="Verdana"/>
        </w:rPr>
        <w:t>etap pierwszy obejmujący ustalenie działalności mogącej być przyczyną zanieczyszczenia na danym terenie obecnie lub w przyszłości (§6 </w:t>
      </w:r>
      <w:r w:rsidRPr="007F1F53">
        <w:rPr>
          <w:rFonts w:ascii="Verdana" w:hAnsi="Verdana"/>
          <w:i/>
        </w:rPr>
        <w:t>Rozporządzenia…)</w:t>
      </w:r>
      <w:r w:rsidRPr="007F1F53">
        <w:rPr>
          <w:rFonts w:ascii="Verdana" w:hAnsi="Verdana"/>
        </w:rPr>
        <w:t>;</w:t>
      </w:r>
    </w:p>
    <w:p w14:paraId="5F48F655" w14:textId="47629935" w:rsidR="00056C98" w:rsidRPr="007F1F53" w:rsidRDefault="00056C98" w:rsidP="00200A14">
      <w:pPr>
        <w:pStyle w:val="Akapitzlist"/>
        <w:numPr>
          <w:ilvl w:val="0"/>
          <w:numId w:val="19"/>
        </w:numPr>
        <w:spacing w:before="80" w:after="0" w:line="276" w:lineRule="auto"/>
        <w:ind w:left="1701" w:hanging="283"/>
        <w:contextualSpacing w:val="0"/>
        <w:rPr>
          <w:rFonts w:ascii="Verdana" w:hAnsi="Verdana"/>
          <w:b/>
        </w:rPr>
      </w:pPr>
      <w:r w:rsidRPr="007F1F53">
        <w:rPr>
          <w:rFonts w:ascii="Verdana" w:hAnsi="Verdana"/>
        </w:rPr>
        <w:t>etap drugi obejmujący ustalenie listy substancji powodujących ryzyko, których wystąpienie w glebie lub w ziemi jest spodziewane na danym terenie (§7</w:t>
      </w:r>
      <w:r w:rsidR="00746F11" w:rsidRPr="007F1F53">
        <w:rPr>
          <w:rFonts w:ascii="Verdana" w:hAnsi="Verdana"/>
        </w:rPr>
        <w:t> </w:t>
      </w:r>
      <w:r w:rsidRPr="007F1F53">
        <w:rPr>
          <w:rFonts w:ascii="Verdana" w:hAnsi="Verdana"/>
          <w:i/>
        </w:rPr>
        <w:t>Rozporządzenia…)</w:t>
      </w:r>
      <w:r w:rsidRPr="007F1F53">
        <w:rPr>
          <w:rFonts w:ascii="Verdana" w:hAnsi="Verdana"/>
        </w:rPr>
        <w:t xml:space="preserve">; </w:t>
      </w:r>
    </w:p>
    <w:p w14:paraId="0D1EF984" w14:textId="6DCE251E" w:rsidR="00056C98" w:rsidRPr="007F1F53" w:rsidRDefault="00056C98" w:rsidP="00200A14">
      <w:pPr>
        <w:pStyle w:val="Akapitzlist"/>
        <w:numPr>
          <w:ilvl w:val="0"/>
          <w:numId w:val="19"/>
        </w:numPr>
        <w:spacing w:before="80" w:after="0" w:line="276" w:lineRule="auto"/>
        <w:ind w:left="1701" w:hanging="283"/>
        <w:contextualSpacing w:val="0"/>
        <w:rPr>
          <w:rFonts w:ascii="Verdana" w:hAnsi="Verdana"/>
        </w:rPr>
      </w:pPr>
      <w:r w:rsidRPr="007F1F53">
        <w:rPr>
          <w:rFonts w:ascii="Verdana" w:hAnsi="Verdana"/>
        </w:rPr>
        <w:t>etap trzeci obejmujący zebranie oraz analizę dostępnych i aktualnych źródeł informacji istotnych dla oceny zagrożenia zanieczyszczeniem gleby lub ziemi nadanym terenie oraz dostępnych i aktualnych badań zanieczyszczenia gleby i ziemi substancjami powodującymi ryzyko z listy ustalonej w etapie drugim (§8</w:t>
      </w:r>
      <w:r w:rsidR="00746F11" w:rsidRPr="007F1F53">
        <w:rPr>
          <w:rFonts w:ascii="Verdana" w:hAnsi="Verdana"/>
        </w:rPr>
        <w:t> </w:t>
      </w:r>
      <w:r w:rsidRPr="007F1F53">
        <w:rPr>
          <w:rFonts w:ascii="Verdana" w:hAnsi="Verdana"/>
          <w:i/>
        </w:rPr>
        <w:t>Rozporządzenia…)</w:t>
      </w:r>
      <w:r w:rsidRPr="007F1F53">
        <w:rPr>
          <w:rFonts w:ascii="Verdana" w:hAnsi="Verdana"/>
        </w:rPr>
        <w:t>.</w:t>
      </w:r>
    </w:p>
    <w:p w14:paraId="434859E0" w14:textId="6CF075CF" w:rsidR="00056C98" w:rsidRPr="007F1F53" w:rsidRDefault="00056C98">
      <w:pPr>
        <w:spacing w:line="276" w:lineRule="auto"/>
        <w:ind w:left="1276"/>
        <w:rPr>
          <w:rFonts w:ascii="Verdana" w:hAnsi="Verdana"/>
        </w:rPr>
      </w:pPr>
      <w:r w:rsidRPr="007F1F53">
        <w:rPr>
          <w:rFonts w:ascii="Verdana" w:hAnsi="Verdana"/>
        </w:rPr>
        <w:t>Wyniki przeprowadzonej identyfikacji zanieczyszczenia powierzchni ziemi powinny sta</w:t>
      </w:r>
      <w:r w:rsidR="00746F11" w:rsidRPr="007F1F53">
        <w:rPr>
          <w:rFonts w:ascii="Verdana" w:hAnsi="Verdana"/>
        </w:rPr>
        <w:t>no</w:t>
      </w:r>
      <w:r w:rsidRPr="007F1F53">
        <w:rPr>
          <w:rFonts w:ascii="Verdana" w:hAnsi="Verdana"/>
        </w:rPr>
        <w:t>wić element w odniesieniu do</w:t>
      </w:r>
      <w:r w:rsidR="00746F11" w:rsidRPr="007F1F53">
        <w:rPr>
          <w:rFonts w:ascii="Verdana" w:hAnsi="Verdana"/>
        </w:rPr>
        <w:t> </w:t>
      </w:r>
      <w:r w:rsidRPr="007F1F53">
        <w:rPr>
          <w:rFonts w:ascii="Verdana" w:hAnsi="Verdana"/>
        </w:rPr>
        <w:t>wszystkich analizowanych wariantów, a wnioski z przeprowadzonej oceny winny zostać zawarte w</w:t>
      </w:r>
      <w:r w:rsidR="00746F11" w:rsidRPr="007F1F53">
        <w:rPr>
          <w:rFonts w:ascii="Verdana" w:hAnsi="Verdana"/>
        </w:rPr>
        <w:t> </w:t>
      </w:r>
      <w:r w:rsidRPr="007F1F53">
        <w:rPr>
          <w:rFonts w:ascii="Verdana" w:hAnsi="Verdana"/>
        </w:rPr>
        <w:t>raporcie o oddziaływaniu na środowisko</w:t>
      </w:r>
      <w:r w:rsidR="00F930B2" w:rsidRPr="007F1F53">
        <w:rPr>
          <w:rFonts w:ascii="Verdana" w:hAnsi="Verdana"/>
        </w:rPr>
        <w:t xml:space="preserve"> (w przypadku konieczności jego sporządzania).</w:t>
      </w:r>
    </w:p>
    <w:p w14:paraId="3CB10258" w14:textId="5FE46B5A" w:rsidR="00056C98" w:rsidRPr="007F1F53" w:rsidRDefault="00056C98" w:rsidP="00200A14">
      <w:pPr>
        <w:pStyle w:val="Akapitzlist"/>
        <w:numPr>
          <w:ilvl w:val="0"/>
          <w:numId w:val="20"/>
        </w:numPr>
        <w:spacing w:before="120" w:after="120" w:line="276" w:lineRule="auto"/>
        <w:ind w:left="1276" w:hanging="283"/>
        <w:contextualSpacing w:val="0"/>
        <w:rPr>
          <w:rFonts w:ascii="Verdana" w:hAnsi="Verdana"/>
        </w:rPr>
      </w:pPr>
      <w:r w:rsidRPr="007F1F53">
        <w:rPr>
          <w:rFonts w:ascii="Verdana" w:hAnsi="Verdana"/>
        </w:rPr>
        <w:t xml:space="preserve">Jeżeli identyfikacja </w:t>
      </w:r>
      <w:r w:rsidR="00746F11" w:rsidRPr="007F1F53">
        <w:rPr>
          <w:rFonts w:ascii="Verdana" w:hAnsi="Verdana"/>
        </w:rPr>
        <w:t xml:space="preserve">terenu zanieczyszczonego </w:t>
      </w:r>
      <w:r w:rsidRPr="007F1F53">
        <w:rPr>
          <w:rFonts w:ascii="Verdana" w:hAnsi="Verdana"/>
        </w:rPr>
        <w:t>przeprowadzona w ramach jej wstępnego etapu (zgodnie z wymaganiami opisanymi w §6÷8 ww. rozporządzenia) wykaże realne ryzyko wystąpienia na rekomendowanym do wydania DŚU wariancie trasy gruntów zanieczyszczonych, to w ramach dokumentacji należy określić także założenia do</w:t>
      </w:r>
      <w:r w:rsidR="00746F11" w:rsidRPr="007F1F53">
        <w:rPr>
          <w:rFonts w:ascii="Verdana" w:hAnsi="Verdana"/>
        </w:rPr>
        <w:t> </w:t>
      </w:r>
      <w:r w:rsidRPr="007F1F53">
        <w:rPr>
          <w:rFonts w:ascii="Verdana" w:hAnsi="Verdana"/>
        </w:rPr>
        <w:t>wykonania badań wstępnych gleby, o których mowa w §9.1 pkt 1-5, tak aby można je</w:t>
      </w:r>
      <w:r w:rsidR="00746F11" w:rsidRPr="007F1F53">
        <w:rPr>
          <w:rFonts w:ascii="Verdana" w:hAnsi="Verdana"/>
        </w:rPr>
        <w:t> </w:t>
      </w:r>
      <w:r w:rsidRPr="007F1F53">
        <w:rPr>
          <w:rFonts w:ascii="Verdana" w:hAnsi="Verdana"/>
        </w:rPr>
        <w:t>było zrealizować na kolejnych etapach stadiów projektowych.</w:t>
      </w:r>
    </w:p>
    <w:p w14:paraId="7A6146DD" w14:textId="265104B6" w:rsidR="004F11FD" w:rsidRPr="007F1F53" w:rsidRDefault="00056C98" w:rsidP="00200A14">
      <w:pPr>
        <w:pStyle w:val="Akapitzlist"/>
        <w:numPr>
          <w:ilvl w:val="2"/>
          <w:numId w:val="213"/>
        </w:numPr>
        <w:spacing w:before="120" w:after="120" w:line="276" w:lineRule="auto"/>
        <w:rPr>
          <w:rFonts w:ascii="Verdana" w:hAnsi="Verdana"/>
        </w:rPr>
      </w:pPr>
      <w:r w:rsidRPr="007F1F53">
        <w:rPr>
          <w:rFonts w:ascii="Verdana" w:hAnsi="Verdana"/>
        </w:rPr>
        <w:t>Jeżeli analizy wskażą konieczność przeprowadzenia badań wstępnych (§9</w:t>
      </w:r>
      <w:r w:rsidR="00746F11" w:rsidRPr="007F1F53">
        <w:rPr>
          <w:rFonts w:ascii="Verdana" w:hAnsi="Verdana"/>
        </w:rPr>
        <w:t> </w:t>
      </w:r>
      <w:r w:rsidRPr="007F1F53">
        <w:rPr>
          <w:rFonts w:ascii="Verdana" w:hAnsi="Verdana"/>
        </w:rPr>
        <w:t>Rozporządzenia…), należy je zrealizować jako element uszczegółowienia w ramach niniejszego opracowania. Jednocześnie wykonawca jest zobowiązany do analizy otrzymanych wyników badań i jeżeli potwierdzają one wystąpienie zanieczyszczenia terenu to w ramach wykonanych prac należy określić założenia do przeprowadzenia dalszych badań szczegółowych, zgodnie z wymaganiami określonymi w</w:t>
      </w:r>
      <w:r w:rsidR="00F930B2" w:rsidRPr="007F1F53">
        <w:rPr>
          <w:rFonts w:ascii="Verdana" w:hAnsi="Verdana"/>
        </w:rPr>
        <w:t xml:space="preserve"> </w:t>
      </w:r>
      <w:r w:rsidRPr="007F1F53">
        <w:rPr>
          <w:rFonts w:ascii="Verdana" w:hAnsi="Verdana"/>
        </w:rPr>
        <w:t xml:space="preserve">§10.1 pkt 1-2. </w:t>
      </w:r>
      <w:r w:rsidR="00746F11" w:rsidRPr="007F1F53">
        <w:rPr>
          <w:rFonts w:ascii="Verdana" w:hAnsi="Verdana"/>
        </w:rPr>
        <w:t xml:space="preserve">Do </w:t>
      </w:r>
      <w:r w:rsidRPr="007F1F53">
        <w:rPr>
          <w:rFonts w:ascii="Verdana" w:hAnsi="Verdana"/>
        </w:rPr>
        <w:t>obowiązków wykonawcy należy przygotowanie kompletu materiałów w odniesieniu do</w:t>
      </w:r>
      <w:r w:rsidR="00746F11" w:rsidRPr="007F1F53">
        <w:rPr>
          <w:rFonts w:ascii="Verdana" w:hAnsi="Verdana"/>
        </w:rPr>
        <w:t> </w:t>
      </w:r>
      <w:r w:rsidRPr="007F1F53">
        <w:rPr>
          <w:rFonts w:ascii="Verdana" w:hAnsi="Verdana"/>
        </w:rPr>
        <w:t>zanieczyszczenia terenu, które</w:t>
      </w:r>
      <w:r w:rsidR="007016A3" w:rsidRPr="007F1F53">
        <w:rPr>
          <w:rFonts w:ascii="Verdana" w:hAnsi="Verdana"/>
        </w:rPr>
        <w:t> </w:t>
      </w:r>
      <w:r w:rsidRPr="007F1F53">
        <w:rPr>
          <w:rFonts w:ascii="Verdana" w:hAnsi="Verdana"/>
        </w:rPr>
        <w:t>przekazane zostaną do właści</w:t>
      </w:r>
      <w:r w:rsidR="007016A3" w:rsidRPr="007F1F53">
        <w:rPr>
          <w:rFonts w:ascii="Verdana" w:hAnsi="Verdana"/>
        </w:rPr>
        <w:t>wego organu ochrony środowiska.</w:t>
      </w:r>
    </w:p>
    <w:p w14:paraId="0D2E770A" w14:textId="77777777" w:rsidR="007878ED" w:rsidRPr="007F1F53" w:rsidRDefault="007878ED" w:rsidP="007878ED">
      <w:pPr>
        <w:pStyle w:val="Akapitzlist"/>
        <w:spacing w:before="120" w:after="120" w:line="276" w:lineRule="auto"/>
        <w:ind w:left="1146"/>
        <w:rPr>
          <w:rFonts w:ascii="Verdana" w:hAnsi="Verdana"/>
        </w:rPr>
      </w:pPr>
    </w:p>
    <w:p w14:paraId="49DCFA68" w14:textId="0BE1DCF9" w:rsidR="001F6796" w:rsidRPr="007F1F53" w:rsidRDefault="00407E88" w:rsidP="00200A14">
      <w:pPr>
        <w:pStyle w:val="Akapitzlist"/>
        <w:numPr>
          <w:ilvl w:val="1"/>
          <w:numId w:val="214"/>
        </w:numPr>
        <w:shd w:val="clear" w:color="auto" w:fill="FFFFFF"/>
        <w:tabs>
          <w:tab w:val="num" w:pos="426"/>
        </w:tabs>
        <w:spacing w:before="120" w:after="0" w:line="276" w:lineRule="auto"/>
        <w:rPr>
          <w:rFonts w:ascii="Verdana" w:hAnsi="Verdana"/>
        </w:rPr>
      </w:pPr>
      <w:r w:rsidRPr="007F1F53">
        <w:rPr>
          <w:rFonts w:ascii="Verdana" w:hAnsi="Verdana"/>
        </w:rPr>
        <w:t>Należy wykonać materiały obejmujące wyniki inwentaryzacji zieleni - załącznik mapowy przestawiający lokalizację drzew i krzewów wraz z nadanym im numerem ewidencyjnym oraz wykaz tabelaryczny zawierający informację o drzewach i krzewach (obwód drzewa, rodzaj i gatunek drzewa lub krzewu, powierzchnia zajmowana przez krzewy oraz analogiczne materiały obejmujące wycinkę istniejącej zieleni - w wersji analogowej i cyfrowej.</w:t>
      </w:r>
    </w:p>
    <w:p w14:paraId="093350BB" w14:textId="0CB7A414" w:rsidR="000B4BBC" w:rsidRPr="007F1F53" w:rsidRDefault="000B4BBC" w:rsidP="00200A14">
      <w:pPr>
        <w:pStyle w:val="Zwykytekst"/>
        <w:numPr>
          <w:ilvl w:val="1"/>
          <w:numId w:val="21"/>
        </w:numPr>
        <w:spacing w:before="120" w:after="0" w:line="276" w:lineRule="auto"/>
        <w:ind w:left="697" w:hanging="482"/>
        <w:rPr>
          <w:rFonts w:ascii="Verdana" w:hAnsi="Verdana"/>
        </w:rPr>
      </w:pPr>
      <w:r w:rsidRPr="007F1F53">
        <w:rPr>
          <w:rFonts w:ascii="Verdana" w:hAnsi="Verdana"/>
        </w:rPr>
        <w:t xml:space="preserve">W ramach realizacji umowy, zgodnie z </w:t>
      </w:r>
      <w:r w:rsidR="00F930B2" w:rsidRPr="007F1F53">
        <w:rPr>
          <w:rFonts w:ascii="Verdana" w:hAnsi="Verdana"/>
        </w:rPr>
        <w:t>wymaganiami</w:t>
      </w:r>
      <w:r w:rsidRPr="007F1F53">
        <w:rPr>
          <w:rFonts w:ascii="Verdana" w:hAnsi="Verdana"/>
        </w:rPr>
        <w:t xml:space="preserve"> stanowiącym część SIWZ, Wykonawca jest zobowiązany do opracowania Dokumentacji hydrogeologicznej określającej warunki hydrogeologiczne w związku z zamierzonym wykonywaniem przedsięwzięć mogących negatywnie oddziaływać na wody podziemne, w tym powodować ich zanieczyszczenie. </w:t>
      </w:r>
    </w:p>
    <w:p w14:paraId="273EBC7D" w14:textId="0A259263" w:rsidR="00F11F30" w:rsidRPr="007F1F53" w:rsidRDefault="007D314E" w:rsidP="007F1F53">
      <w:pPr>
        <w:spacing w:before="240" w:line="276" w:lineRule="auto"/>
        <w:ind w:left="693"/>
        <w:rPr>
          <w:rFonts w:ascii="Verdana" w:hAnsi="Verdana"/>
        </w:rPr>
      </w:pPr>
      <w:r w:rsidRPr="007F1F53">
        <w:rPr>
          <w:rFonts w:ascii="Verdana" w:hAnsi="Verdana"/>
        </w:rPr>
        <w:t xml:space="preserve">Cena ryczałtowa za wykonanie "dokumentacji geologiczno – inżynierskiej </w:t>
      </w:r>
      <w:r w:rsidRPr="007F1F53">
        <w:rPr>
          <w:rFonts w:ascii="Verdana" w:hAnsi="Verdana"/>
        </w:rPr>
        <w:br/>
        <w:t>i hydrogeologicznej" obejmuje koszt uzyskania decyzji organu administracji geologicznej zatwierdzającej ten projekt, jeżeli w celu opracowania ww. dokumentacji zgodnie z  wymaganiami SIWZ (w szczególności w zakresie ilości punktów badawczych i ich głębokości) zajdzie konieczność prowadzenia robót geologicznych.</w:t>
      </w:r>
    </w:p>
    <w:p w14:paraId="0BB7FD5E" w14:textId="5F247EBE" w:rsidR="00EE79AA" w:rsidRPr="004C14EB" w:rsidRDefault="00EE79AA" w:rsidP="00200A14">
      <w:pPr>
        <w:pStyle w:val="Akapitzlist"/>
        <w:numPr>
          <w:ilvl w:val="1"/>
          <w:numId w:val="21"/>
        </w:numPr>
        <w:spacing w:before="240" w:after="120" w:line="276" w:lineRule="auto"/>
        <w:rPr>
          <w:rFonts w:ascii="Verdana" w:hAnsi="Verdana"/>
        </w:rPr>
      </w:pPr>
      <w:r w:rsidRPr="004C14EB">
        <w:rPr>
          <w:rFonts w:ascii="Verdana" w:hAnsi="Verdana"/>
        </w:rPr>
        <w:t>Pomiary i analizy ruchu.</w:t>
      </w:r>
    </w:p>
    <w:p w14:paraId="48A8FA59" w14:textId="113E0917" w:rsidR="00813636" w:rsidRPr="004C14EB" w:rsidRDefault="00D935A7" w:rsidP="00FF397A">
      <w:pPr>
        <w:pStyle w:val="Akapitzlist"/>
        <w:spacing w:before="240" w:after="120" w:line="276" w:lineRule="auto"/>
        <w:ind w:left="693"/>
        <w:rPr>
          <w:rFonts w:ascii="Verdana" w:hAnsi="Verdana"/>
        </w:rPr>
      </w:pPr>
      <w:r w:rsidRPr="004C14EB">
        <w:rPr>
          <w:rFonts w:ascii="Verdana" w:hAnsi="Verdana"/>
        </w:rPr>
        <w:t xml:space="preserve">Pomiary i analizy ruchu należy wykonać zgodnie z wytycznymi będącymi załącznikami </w:t>
      </w:r>
      <w:r w:rsidR="00584AFE" w:rsidRPr="004C14EB">
        <w:rPr>
          <w:rFonts w:ascii="Verdana" w:hAnsi="Verdana"/>
        </w:rPr>
        <w:br/>
      </w:r>
      <w:r w:rsidRPr="004C14EB">
        <w:rPr>
          <w:rFonts w:ascii="Verdana" w:hAnsi="Verdana"/>
        </w:rPr>
        <w:t>do niniejszego OPZ</w:t>
      </w:r>
      <w:r w:rsidR="00F930B2" w:rsidRPr="004C14EB">
        <w:rPr>
          <w:rFonts w:ascii="Verdana" w:hAnsi="Verdana"/>
        </w:rPr>
        <w:t>.</w:t>
      </w:r>
      <w:r w:rsidRPr="004C14EB">
        <w:rPr>
          <w:rFonts w:ascii="Verdana" w:hAnsi="Verdana"/>
        </w:rPr>
        <w:t xml:space="preserve"> </w:t>
      </w:r>
    </w:p>
    <w:p w14:paraId="3ED57FE2" w14:textId="719135E5" w:rsidR="00417CBA" w:rsidRPr="00417CBA" w:rsidRDefault="00813636" w:rsidP="00200A14">
      <w:pPr>
        <w:pStyle w:val="Akapitzlist"/>
        <w:numPr>
          <w:ilvl w:val="2"/>
          <w:numId w:val="21"/>
        </w:numPr>
        <w:spacing w:line="276" w:lineRule="auto"/>
        <w:rPr>
          <w:rFonts w:ascii="Verdana" w:hAnsi="Verdana" w:cs="Times New Roman"/>
        </w:rPr>
      </w:pPr>
      <w:r w:rsidRPr="00417CBA">
        <w:rPr>
          <w:rFonts w:ascii="Verdana" w:hAnsi="Verdana"/>
        </w:rPr>
        <w:t>Należy wykonać:</w:t>
      </w:r>
    </w:p>
    <w:p w14:paraId="50D2EB55" w14:textId="6F7F2A1C" w:rsidR="00661CD7" w:rsidRPr="006E2ADA" w:rsidRDefault="00417CBA" w:rsidP="00417CBA">
      <w:pPr>
        <w:pStyle w:val="Akapitzlist"/>
        <w:spacing w:after="0" w:line="276" w:lineRule="auto"/>
        <w:ind w:left="1146"/>
        <w:rPr>
          <w:rFonts w:ascii="Verdana" w:hAnsi="Verdana"/>
        </w:rPr>
      </w:pPr>
      <w:r w:rsidRPr="006E2ADA">
        <w:rPr>
          <w:rFonts w:ascii="Verdana" w:hAnsi="Verdana"/>
        </w:rPr>
        <w:t>a)</w:t>
      </w:r>
      <w:r w:rsidRPr="006E2ADA">
        <w:rPr>
          <w:rFonts w:ascii="Calibri" w:hAnsi="Calibri"/>
        </w:rPr>
        <w:t xml:space="preserve"> </w:t>
      </w:r>
      <w:r w:rsidRPr="006E2ADA">
        <w:rPr>
          <w:rFonts w:ascii="Verdana" w:hAnsi="Verdana"/>
        </w:rPr>
        <w:t>pomiary natężenia i struktury rodzajowej ruchu na DK50 odc. Łochów – Brok</w:t>
      </w:r>
    </w:p>
    <w:p w14:paraId="7C36CC36" w14:textId="396493BD" w:rsidR="00813636" w:rsidRPr="006E2ADA" w:rsidRDefault="00813636" w:rsidP="00417CBA">
      <w:pPr>
        <w:spacing w:after="0" w:line="276" w:lineRule="auto"/>
        <w:ind w:left="941" w:firstLine="567"/>
        <w:rPr>
          <w:rFonts w:ascii="Verdana" w:hAnsi="Verdana"/>
        </w:rPr>
      </w:pPr>
      <w:r w:rsidRPr="006E2ADA">
        <w:rPr>
          <w:rFonts w:ascii="Verdana" w:hAnsi="Verdana"/>
        </w:rPr>
        <w:t>Pomiary te n</w:t>
      </w:r>
      <w:r w:rsidR="009367E3" w:rsidRPr="006E2ADA">
        <w:rPr>
          <w:rFonts w:ascii="Verdana" w:hAnsi="Verdana"/>
        </w:rPr>
        <w:t>ależy wykonać kamerami przez 24h</w:t>
      </w:r>
      <w:r w:rsidRPr="006E2ADA">
        <w:rPr>
          <w:rFonts w:ascii="Verdana" w:hAnsi="Verdana"/>
        </w:rPr>
        <w:t xml:space="preserve"> (pomiar dobowy).</w:t>
      </w:r>
    </w:p>
    <w:p w14:paraId="4EEF0E6C" w14:textId="77777777" w:rsidR="00417CBA" w:rsidRPr="006E2ADA" w:rsidRDefault="00417CBA" w:rsidP="00417CBA">
      <w:pPr>
        <w:spacing w:after="0" w:line="276" w:lineRule="auto"/>
        <w:ind w:left="941" w:firstLine="567"/>
        <w:rPr>
          <w:rFonts w:ascii="Verdana" w:hAnsi="Verdana"/>
        </w:rPr>
      </w:pPr>
    </w:p>
    <w:p w14:paraId="4AA1EFEA" w14:textId="61ED471C" w:rsidR="00417CBA" w:rsidRPr="006E2ADA" w:rsidRDefault="00417CBA" w:rsidP="00200A14">
      <w:pPr>
        <w:pStyle w:val="Akapitzlist"/>
        <w:numPr>
          <w:ilvl w:val="0"/>
          <w:numId w:val="218"/>
        </w:numPr>
        <w:spacing w:after="0" w:line="240" w:lineRule="auto"/>
        <w:ind w:left="1418" w:hanging="284"/>
        <w:jc w:val="left"/>
        <w:rPr>
          <w:rFonts w:ascii="Verdana" w:hAnsi="Verdana"/>
        </w:rPr>
      </w:pPr>
      <w:r w:rsidRPr="006E2ADA">
        <w:rPr>
          <w:rFonts w:ascii="Verdana" w:hAnsi="Verdana"/>
        </w:rPr>
        <w:t xml:space="preserve">pomiary relacji skrętnych należy wykonać w miejscu planowanego do przebudowy skrzyżowania w </w:t>
      </w:r>
      <w:r w:rsidR="003B258A" w:rsidRPr="006E2ADA">
        <w:rPr>
          <w:rFonts w:ascii="Verdana" w:hAnsi="Verdana"/>
        </w:rPr>
        <w:t xml:space="preserve">ok. </w:t>
      </w:r>
      <w:r w:rsidRPr="006E2ADA">
        <w:rPr>
          <w:rFonts w:ascii="Verdana" w:hAnsi="Verdana"/>
        </w:rPr>
        <w:t>km 261</w:t>
      </w:r>
      <w:r w:rsidR="003B258A" w:rsidRPr="006E2ADA">
        <w:rPr>
          <w:rFonts w:ascii="Verdana" w:hAnsi="Verdana"/>
        </w:rPr>
        <w:t>+</w:t>
      </w:r>
      <w:r w:rsidRPr="006E2ADA">
        <w:rPr>
          <w:rFonts w:ascii="Verdana" w:hAnsi="Verdana"/>
        </w:rPr>
        <w:t>735</w:t>
      </w:r>
      <w:r w:rsidR="009367E3" w:rsidRPr="006E2ADA">
        <w:rPr>
          <w:rFonts w:ascii="Verdana" w:hAnsi="Verdana"/>
        </w:rPr>
        <w:t xml:space="preserve"> – proponowane jednoczesne wykonanie pomiaru 24h (pomiar dobowy) w tym samym miejscu co przebudowywane skrzyżowanie. </w:t>
      </w:r>
    </w:p>
    <w:p w14:paraId="7A728549" w14:textId="4E7EEF0E" w:rsidR="006E2ADA" w:rsidRPr="006E2ADA" w:rsidRDefault="006E2ADA" w:rsidP="006E2ADA">
      <w:pPr>
        <w:pStyle w:val="Akapitzlist"/>
        <w:spacing w:after="0" w:line="276" w:lineRule="auto"/>
        <w:ind w:left="1418"/>
        <w:rPr>
          <w:rFonts w:ascii="Verdana" w:hAnsi="Verdana"/>
        </w:rPr>
      </w:pPr>
      <w:r w:rsidRPr="006E2ADA">
        <w:rPr>
          <w:rFonts w:ascii="Verdana" w:hAnsi="Verdana"/>
        </w:rPr>
        <w:t>Pomiary – do wykonania zgodnie z wytycznymi (pomiary na skrzyżowaniach – wymagania) – w załączeniu.</w:t>
      </w:r>
    </w:p>
    <w:p w14:paraId="017DE7CE" w14:textId="543A03ED" w:rsidR="00417CBA" w:rsidRPr="006E2ADA" w:rsidRDefault="00417CBA" w:rsidP="006E2ADA">
      <w:pPr>
        <w:spacing w:after="0" w:line="276" w:lineRule="auto"/>
        <w:rPr>
          <w:rFonts w:ascii="Verdana" w:hAnsi="Verdana"/>
        </w:rPr>
      </w:pPr>
    </w:p>
    <w:p w14:paraId="6BC7D117" w14:textId="4DADABE7" w:rsidR="00661CD7" w:rsidRPr="00417CBA" w:rsidRDefault="00661CD7" w:rsidP="00661CD7">
      <w:pPr>
        <w:spacing w:before="80" w:after="0" w:line="276" w:lineRule="auto"/>
        <w:ind w:left="567" w:firstLine="567"/>
        <w:rPr>
          <w:rFonts w:ascii="Verdana" w:hAnsi="Verdana"/>
        </w:rPr>
      </w:pPr>
      <w:r w:rsidRPr="00417CBA">
        <w:rPr>
          <w:rFonts w:ascii="Verdana" w:hAnsi="Verdana"/>
        </w:rPr>
        <w:t>Pomiary na skrzyżowaniach należy:</w:t>
      </w:r>
    </w:p>
    <w:p w14:paraId="6BAD5AD6" w14:textId="77777777" w:rsidR="00661CD7" w:rsidRPr="00417CBA" w:rsidRDefault="00661CD7" w:rsidP="00200A14">
      <w:pPr>
        <w:pStyle w:val="Akapitzlist"/>
        <w:numPr>
          <w:ilvl w:val="0"/>
          <w:numId w:val="24"/>
        </w:numPr>
        <w:spacing w:after="0" w:line="276" w:lineRule="auto"/>
        <w:ind w:left="1560" w:hanging="284"/>
        <w:contextualSpacing w:val="0"/>
        <w:rPr>
          <w:rFonts w:ascii="Verdana" w:hAnsi="Verdana"/>
        </w:rPr>
      </w:pPr>
      <w:r w:rsidRPr="00417CBA">
        <w:rPr>
          <w:rFonts w:ascii="Verdana" w:hAnsi="Verdana"/>
        </w:rPr>
        <w:t>przeprowadzić w okresach szczytu w godzinach 6 – 10 i 14 – 18, w podziale na strukturę rodzajową i kierunkową ruchu;</w:t>
      </w:r>
    </w:p>
    <w:p w14:paraId="7482AAC4" w14:textId="77777777" w:rsidR="00661CD7" w:rsidRPr="00417CBA" w:rsidRDefault="00661CD7" w:rsidP="00200A14">
      <w:pPr>
        <w:pStyle w:val="Akapitzlist"/>
        <w:numPr>
          <w:ilvl w:val="0"/>
          <w:numId w:val="24"/>
        </w:numPr>
        <w:spacing w:after="0" w:line="276" w:lineRule="auto"/>
        <w:ind w:left="1560" w:hanging="284"/>
        <w:contextualSpacing w:val="0"/>
        <w:rPr>
          <w:rFonts w:ascii="Verdana" w:hAnsi="Verdana"/>
        </w:rPr>
      </w:pPr>
      <w:r w:rsidRPr="00417CBA">
        <w:rPr>
          <w:rFonts w:ascii="Verdana" w:hAnsi="Verdana"/>
        </w:rPr>
        <w:t>rozszerzyć do wyników dobowych, na podstawie wyników przeprowadzonych pomiarów całodobowych na ww. odcinkach w zależności od wielkości ruchu.</w:t>
      </w:r>
    </w:p>
    <w:p w14:paraId="6FE2985C" w14:textId="3F5916BB" w:rsidR="00661CD7" w:rsidRPr="004C14EB" w:rsidRDefault="00661CD7" w:rsidP="008D49EE">
      <w:pPr>
        <w:shd w:val="clear" w:color="auto" w:fill="FFFFFF"/>
        <w:spacing w:before="120" w:after="0" w:line="276" w:lineRule="auto"/>
        <w:ind w:left="709"/>
        <w:rPr>
          <w:rFonts w:ascii="Verdana" w:hAnsi="Verdana"/>
        </w:rPr>
      </w:pPr>
      <w:r w:rsidRPr="004C14EB">
        <w:rPr>
          <w:rFonts w:ascii="Verdana" w:hAnsi="Verdana"/>
        </w:rPr>
        <w:t xml:space="preserve">Wykonawca zobowiązany jest przekazać wyniki swoich pomiarów. Wyniki należy przekazać w formie zestawień jako edytowalne pliki excel oraz w formie załącznika do raportu </w:t>
      </w:r>
      <w:r w:rsidR="00584AFE" w:rsidRPr="004C14EB">
        <w:rPr>
          <w:rFonts w:ascii="Verdana" w:hAnsi="Verdana"/>
        </w:rPr>
        <w:br/>
      </w:r>
      <w:r w:rsidRPr="004C14EB">
        <w:rPr>
          <w:rFonts w:ascii="Verdana" w:hAnsi="Verdana"/>
        </w:rPr>
        <w:t>z pomiarów. Ostateczna forma przekazywanych danych do uzgodnienia z Departamentem Studiów.</w:t>
      </w:r>
    </w:p>
    <w:p w14:paraId="62FBF0FD" w14:textId="08C1127C" w:rsidR="00661CD7" w:rsidRPr="004C14EB" w:rsidRDefault="00661CD7" w:rsidP="008D49EE">
      <w:pPr>
        <w:shd w:val="clear" w:color="auto" w:fill="FFFFFF"/>
        <w:spacing w:before="120" w:after="0" w:line="276" w:lineRule="auto"/>
        <w:ind w:left="709"/>
        <w:rPr>
          <w:rFonts w:ascii="Verdana" w:hAnsi="Verdana"/>
        </w:rPr>
      </w:pPr>
      <w:r w:rsidRPr="004C14EB">
        <w:rPr>
          <w:rFonts w:ascii="Verdana" w:hAnsi="Verdana"/>
        </w:rPr>
        <w:t xml:space="preserve">Pomiary ruchu należy wykonywać w okresie od początku kwietnia przez maj do połowy czerwca albo od początku września do końca października, bez weekendów, świąt wraz </w:t>
      </w:r>
      <w:r w:rsidR="00584AFE" w:rsidRPr="004C14EB">
        <w:rPr>
          <w:rFonts w:ascii="Verdana" w:hAnsi="Verdana"/>
        </w:rPr>
        <w:br/>
      </w:r>
      <w:r w:rsidRPr="004C14EB">
        <w:rPr>
          <w:rFonts w:ascii="Verdana" w:hAnsi="Verdana"/>
        </w:rPr>
        <w:t xml:space="preserve">z dniami poprzedzającymi i następującymi. Pomiarów nie należy wykonywać w okresie wakacyjnym, tj. od początku lipca do początku września. Dni tygodnia wykonywania pomiarów to: wtorek, środa lub czwartek. </w:t>
      </w:r>
    </w:p>
    <w:p w14:paraId="0E7C4C80" w14:textId="498687B8" w:rsidR="00813636" w:rsidRPr="004C14EB" w:rsidRDefault="00661CD7" w:rsidP="00FF397A">
      <w:pPr>
        <w:shd w:val="clear" w:color="auto" w:fill="FFFFFF"/>
        <w:spacing w:before="120" w:after="0" w:line="276" w:lineRule="auto"/>
        <w:ind w:left="709"/>
        <w:rPr>
          <w:rFonts w:ascii="Verdana" w:hAnsi="Verdana"/>
        </w:rPr>
      </w:pPr>
      <w:r w:rsidRPr="004C14EB">
        <w:rPr>
          <w:rFonts w:ascii="Verdana" w:hAnsi="Verdana"/>
        </w:rPr>
        <w:t>Wykonanie pomiarów i prognoz ruchu należy wykonać jako jeden z pierwszych elementów umowy.</w:t>
      </w:r>
    </w:p>
    <w:p w14:paraId="597625ED" w14:textId="139EC305" w:rsidR="00813636" w:rsidRPr="004C14EB" w:rsidRDefault="00813636" w:rsidP="00200A14">
      <w:pPr>
        <w:pStyle w:val="Akapitzlist"/>
        <w:numPr>
          <w:ilvl w:val="2"/>
          <w:numId w:val="21"/>
        </w:numPr>
        <w:shd w:val="clear" w:color="auto" w:fill="FFFFFF"/>
        <w:tabs>
          <w:tab w:val="num" w:pos="426"/>
        </w:tabs>
        <w:spacing w:before="120" w:after="0" w:line="276" w:lineRule="auto"/>
        <w:rPr>
          <w:rFonts w:ascii="Verdana" w:hAnsi="Verdana"/>
        </w:rPr>
      </w:pPr>
      <w:r w:rsidRPr="004C14EB">
        <w:rPr>
          <w:rFonts w:ascii="Verdana" w:hAnsi="Verdana"/>
        </w:rPr>
        <w:t xml:space="preserve">Prognozy ruchu </w:t>
      </w:r>
    </w:p>
    <w:p w14:paraId="2A5B618B" w14:textId="77777777" w:rsidR="00F651C6" w:rsidRPr="004C14EB" w:rsidRDefault="00F651C6" w:rsidP="00FF397A">
      <w:pPr>
        <w:pStyle w:val="Akapitzlist"/>
        <w:shd w:val="clear" w:color="auto" w:fill="FFFFFF"/>
        <w:spacing w:before="120" w:after="0" w:line="276" w:lineRule="auto"/>
        <w:ind w:left="1134"/>
        <w:rPr>
          <w:rFonts w:ascii="Verdana" w:hAnsi="Verdana"/>
        </w:rPr>
      </w:pPr>
      <w:r w:rsidRPr="004C14EB">
        <w:rPr>
          <w:rFonts w:ascii="Verdana" w:hAnsi="Verdana"/>
        </w:rPr>
        <w:t>Wykonawca ma obowiązek wykonać prognozę ruchu bazując na założeniach przekazanych przez Departament Studiów oraz z wykorzystaniem krajowego modelu ruchu.</w:t>
      </w:r>
    </w:p>
    <w:p w14:paraId="74FE25C7" w14:textId="61101AD7" w:rsidR="00EB366D" w:rsidRPr="007F1F53" w:rsidRDefault="00F651C6" w:rsidP="00FF397A">
      <w:pPr>
        <w:pStyle w:val="Akapitzlist"/>
        <w:shd w:val="clear" w:color="auto" w:fill="FFFFFF"/>
        <w:spacing w:before="120" w:after="0" w:line="276" w:lineRule="auto"/>
        <w:ind w:left="1134"/>
        <w:rPr>
          <w:rFonts w:ascii="Verdana" w:hAnsi="Verdana"/>
        </w:rPr>
      </w:pPr>
      <w:r w:rsidRPr="004C14EB">
        <w:rPr>
          <w:rFonts w:ascii="Verdana" w:hAnsi="Verdana"/>
        </w:rPr>
        <w:lastRenderedPageBreak/>
        <w:t>Założenia do prognoz zostaną przekazane przez Departament Studiów na wniosek Wykonawcy.</w:t>
      </w:r>
    </w:p>
    <w:p w14:paraId="1EC10DAC" w14:textId="5A36B929" w:rsidR="00577B6F" w:rsidRDefault="00577B6F" w:rsidP="00F11F30">
      <w:pPr>
        <w:ind w:left="567" w:hanging="567"/>
        <w:rPr>
          <w:rFonts w:ascii="Verdana" w:hAnsi="Verdana"/>
        </w:rPr>
      </w:pPr>
    </w:p>
    <w:p w14:paraId="4432C0B5" w14:textId="77777777" w:rsidR="00FF0EA4" w:rsidRPr="00D34F9A" w:rsidRDefault="00FF0EA4" w:rsidP="00200A14">
      <w:pPr>
        <w:pStyle w:val="Akapitzlist"/>
        <w:numPr>
          <w:ilvl w:val="0"/>
          <w:numId w:val="217"/>
        </w:numPr>
        <w:ind w:left="284" w:hanging="284"/>
        <w:rPr>
          <w:rFonts w:ascii="Verdana" w:hAnsi="Verdana"/>
          <w:b/>
        </w:rPr>
      </w:pPr>
      <w:r w:rsidRPr="00D34F9A">
        <w:rPr>
          <w:rFonts w:ascii="Verdana" w:hAnsi="Verdana"/>
          <w:b/>
        </w:rPr>
        <w:t>Personel – Inni Eksperci</w:t>
      </w:r>
    </w:p>
    <w:p w14:paraId="6A17C37B" w14:textId="0A4989C9" w:rsidR="00FF0EA4" w:rsidRPr="007F1F53" w:rsidRDefault="00FF0EA4">
      <w:pPr>
        <w:spacing w:before="120" w:after="120" w:line="276" w:lineRule="auto"/>
        <w:rPr>
          <w:rFonts w:ascii="Verdana" w:hAnsi="Verdana"/>
        </w:rPr>
      </w:pPr>
      <w:r w:rsidRPr="007F1F53">
        <w:rPr>
          <w:rFonts w:ascii="Verdana" w:hAnsi="Verdana"/>
        </w:rPr>
        <w:t>Nie wymaga się przedłożenia w Ofercie danych osobowych kandydatów na stanowiska Innych Ekspertów ani informacji i dokumentów ich dotyczących. Celem zapewnienia należytego wykonania usługi, Wykonawca zapewni na etapie realizacji usługi udział następujących ekspertów w realizacji zamówienia</w:t>
      </w:r>
      <w:r w:rsidR="00F930B2" w:rsidRPr="007F1F53">
        <w:rPr>
          <w:rFonts w:ascii="Verdana" w:hAnsi="Verdana"/>
        </w:rPr>
        <w:t>:</w:t>
      </w:r>
    </w:p>
    <w:p w14:paraId="2CB33CD2" w14:textId="77777777" w:rsidR="00FF0EA4" w:rsidRPr="007F1F53" w:rsidRDefault="00FF0EA4" w:rsidP="00200A14">
      <w:pPr>
        <w:pStyle w:val="Akapitzlist"/>
        <w:numPr>
          <w:ilvl w:val="1"/>
          <w:numId w:val="22"/>
        </w:numPr>
        <w:spacing w:before="120" w:after="120" w:line="276" w:lineRule="auto"/>
        <w:rPr>
          <w:rFonts w:ascii="Verdana" w:hAnsi="Verdana"/>
        </w:rPr>
      </w:pPr>
      <w:r w:rsidRPr="007F1F53">
        <w:rPr>
          <w:rFonts w:ascii="Verdana" w:hAnsi="Verdana"/>
        </w:rPr>
        <w:t>Zespół środowiskowy</w:t>
      </w:r>
    </w:p>
    <w:p w14:paraId="733116C8" w14:textId="6B920E09" w:rsidR="00FF0EA4" w:rsidRPr="007F1F53" w:rsidRDefault="000B3E81" w:rsidP="00200A14">
      <w:pPr>
        <w:pStyle w:val="Akapitzlist"/>
        <w:numPr>
          <w:ilvl w:val="2"/>
          <w:numId w:val="23"/>
        </w:numPr>
        <w:spacing w:before="120" w:after="120" w:line="276" w:lineRule="auto"/>
        <w:rPr>
          <w:rFonts w:ascii="Verdana" w:hAnsi="Verdana"/>
        </w:rPr>
      </w:pPr>
      <w:r>
        <w:rPr>
          <w:rFonts w:ascii="Verdana" w:hAnsi="Verdana"/>
        </w:rPr>
        <w:t>Kierownik Zespołu Ś</w:t>
      </w:r>
      <w:r w:rsidR="00FF0EA4" w:rsidRPr="007F1F53">
        <w:rPr>
          <w:rFonts w:ascii="Verdana" w:hAnsi="Verdana"/>
        </w:rPr>
        <w:t xml:space="preserve">rodowiskowego – kierujący zespołem opracowującym </w:t>
      </w:r>
      <w:r w:rsidR="00F930B2" w:rsidRPr="007F1F53">
        <w:rPr>
          <w:rFonts w:ascii="Verdana" w:hAnsi="Verdana"/>
        </w:rPr>
        <w:t>materiały do wniosku o wydanie Decyzji o Środowiskowych Uwarunkowaniach (DŚU)</w:t>
      </w:r>
    </w:p>
    <w:p w14:paraId="3D43F656" w14:textId="77777777" w:rsidR="00FF0EA4" w:rsidRPr="007F1F53" w:rsidRDefault="00FF0EA4" w:rsidP="00200A14">
      <w:pPr>
        <w:pStyle w:val="Akapitzlist"/>
        <w:numPr>
          <w:ilvl w:val="2"/>
          <w:numId w:val="23"/>
        </w:numPr>
        <w:spacing w:before="120" w:after="120" w:line="276" w:lineRule="auto"/>
        <w:rPr>
          <w:rFonts w:ascii="Verdana" w:hAnsi="Verdana"/>
        </w:rPr>
      </w:pPr>
      <w:r w:rsidRPr="007F1F53">
        <w:rPr>
          <w:rFonts w:ascii="Verdana" w:hAnsi="Verdana"/>
        </w:rPr>
        <w:t>Akustyk</w:t>
      </w:r>
    </w:p>
    <w:p w14:paraId="734E087F" w14:textId="77777777" w:rsidR="00FF0EA4" w:rsidRPr="007F1F53" w:rsidRDefault="00FF0EA4" w:rsidP="00200A14">
      <w:pPr>
        <w:pStyle w:val="Akapitzlist"/>
        <w:numPr>
          <w:ilvl w:val="2"/>
          <w:numId w:val="23"/>
        </w:numPr>
        <w:spacing w:before="120" w:after="120" w:line="276" w:lineRule="auto"/>
        <w:rPr>
          <w:rFonts w:ascii="Verdana" w:hAnsi="Verdana"/>
        </w:rPr>
      </w:pPr>
      <w:r w:rsidRPr="007F1F53">
        <w:rPr>
          <w:rFonts w:ascii="Verdana" w:hAnsi="Verdana"/>
        </w:rPr>
        <w:t>Specjalista z zakresu siedlisk przyrodniczych lub biologii roślin</w:t>
      </w:r>
    </w:p>
    <w:p w14:paraId="13A8E660" w14:textId="77777777" w:rsidR="00FF0EA4" w:rsidRPr="007F1F53" w:rsidRDefault="00FF0EA4" w:rsidP="00200A14">
      <w:pPr>
        <w:pStyle w:val="Akapitzlist"/>
        <w:numPr>
          <w:ilvl w:val="2"/>
          <w:numId w:val="23"/>
        </w:numPr>
        <w:spacing w:before="120" w:after="120" w:line="276" w:lineRule="auto"/>
        <w:rPr>
          <w:rFonts w:ascii="Verdana" w:hAnsi="Verdana"/>
        </w:rPr>
      </w:pPr>
      <w:r w:rsidRPr="007F1F53">
        <w:rPr>
          <w:rFonts w:ascii="Verdana" w:hAnsi="Verdana"/>
        </w:rPr>
        <w:t>Specjalista z zakresu zoologii</w:t>
      </w:r>
    </w:p>
    <w:p w14:paraId="519ABCA0" w14:textId="250DD24E" w:rsidR="00FF0EA4" w:rsidRPr="007F1F53" w:rsidRDefault="005A390B" w:rsidP="00200A14">
      <w:pPr>
        <w:pStyle w:val="Akapitzlist"/>
        <w:numPr>
          <w:ilvl w:val="1"/>
          <w:numId w:val="22"/>
        </w:numPr>
        <w:spacing w:after="80" w:line="276" w:lineRule="auto"/>
        <w:contextualSpacing w:val="0"/>
        <w:jc w:val="left"/>
        <w:rPr>
          <w:rFonts w:ascii="Verdana" w:hAnsi="Verdana"/>
        </w:rPr>
      </w:pPr>
      <w:r>
        <w:rPr>
          <w:rFonts w:ascii="Verdana" w:hAnsi="Verdana"/>
        </w:rPr>
        <w:t xml:space="preserve"> </w:t>
      </w:r>
      <w:r w:rsidR="00FF0EA4" w:rsidRPr="007F1F53">
        <w:rPr>
          <w:rFonts w:ascii="Verdana" w:hAnsi="Verdana"/>
        </w:rPr>
        <w:t>Geolog</w:t>
      </w:r>
    </w:p>
    <w:p w14:paraId="38433877" w14:textId="744975C0" w:rsidR="00FF0EA4" w:rsidRPr="007F1F53" w:rsidRDefault="005A390B" w:rsidP="00200A14">
      <w:pPr>
        <w:pStyle w:val="Akapitzlist"/>
        <w:numPr>
          <w:ilvl w:val="1"/>
          <w:numId w:val="22"/>
        </w:numPr>
        <w:spacing w:after="80" w:line="276" w:lineRule="auto"/>
        <w:contextualSpacing w:val="0"/>
        <w:jc w:val="left"/>
        <w:rPr>
          <w:rFonts w:ascii="Verdana" w:hAnsi="Verdana"/>
        </w:rPr>
      </w:pPr>
      <w:r>
        <w:rPr>
          <w:rFonts w:ascii="Verdana" w:hAnsi="Verdana"/>
        </w:rPr>
        <w:t xml:space="preserve"> </w:t>
      </w:r>
      <w:r w:rsidR="00FF0EA4" w:rsidRPr="007F1F53">
        <w:rPr>
          <w:rFonts w:ascii="Verdana" w:hAnsi="Verdana"/>
        </w:rPr>
        <w:t>Hydrogeolog</w:t>
      </w:r>
    </w:p>
    <w:p w14:paraId="05DA0E1E" w14:textId="4B4C8144" w:rsidR="00FF0EA4" w:rsidRPr="007F1F53" w:rsidRDefault="005A390B" w:rsidP="00200A14">
      <w:pPr>
        <w:pStyle w:val="Akapitzlist"/>
        <w:numPr>
          <w:ilvl w:val="1"/>
          <w:numId w:val="22"/>
        </w:numPr>
        <w:spacing w:after="80" w:line="276" w:lineRule="auto"/>
        <w:contextualSpacing w:val="0"/>
        <w:jc w:val="left"/>
        <w:rPr>
          <w:rFonts w:ascii="Verdana" w:hAnsi="Verdana"/>
        </w:rPr>
      </w:pPr>
      <w:r>
        <w:rPr>
          <w:rFonts w:ascii="Verdana" w:hAnsi="Verdana"/>
        </w:rPr>
        <w:t xml:space="preserve"> </w:t>
      </w:r>
      <w:r w:rsidR="00FF0EA4" w:rsidRPr="007F1F53">
        <w:rPr>
          <w:rFonts w:ascii="Verdana" w:hAnsi="Verdana"/>
        </w:rPr>
        <w:t>Geotechnik</w:t>
      </w:r>
    </w:p>
    <w:p w14:paraId="195C430F" w14:textId="675970B5" w:rsidR="00FF0EA4" w:rsidRPr="007F1F53" w:rsidRDefault="005A390B" w:rsidP="00200A14">
      <w:pPr>
        <w:pStyle w:val="Akapitzlist"/>
        <w:numPr>
          <w:ilvl w:val="1"/>
          <w:numId w:val="22"/>
        </w:numPr>
        <w:spacing w:after="80" w:line="276" w:lineRule="auto"/>
        <w:contextualSpacing w:val="0"/>
        <w:jc w:val="left"/>
        <w:rPr>
          <w:rFonts w:ascii="Verdana" w:hAnsi="Verdana"/>
        </w:rPr>
      </w:pPr>
      <w:r>
        <w:rPr>
          <w:rFonts w:ascii="Verdana" w:hAnsi="Verdana"/>
        </w:rPr>
        <w:t xml:space="preserve"> </w:t>
      </w:r>
      <w:r w:rsidR="00FF0EA4" w:rsidRPr="007F1F53">
        <w:rPr>
          <w:rFonts w:ascii="Verdana" w:hAnsi="Verdana"/>
        </w:rPr>
        <w:t>Geodeta</w:t>
      </w:r>
    </w:p>
    <w:p w14:paraId="038545BC" w14:textId="116525CA" w:rsidR="00FF0EA4" w:rsidRDefault="005A390B" w:rsidP="00200A14">
      <w:pPr>
        <w:pStyle w:val="Akapitzlist"/>
        <w:numPr>
          <w:ilvl w:val="1"/>
          <w:numId w:val="22"/>
        </w:numPr>
        <w:spacing w:after="80" w:line="276" w:lineRule="auto"/>
        <w:contextualSpacing w:val="0"/>
        <w:jc w:val="left"/>
        <w:rPr>
          <w:rFonts w:ascii="Verdana" w:hAnsi="Verdana"/>
        </w:rPr>
      </w:pPr>
      <w:r>
        <w:rPr>
          <w:rFonts w:ascii="Verdana" w:hAnsi="Verdana"/>
        </w:rPr>
        <w:t xml:space="preserve"> </w:t>
      </w:r>
      <w:r w:rsidR="00FF0EA4" w:rsidRPr="007F1F53">
        <w:rPr>
          <w:rFonts w:ascii="Verdana" w:hAnsi="Verdana"/>
        </w:rPr>
        <w:t>Opracowujący Koncepcję organizacji ruchu</w:t>
      </w:r>
    </w:p>
    <w:p w14:paraId="73D54CD7" w14:textId="12290779" w:rsidR="00AB128A" w:rsidRPr="00CD2775" w:rsidRDefault="005A390B" w:rsidP="00200A14">
      <w:pPr>
        <w:pStyle w:val="Akapitzlist"/>
        <w:numPr>
          <w:ilvl w:val="1"/>
          <w:numId w:val="22"/>
        </w:numPr>
        <w:spacing w:after="80" w:line="276" w:lineRule="auto"/>
        <w:contextualSpacing w:val="0"/>
        <w:rPr>
          <w:rFonts w:ascii="Verdana" w:hAnsi="Verdana"/>
        </w:rPr>
      </w:pPr>
      <w:r>
        <w:rPr>
          <w:rFonts w:ascii="Verdana" w:hAnsi="Verdana"/>
        </w:rPr>
        <w:t xml:space="preserve"> </w:t>
      </w:r>
      <w:r w:rsidR="00AB128A" w:rsidRPr="00CD2775">
        <w:rPr>
          <w:rFonts w:ascii="Verdana" w:hAnsi="Verdana"/>
        </w:rPr>
        <w:t>Projektant Mostowy</w:t>
      </w:r>
    </w:p>
    <w:p w14:paraId="5E051366" w14:textId="6B6D5C1B" w:rsidR="00AB128A" w:rsidRPr="00AB128A" w:rsidRDefault="00AB128A" w:rsidP="00200A14">
      <w:pPr>
        <w:pStyle w:val="Akapitzlist"/>
        <w:numPr>
          <w:ilvl w:val="1"/>
          <w:numId w:val="22"/>
        </w:numPr>
        <w:spacing w:after="80" w:line="276" w:lineRule="auto"/>
        <w:contextualSpacing w:val="0"/>
        <w:rPr>
          <w:rFonts w:ascii="Verdana" w:hAnsi="Verdana"/>
        </w:rPr>
      </w:pPr>
      <w:r w:rsidRPr="00CD2775">
        <w:rPr>
          <w:rFonts w:ascii="Verdana" w:hAnsi="Verdana"/>
        </w:rPr>
        <w:t xml:space="preserve"> Sprawdzający dokumentacji branży mostowej</w:t>
      </w:r>
    </w:p>
    <w:p w14:paraId="3788E74B" w14:textId="4909AAD7" w:rsidR="00345B0B" w:rsidRPr="007F1F53" w:rsidRDefault="005A390B" w:rsidP="00200A14">
      <w:pPr>
        <w:pStyle w:val="Akapitzlist"/>
        <w:numPr>
          <w:ilvl w:val="1"/>
          <w:numId w:val="22"/>
        </w:numPr>
        <w:spacing w:after="80" w:line="276" w:lineRule="auto"/>
        <w:contextualSpacing w:val="0"/>
        <w:jc w:val="left"/>
        <w:rPr>
          <w:rFonts w:ascii="Verdana" w:hAnsi="Verdana"/>
        </w:rPr>
      </w:pPr>
      <w:r>
        <w:rPr>
          <w:rFonts w:ascii="Verdana" w:hAnsi="Verdana"/>
        </w:rPr>
        <w:t xml:space="preserve"> </w:t>
      </w:r>
      <w:r w:rsidR="00345B0B" w:rsidRPr="007F1F53">
        <w:rPr>
          <w:rFonts w:ascii="Verdana" w:hAnsi="Verdana"/>
        </w:rPr>
        <w:t>Ekspert ds. analiz ekonomicznych</w:t>
      </w:r>
    </w:p>
    <w:p w14:paraId="2AD0E203" w14:textId="754E087C" w:rsidR="00FF0EA4" w:rsidRPr="007F1F53" w:rsidRDefault="00FF0EA4" w:rsidP="00200A14">
      <w:pPr>
        <w:pStyle w:val="Akapitzlist"/>
        <w:numPr>
          <w:ilvl w:val="1"/>
          <w:numId w:val="22"/>
        </w:numPr>
        <w:spacing w:after="80" w:line="276" w:lineRule="auto"/>
        <w:contextualSpacing w:val="0"/>
        <w:jc w:val="left"/>
        <w:rPr>
          <w:rFonts w:ascii="Verdana" w:hAnsi="Verdana"/>
        </w:rPr>
      </w:pPr>
      <w:r w:rsidRPr="007F1F53">
        <w:rPr>
          <w:rFonts w:ascii="Verdana" w:hAnsi="Verdana"/>
        </w:rPr>
        <w:t>Projektant branży wodno</w:t>
      </w:r>
      <w:r w:rsidR="00834A5A" w:rsidRPr="007F1F53">
        <w:rPr>
          <w:rFonts w:ascii="Verdana" w:hAnsi="Verdana"/>
        </w:rPr>
        <w:t>-</w:t>
      </w:r>
      <w:r w:rsidRPr="007F1F53">
        <w:rPr>
          <w:rFonts w:ascii="Verdana" w:hAnsi="Verdana"/>
        </w:rPr>
        <w:t>kanalizacyjnej</w:t>
      </w:r>
    </w:p>
    <w:p w14:paraId="2A7B6715" w14:textId="77777777" w:rsidR="00FF0EA4" w:rsidRPr="007F1F53" w:rsidRDefault="00FF0EA4" w:rsidP="00200A14">
      <w:pPr>
        <w:pStyle w:val="Akapitzlist"/>
        <w:numPr>
          <w:ilvl w:val="1"/>
          <w:numId w:val="22"/>
        </w:numPr>
        <w:spacing w:after="80" w:line="276" w:lineRule="auto"/>
        <w:contextualSpacing w:val="0"/>
        <w:jc w:val="left"/>
        <w:rPr>
          <w:rFonts w:ascii="Verdana" w:hAnsi="Verdana"/>
        </w:rPr>
      </w:pPr>
      <w:r w:rsidRPr="007F1F53">
        <w:rPr>
          <w:rFonts w:ascii="Verdana" w:hAnsi="Verdana"/>
        </w:rPr>
        <w:t>Projektant branży elektrycznej</w:t>
      </w:r>
    </w:p>
    <w:p w14:paraId="5B2E49DF" w14:textId="77777777" w:rsidR="00FF0EA4" w:rsidRPr="007F1F53" w:rsidRDefault="00FF0EA4" w:rsidP="00200A14">
      <w:pPr>
        <w:pStyle w:val="Akapitzlist"/>
        <w:numPr>
          <w:ilvl w:val="1"/>
          <w:numId w:val="22"/>
        </w:numPr>
        <w:spacing w:after="80" w:line="276" w:lineRule="auto"/>
        <w:contextualSpacing w:val="0"/>
        <w:jc w:val="left"/>
        <w:rPr>
          <w:rFonts w:ascii="Verdana" w:hAnsi="Verdana"/>
        </w:rPr>
      </w:pPr>
      <w:r w:rsidRPr="007F1F53">
        <w:rPr>
          <w:rFonts w:ascii="Verdana" w:hAnsi="Verdana"/>
        </w:rPr>
        <w:t>Projektant branży teletechnicznej</w:t>
      </w:r>
    </w:p>
    <w:p w14:paraId="19D4E786" w14:textId="77777777" w:rsidR="00FF0EA4" w:rsidRPr="007F1F53" w:rsidRDefault="00FF0EA4" w:rsidP="00200A14">
      <w:pPr>
        <w:pStyle w:val="Akapitzlist"/>
        <w:numPr>
          <w:ilvl w:val="1"/>
          <w:numId w:val="22"/>
        </w:numPr>
        <w:spacing w:after="80" w:line="276" w:lineRule="auto"/>
        <w:contextualSpacing w:val="0"/>
        <w:jc w:val="left"/>
        <w:rPr>
          <w:rFonts w:ascii="Verdana" w:hAnsi="Verdana"/>
        </w:rPr>
      </w:pPr>
      <w:r w:rsidRPr="007F1F53">
        <w:rPr>
          <w:rFonts w:ascii="Verdana" w:hAnsi="Verdana"/>
        </w:rPr>
        <w:t>Projektant branży gazowej</w:t>
      </w:r>
    </w:p>
    <w:p w14:paraId="17C2CEA8" w14:textId="77777777" w:rsidR="00FF0EA4" w:rsidRPr="007F1F53" w:rsidRDefault="00FF0EA4" w:rsidP="00200A14">
      <w:pPr>
        <w:pStyle w:val="Akapitzlist"/>
        <w:numPr>
          <w:ilvl w:val="1"/>
          <w:numId w:val="22"/>
        </w:numPr>
        <w:spacing w:after="80" w:line="276" w:lineRule="auto"/>
        <w:contextualSpacing w:val="0"/>
        <w:jc w:val="left"/>
        <w:rPr>
          <w:rFonts w:ascii="Verdana" w:hAnsi="Verdana"/>
        </w:rPr>
      </w:pPr>
      <w:r w:rsidRPr="007F1F53">
        <w:rPr>
          <w:rFonts w:ascii="Verdana" w:hAnsi="Verdana"/>
        </w:rPr>
        <w:t>Projektant melioracji</w:t>
      </w:r>
    </w:p>
    <w:p w14:paraId="74037880" w14:textId="47F4FEC5" w:rsidR="00FF0EA4" w:rsidRDefault="00FF0EA4" w:rsidP="00200A14">
      <w:pPr>
        <w:pStyle w:val="Akapitzlist"/>
        <w:numPr>
          <w:ilvl w:val="1"/>
          <w:numId w:val="22"/>
        </w:numPr>
        <w:spacing w:after="80" w:line="276" w:lineRule="auto"/>
        <w:contextualSpacing w:val="0"/>
        <w:jc w:val="left"/>
        <w:rPr>
          <w:rFonts w:ascii="Verdana" w:hAnsi="Verdana"/>
        </w:rPr>
      </w:pPr>
      <w:r w:rsidRPr="007F1F53">
        <w:rPr>
          <w:rFonts w:ascii="Verdana" w:hAnsi="Verdana"/>
        </w:rPr>
        <w:t>Kosztorysant</w:t>
      </w:r>
    </w:p>
    <w:p w14:paraId="1CDEB6B7" w14:textId="75B1AE3D" w:rsidR="00BE3A2D" w:rsidRDefault="00BE3A2D" w:rsidP="001E7D38">
      <w:pPr>
        <w:spacing w:after="80" w:line="276" w:lineRule="auto"/>
        <w:jc w:val="left"/>
        <w:rPr>
          <w:rFonts w:ascii="Verdana" w:hAnsi="Verdana"/>
        </w:rPr>
      </w:pPr>
    </w:p>
    <w:p w14:paraId="3C764B14" w14:textId="06E49994" w:rsidR="00BE3A2D" w:rsidRDefault="00BE3A2D" w:rsidP="001E7D38">
      <w:pPr>
        <w:spacing w:after="80" w:line="276" w:lineRule="auto"/>
        <w:jc w:val="left"/>
        <w:rPr>
          <w:rFonts w:ascii="Verdana" w:hAnsi="Verdana"/>
        </w:rPr>
      </w:pPr>
    </w:p>
    <w:p w14:paraId="0AE474D2" w14:textId="25E8ADF4" w:rsidR="00BE3A2D" w:rsidRDefault="00BE3A2D" w:rsidP="001E7D38">
      <w:pPr>
        <w:spacing w:after="80" w:line="276" w:lineRule="auto"/>
        <w:jc w:val="left"/>
        <w:rPr>
          <w:rFonts w:ascii="Verdana" w:hAnsi="Verdana"/>
        </w:rPr>
      </w:pPr>
    </w:p>
    <w:p w14:paraId="6A662D4C" w14:textId="253547C7" w:rsidR="00BE3A2D" w:rsidRDefault="00BE3A2D" w:rsidP="001E7D38">
      <w:pPr>
        <w:spacing w:after="80" w:line="276" w:lineRule="auto"/>
        <w:jc w:val="left"/>
        <w:rPr>
          <w:rFonts w:ascii="Verdana" w:hAnsi="Verdana"/>
        </w:rPr>
      </w:pPr>
    </w:p>
    <w:p w14:paraId="080F7663" w14:textId="3C617E11" w:rsidR="00BE3A2D" w:rsidRDefault="00BE3A2D" w:rsidP="001E7D38">
      <w:pPr>
        <w:spacing w:after="80" w:line="276" w:lineRule="auto"/>
        <w:jc w:val="left"/>
        <w:rPr>
          <w:rFonts w:ascii="Verdana" w:hAnsi="Verdana"/>
        </w:rPr>
      </w:pPr>
    </w:p>
    <w:p w14:paraId="032E2008" w14:textId="38F8E3C0" w:rsidR="00BE3A2D" w:rsidRDefault="00BE3A2D" w:rsidP="001E7D38">
      <w:pPr>
        <w:spacing w:after="80" w:line="276" w:lineRule="auto"/>
        <w:jc w:val="left"/>
        <w:rPr>
          <w:rFonts w:ascii="Verdana" w:hAnsi="Verdana"/>
        </w:rPr>
      </w:pPr>
    </w:p>
    <w:p w14:paraId="3F460BA6" w14:textId="0B255D44" w:rsidR="00BE3A2D" w:rsidRDefault="00BE3A2D" w:rsidP="001E7D38">
      <w:pPr>
        <w:spacing w:after="80" w:line="276" w:lineRule="auto"/>
        <w:jc w:val="left"/>
        <w:rPr>
          <w:rFonts w:ascii="Verdana" w:hAnsi="Verdana"/>
        </w:rPr>
      </w:pPr>
    </w:p>
    <w:p w14:paraId="3377AADB" w14:textId="4B2C5715" w:rsidR="00BE3A2D" w:rsidRDefault="00BE3A2D" w:rsidP="001E7D38">
      <w:pPr>
        <w:spacing w:after="80" w:line="276" w:lineRule="auto"/>
        <w:jc w:val="left"/>
        <w:rPr>
          <w:rFonts w:ascii="Verdana" w:hAnsi="Verdana"/>
        </w:rPr>
      </w:pPr>
    </w:p>
    <w:p w14:paraId="7F15A8ED" w14:textId="691784E3" w:rsidR="00BE3A2D" w:rsidRDefault="00BE3A2D" w:rsidP="001E7D38">
      <w:pPr>
        <w:spacing w:after="80" w:line="276" w:lineRule="auto"/>
        <w:jc w:val="left"/>
        <w:rPr>
          <w:rFonts w:ascii="Verdana" w:hAnsi="Verdana"/>
        </w:rPr>
      </w:pPr>
    </w:p>
    <w:p w14:paraId="4651E82F" w14:textId="53FBCCE2" w:rsidR="00BE3A2D" w:rsidRDefault="00BE3A2D" w:rsidP="001E7D38">
      <w:pPr>
        <w:spacing w:after="80" w:line="276" w:lineRule="auto"/>
        <w:jc w:val="left"/>
        <w:rPr>
          <w:rFonts w:ascii="Verdana" w:hAnsi="Verdana"/>
        </w:rPr>
      </w:pPr>
    </w:p>
    <w:p w14:paraId="7DEFE8D8" w14:textId="71FB4693" w:rsidR="00BE3A2D" w:rsidRDefault="00BE3A2D" w:rsidP="001E7D38">
      <w:pPr>
        <w:spacing w:after="80" w:line="276" w:lineRule="auto"/>
        <w:jc w:val="left"/>
        <w:rPr>
          <w:rFonts w:ascii="Verdana" w:hAnsi="Verdana"/>
        </w:rPr>
      </w:pPr>
    </w:p>
    <w:p w14:paraId="4FCF742E" w14:textId="6AA6F767" w:rsidR="00BE3A2D" w:rsidRDefault="00BE3A2D" w:rsidP="001E7D38">
      <w:pPr>
        <w:spacing w:after="80" w:line="276" w:lineRule="auto"/>
        <w:jc w:val="left"/>
        <w:rPr>
          <w:rFonts w:ascii="Verdana" w:hAnsi="Verdana"/>
        </w:rPr>
      </w:pPr>
    </w:p>
    <w:p w14:paraId="226E1711" w14:textId="23521062" w:rsidR="00BE3A2D" w:rsidRDefault="00BE3A2D" w:rsidP="001E7D38">
      <w:pPr>
        <w:spacing w:after="80" w:line="276" w:lineRule="auto"/>
        <w:jc w:val="left"/>
        <w:rPr>
          <w:rFonts w:ascii="Verdana" w:hAnsi="Verdana"/>
        </w:rPr>
      </w:pPr>
    </w:p>
    <w:p w14:paraId="1E4B47D6" w14:textId="3CC52C79" w:rsidR="00BE3A2D" w:rsidRDefault="00BE3A2D" w:rsidP="001E7D38">
      <w:pPr>
        <w:spacing w:after="80" w:line="276" w:lineRule="auto"/>
        <w:jc w:val="left"/>
        <w:rPr>
          <w:rFonts w:ascii="Verdana" w:hAnsi="Verdana"/>
        </w:rPr>
      </w:pPr>
    </w:p>
    <w:p w14:paraId="7347FE03" w14:textId="77777777" w:rsidR="00BE3A2D" w:rsidRPr="001E7D38" w:rsidRDefault="00BE3A2D" w:rsidP="001E7D38">
      <w:pPr>
        <w:spacing w:after="80" w:line="276" w:lineRule="auto"/>
        <w:jc w:val="left"/>
        <w:rPr>
          <w:rFonts w:ascii="Verdana" w:hAnsi="Verdana"/>
        </w:rPr>
      </w:pPr>
    </w:p>
    <w:p w14:paraId="4D98E095" w14:textId="47F2120B" w:rsidR="00774BA2" w:rsidRPr="007F1F53" w:rsidRDefault="00774BA2" w:rsidP="001E7D38">
      <w:pPr>
        <w:pStyle w:val="Akapitzlist"/>
        <w:keepNext/>
        <w:keepLines/>
        <w:numPr>
          <w:ilvl w:val="0"/>
          <w:numId w:val="48"/>
        </w:numPr>
        <w:spacing w:line="480" w:lineRule="auto"/>
        <w:ind w:left="284" w:hanging="284"/>
        <w:rPr>
          <w:rFonts w:ascii="Verdana" w:hAnsi="Verdana"/>
          <w:b/>
          <w:u w:val="single"/>
        </w:rPr>
      </w:pPr>
      <w:r w:rsidRPr="007F1F53">
        <w:rPr>
          <w:rFonts w:ascii="Verdana" w:hAnsi="Verdana"/>
          <w:b/>
          <w:u w:val="single"/>
        </w:rPr>
        <w:lastRenderedPageBreak/>
        <w:t>Wymagania - Koncepcja</w:t>
      </w:r>
    </w:p>
    <w:p w14:paraId="7CEC9F0C" w14:textId="77777777" w:rsidR="00774BA2" w:rsidRPr="007F1F53" w:rsidRDefault="00774BA2" w:rsidP="00200A14">
      <w:pPr>
        <w:pStyle w:val="Akapitzlist"/>
        <w:numPr>
          <w:ilvl w:val="0"/>
          <w:numId w:val="135"/>
        </w:numPr>
        <w:spacing w:before="240" w:after="120" w:line="276" w:lineRule="auto"/>
        <w:ind w:left="284" w:hanging="284"/>
        <w:rPr>
          <w:rFonts w:ascii="Verdana" w:hAnsi="Verdana"/>
        </w:rPr>
      </w:pPr>
      <w:r w:rsidRPr="007F1F53">
        <w:rPr>
          <w:rFonts w:ascii="Verdana" w:hAnsi="Verdana"/>
          <w:b/>
        </w:rPr>
        <w:t>WSTĘP</w:t>
      </w:r>
    </w:p>
    <w:p w14:paraId="1C9E9748" w14:textId="77777777" w:rsidR="00774BA2" w:rsidRPr="007F1F53" w:rsidRDefault="00774BA2" w:rsidP="00200A14">
      <w:pPr>
        <w:pStyle w:val="Nagwek2"/>
        <w:numPr>
          <w:ilvl w:val="1"/>
          <w:numId w:val="64"/>
        </w:numPr>
        <w:overflowPunct w:val="0"/>
        <w:autoSpaceDE w:val="0"/>
        <w:autoSpaceDN w:val="0"/>
        <w:adjustRightInd w:val="0"/>
        <w:spacing w:before="120" w:after="120" w:line="276" w:lineRule="auto"/>
        <w:ind w:left="567" w:hanging="567"/>
        <w:textAlignment w:val="baseline"/>
        <w:rPr>
          <w:rFonts w:ascii="Verdana" w:hAnsi="Verdana"/>
        </w:rPr>
      </w:pPr>
      <w:r w:rsidRPr="007F1F53">
        <w:rPr>
          <w:rFonts w:ascii="Verdana" w:hAnsi="Verdana"/>
        </w:rPr>
        <w:t xml:space="preserve">Cel </w:t>
      </w:r>
    </w:p>
    <w:p w14:paraId="0B1E6BD1" w14:textId="77777777" w:rsidR="00774BA2" w:rsidRPr="007F1F53" w:rsidRDefault="00774BA2" w:rsidP="00774BA2">
      <w:pPr>
        <w:pStyle w:val="Nagwek3"/>
        <w:keepNext w:val="0"/>
        <w:spacing w:after="0" w:line="276" w:lineRule="auto"/>
        <w:rPr>
          <w:rFonts w:ascii="Verdana" w:hAnsi="Verdana"/>
        </w:rPr>
      </w:pPr>
      <w:r w:rsidRPr="007F1F53">
        <w:rPr>
          <w:rFonts w:ascii="Verdana" w:hAnsi="Verdana"/>
        </w:rPr>
        <w:t>Celem opracowania jest:</w:t>
      </w:r>
    </w:p>
    <w:p w14:paraId="291AEF6B" w14:textId="77777777" w:rsidR="00774BA2" w:rsidRPr="007F1F53" w:rsidRDefault="00774BA2" w:rsidP="00200A14">
      <w:pPr>
        <w:pStyle w:val="Akapitzlist"/>
        <w:numPr>
          <w:ilvl w:val="0"/>
          <w:numId w:val="191"/>
        </w:numPr>
        <w:spacing w:after="0" w:line="276" w:lineRule="auto"/>
        <w:rPr>
          <w:rFonts w:ascii="Verdana" w:hAnsi="Verdana"/>
          <w:bCs/>
        </w:rPr>
      </w:pPr>
      <w:r w:rsidRPr="007F1F53">
        <w:rPr>
          <w:rFonts w:ascii="Verdana" w:hAnsi="Verdana"/>
          <w:bCs/>
        </w:rPr>
        <w:t xml:space="preserve">wstępne określenie zakresu rzeczowego i finansowego przedsięwzięcia, </w:t>
      </w:r>
    </w:p>
    <w:p w14:paraId="095FA215" w14:textId="77777777" w:rsidR="00774BA2" w:rsidRPr="007F1F53" w:rsidRDefault="00774BA2" w:rsidP="00200A14">
      <w:pPr>
        <w:pStyle w:val="Akapitzlist"/>
        <w:numPr>
          <w:ilvl w:val="0"/>
          <w:numId w:val="191"/>
        </w:numPr>
        <w:spacing w:after="0" w:line="276" w:lineRule="auto"/>
        <w:rPr>
          <w:rFonts w:ascii="Verdana" w:hAnsi="Verdana"/>
          <w:bCs/>
        </w:rPr>
      </w:pPr>
      <w:r w:rsidRPr="007F1F53">
        <w:rPr>
          <w:rFonts w:ascii="Verdana" w:hAnsi="Verdana"/>
          <w:bCs/>
        </w:rPr>
        <w:t>uściślenie przebiegu trasy oraz ustalenie typów oraz podstawowych parametrów technicznych obiektów budowlanych,</w:t>
      </w:r>
    </w:p>
    <w:p w14:paraId="34D9BAAC" w14:textId="77777777" w:rsidR="00774BA2" w:rsidRPr="007F1F53" w:rsidRDefault="00774BA2" w:rsidP="00200A14">
      <w:pPr>
        <w:pStyle w:val="Akapitzlist"/>
        <w:numPr>
          <w:ilvl w:val="0"/>
          <w:numId w:val="191"/>
        </w:numPr>
        <w:spacing w:after="0" w:line="276" w:lineRule="auto"/>
        <w:rPr>
          <w:rFonts w:ascii="Verdana" w:hAnsi="Verdana"/>
          <w:bCs/>
        </w:rPr>
      </w:pPr>
      <w:r w:rsidRPr="007F1F53">
        <w:rPr>
          <w:rFonts w:ascii="Verdana" w:hAnsi="Verdana"/>
          <w:bCs/>
        </w:rPr>
        <w:t>określenie wytycznych dla projektu budowlanego i inwestycji w trybie projektuj i buduj</w:t>
      </w:r>
    </w:p>
    <w:p w14:paraId="1FDB376C" w14:textId="77777777" w:rsidR="00774BA2" w:rsidRPr="007F1F53" w:rsidRDefault="00774BA2" w:rsidP="00200A14">
      <w:pPr>
        <w:pStyle w:val="Akapitzlist"/>
        <w:numPr>
          <w:ilvl w:val="0"/>
          <w:numId w:val="191"/>
        </w:numPr>
        <w:spacing w:after="0" w:line="276" w:lineRule="auto"/>
        <w:rPr>
          <w:rFonts w:ascii="Verdana" w:hAnsi="Verdana"/>
          <w:bCs/>
        </w:rPr>
      </w:pPr>
      <w:r w:rsidRPr="007F1F53">
        <w:rPr>
          <w:rFonts w:ascii="Verdana" w:hAnsi="Verdana"/>
          <w:bCs/>
        </w:rPr>
        <w:t>umożliwienie przygotowania opisu przedmiotu zamówienia dla kolejnego etapu inwestycji.</w:t>
      </w:r>
    </w:p>
    <w:p w14:paraId="37E9E308" w14:textId="77777777" w:rsidR="00774BA2" w:rsidRPr="007F1F53" w:rsidRDefault="00774BA2" w:rsidP="00774BA2">
      <w:pPr>
        <w:pStyle w:val="Akapitzlist"/>
        <w:spacing w:after="0" w:line="276" w:lineRule="auto"/>
        <w:rPr>
          <w:rFonts w:ascii="Verdana" w:hAnsi="Verdana"/>
          <w:bCs/>
        </w:rPr>
      </w:pPr>
    </w:p>
    <w:p w14:paraId="22B7779C" w14:textId="77777777" w:rsidR="00774BA2" w:rsidRPr="007F1F53" w:rsidRDefault="00774BA2" w:rsidP="00200A14">
      <w:pPr>
        <w:pStyle w:val="Akapitzlist"/>
        <w:numPr>
          <w:ilvl w:val="0"/>
          <w:numId w:val="135"/>
        </w:numPr>
        <w:spacing w:before="240" w:after="120" w:line="276" w:lineRule="auto"/>
        <w:ind w:left="284" w:hanging="284"/>
        <w:rPr>
          <w:rFonts w:ascii="Verdana" w:hAnsi="Verdana"/>
          <w:b/>
        </w:rPr>
      </w:pPr>
      <w:bookmarkStart w:id="1" w:name="_Toc59795395"/>
      <w:bookmarkStart w:id="2" w:name="_Toc59803308"/>
      <w:bookmarkStart w:id="3" w:name="_Toc198614050"/>
      <w:bookmarkStart w:id="4" w:name="_Ref39632352"/>
      <w:r w:rsidRPr="007F1F53">
        <w:rPr>
          <w:rFonts w:ascii="Verdana" w:hAnsi="Verdana"/>
          <w:b/>
        </w:rPr>
        <w:t xml:space="preserve">wykonanie </w:t>
      </w:r>
      <w:bookmarkEnd w:id="1"/>
      <w:bookmarkEnd w:id="2"/>
      <w:bookmarkEnd w:id="3"/>
    </w:p>
    <w:p w14:paraId="73745D02" w14:textId="77777777" w:rsidR="00774BA2" w:rsidRPr="007F1F53" w:rsidRDefault="00774BA2" w:rsidP="00200A14">
      <w:pPr>
        <w:pStyle w:val="Akapitzlist"/>
        <w:numPr>
          <w:ilvl w:val="1"/>
          <w:numId w:val="135"/>
        </w:numPr>
        <w:spacing w:before="240" w:after="120" w:line="276" w:lineRule="auto"/>
        <w:ind w:left="426"/>
        <w:rPr>
          <w:rFonts w:ascii="Verdana" w:hAnsi="Verdana"/>
          <w:b/>
        </w:rPr>
      </w:pPr>
      <w:r w:rsidRPr="007F1F53">
        <w:rPr>
          <w:rFonts w:ascii="Verdana" w:hAnsi="Verdana"/>
        </w:rPr>
        <w:t>Szczegółowość opracowań projektowych</w:t>
      </w:r>
    </w:p>
    <w:p w14:paraId="5220FE8D" w14:textId="77777777" w:rsidR="00774BA2" w:rsidRPr="007F1F53" w:rsidRDefault="00774BA2" w:rsidP="00774BA2">
      <w:pPr>
        <w:spacing w:line="276" w:lineRule="auto"/>
        <w:rPr>
          <w:rFonts w:ascii="Verdana" w:hAnsi="Verdana"/>
        </w:rPr>
      </w:pPr>
      <w:r w:rsidRPr="007F1F53">
        <w:rPr>
          <w:rFonts w:ascii="Verdana" w:hAnsi="Verdana"/>
        </w:rPr>
        <w:t>Opracowanie posiada charakter ogólny. Wi</w:t>
      </w:r>
      <w:r w:rsidRPr="007F1F53">
        <w:rPr>
          <w:rFonts w:ascii="Verdana" w:eastAsia="TimesNewRoman" w:hAnsi="Verdana" w:cs="TimesNewRoman"/>
        </w:rPr>
        <w:t>ę</w:t>
      </w:r>
      <w:r w:rsidRPr="007F1F53">
        <w:rPr>
          <w:rFonts w:ascii="Verdana" w:hAnsi="Verdana"/>
        </w:rPr>
        <w:t>kszo</w:t>
      </w:r>
      <w:r w:rsidRPr="007F1F53">
        <w:rPr>
          <w:rFonts w:ascii="Verdana" w:eastAsia="TimesNewRoman" w:hAnsi="Verdana" w:cs="TimesNewRoman"/>
        </w:rPr>
        <w:t xml:space="preserve">ść </w:t>
      </w:r>
      <w:r w:rsidRPr="007F1F53">
        <w:rPr>
          <w:rFonts w:ascii="Verdana" w:hAnsi="Verdana"/>
        </w:rPr>
        <w:t>elementów planowanego zadania inwestycyjnego ma by</w:t>
      </w:r>
      <w:r w:rsidRPr="007F1F53">
        <w:rPr>
          <w:rFonts w:ascii="Verdana" w:eastAsia="TimesNewRoman" w:hAnsi="Verdana" w:cs="TimesNewRoman"/>
        </w:rPr>
        <w:t xml:space="preserve">ć </w:t>
      </w:r>
      <w:r w:rsidRPr="007F1F53">
        <w:rPr>
          <w:rFonts w:ascii="Verdana" w:hAnsi="Verdana"/>
        </w:rPr>
        <w:t>szacowanych wst</w:t>
      </w:r>
      <w:r w:rsidRPr="007F1F53">
        <w:rPr>
          <w:rFonts w:ascii="Verdana" w:eastAsia="TimesNewRoman" w:hAnsi="Verdana" w:cs="TimesNewRoman"/>
        </w:rPr>
        <w:t>ę</w:t>
      </w:r>
      <w:r w:rsidRPr="007F1F53">
        <w:rPr>
          <w:rFonts w:ascii="Verdana" w:hAnsi="Verdana"/>
        </w:rPr>
        <w:t>pnie lub do</w:t>
      </w:r>
      <w:r w:rsidRPr="007F1F53">
        <w:rPr>
          <w:rFonts w:ascii="Verdana" w:eastAsia="TimesNewRoman" w:hAnsi="Verdana" w:cs="TimesNewRoman"/>
        </w:rPr>
        <w:t>ść</w:t>
      </w:r>
      <w:r w:rsidRPr="007F1F53">
        <w:rPr>
          <w:rFonts w:ascii="Verdana" w:hAnsi="Verdana"/>
        </w:rPr>
        <w:t xml:space="preserve"> szczegółowo, a tylko niewielka ich liczba okre</w:t>
      </w:r>
      <w:r w:rsidRPr="007F1F53">
        <w:rPr>
          <w:rFonts w:ascii="Verdana" w:eastAsia="TimesNewRoman" w:hAnsi="Verdana" w:cs="TimesNewRoman"/>
        </w:rPr>
        <w:t>ś</w:t>
      </w:r>
      <w:r w:rsidRPr="007F1F53">
        <w:rPr>
          <w:rFonts w:ascii="Verdana" w:hAnsi="Verdana"/>
        </w:rPr>
        <w:t>lana ma by</w:t>
      </w:r>
      <w:r w:rsidRPr="007F1F53">
        <w:rPr>
          <w:rFonts w:ascii="Verdana" w:eastAsia="TimesNewRoman" w:hAnsi="Verdana" w:cs="TimesNewRoman"/>
        </w:rPr>
        <w:t xml:space="preserve">ć </w:t>
      </w:r>
      <w:r w:rsidRPr="007F1F53">
        <w:rPr>
          <w:rFonts w:ascii="Verdana" w:hAnsi="Verdana"/>
        </w:rPr>
        <w:t>szczegółowo (ostatecznie).</w:t>
      </w:r>
    </w:p>
    <w:p w14:paraId="56D2458E" w14:textId="77777777" w:rsidR="00774BA2" w:rsidRPr="007F1F53" w:rsidRDefault="00774BA2" w:rsidP="00774BA2">
      <w:pPr>
        <w:spacing w:line="276" w:lineRule="auto"/>
        <w:rPr>
          <w:rFonts w:ascii="Verdana" w:hAnsi="Verdana"/>
        </w:rPr>
      </w:pPr>
      <w:r w:rsidRPr="007F1F53">
        <w:rPr>
          <w:rFonts w:ascii="Verdana" w:hAnsi="Verdana"/>
        </w:rPr>
        <w:t>Elementy, które należy zaprojektować i opracować szczegółowo (ostatecznie):</w:t>
      </w:r>
    </w:p>
    <w:p w14:paraId="5BC34CB9" w14:textId="77777777" w:rsidR="00774BA2" w:rsidRPr="007F1F53" w:rsidRDefault="00774BA2" w:rsidP="00200A14">
      <w:pPr>
        <w:numPr>
          <w:ilvl w:val="1"/>
          <w:numId w:val="173"/>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 xml:space="preserve">Obiekty drogowe: </w:t>
      </w:r>
    </w:p>
    <w:p w14:paraId="6E6343E0" w14:textId="77777777" w:rsidR="00774BA2" w:rsidRPr="007F1F53" w:rsidRDefault="00774BA2" w:rsidP="00200A14">
      <w:pPr>
        <w:numPr>
          <w:ilvl w:val="0"/>
          <w:numId w:val="174"/>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przebieg trasy w planie sytuacyjnym i przekrojach podłużnych;</w:t>
      </w:r>
    </w:p>
    <w:p w14:paraId="712FCD13" w14:textId="26A98A3A" w:rsidR="00774BA2" w:rsidRPr="007F1F53" w:rsidRDefault="00774BA2" w:rsidP="00200A14">
      <w:pPr>
        <w:numPr>
          <w:ilvl w:val="0"/>
          <w:numId w:val="174"/>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 xml:space="preserve">typy i lokalizacja skrzyżowań, kategorie i klasy dróg poprzecznych, równoległych </w:t>
      </w:r>
      <w:r w:rsidR="00DC5715" w:rsidRPr="007F1F53">
        <w:rPr>
          <w:rFonts w:ascii="Verdana" w:hAnsi="Verdana"/>
        </w:rPr>
        <w:br/>
      </w:r>
      <w:r w:rsidRPr="007F1F53">
        <w:rPr>
          <w:rFonts w:ascii="Verdana" w:hAnsi="Verdana"/>
        </w:rPr>
        <w:t>i obsługujących sąsiadujący teren;</w:t>
      </w:r>
    </w:p>
    <w:p w14:paraId="51DB56E6" w14:textId="77777777" w:rsidR="00774BA2" w:rsidRPr="007F1F53" w:rsidRDefault="00774BA2" w:rsidP="00200A14">
      <w:pPr>
        <w:numPr>
          <w:ilvl w:val="0"/>
          <w:numId w:val="174"/>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główne składniki przekroju normalnego;</w:t>
      </w:r>
    </w:p>
    <w:p w14:paraId="66A19F47" w14:textId="77777777" w:rsidR="00774BA2" w:rsidRPr="007F1F53" w:rsidRDefault="00774BA2" w:rsidP="00200A14">
      <w:pPr>
        <w:numPr>
          <w:ilvl w:val="0"/>
          <w:numId w:val="174"/>
        </w:numPr>
        <w:tabs>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Zasady dostępności do drogi (organizacja ruchu lokalnego);</w:t>
      </w:r>
    </w:p>
    <w:p w14:paraId="61684BF2" w14:textId="77777777" w:rsidR="00774BA2" w:rsidRPr="007F1F53" w:rsidRDefault="00774BA2" w:rsidP="00200A14">
      <w:pPr>
        <w:numPr>
          <w:ilvl w:val="1"/>
          <w:numId w:val="173"/>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Obiekty inżynierskie</w:t>
      </w:r>
    </w:p>
    <w:p w14:paraId="793664FE" w14:textId="77777777" w:rsidR="00774BA2" w:rsidRPr="007F1F53" w:rsidRDefault="00774BA2" w:rsidP="00200A14">
      <w:pPr>
        <w:pStyle w:val="Akapitzlist"/>
        <w:numPr>
          <w:ilvl w:val="0"/>
          <w:numId w:val="176"/>
        </w:numPr>
        <w:spacing w:after="0" w:line="276" w:lineRule="auto"/>
        <w:ind w:left="709" w:hanging="425"/>
        <w:contextualSpacing w:val="0"/>
        <w:rPr>
          <w:rFonts w:ascii="Verdana" w:hAnsi="Verdana" w:cs="Times New Roman"/>
        </w:rPr>
      </w:pPr>
      <w:r w:rsidRPr="007F1F53">
        <w:rPr>
          <w:rFonts w:ascii="Verdana" w:hAnsi="Verdana" w:cs="Times New Roman"/>
        </w:rPr>
        <w:t>typy i lokalizacja obiektów,</w:t>
      </w:r>
    </w:p>
    <w:p w14:paraId="36CD5B8F" w14:textId="77777777" w:rsidR="00774BA2" w:rsidRPr="007F1F53" w:rsidRDefault="00774BA2" w:rsidP="00200A14">
      <w:pPr>
        <w:pStyle w:val="Akapitzlist"/>
        <w:numPr>
          <w:ilvl w:val="0"/>
          <w:numId w:val="176"/>
        </w:numPr>
        <w:spacing w:after="0" w:line="276" w:lineRule="auto"/>
        <w:ind w:left="709" w:hanging="425"/>
        <w:contextualSpacing w:val="0"/>
        <w:rPr>
          <w:rFonts w:ascii="Verdana" w:hAnsi="Verdana" w:cs="Times New Roman"/>
        </w:rPr>
      </w:pPr>
      <w:r w:rsidRPr="007F1F53">
        <w:rPr>
          <w:rFonts w:ascii="Verdana" w:hAnsi="Verdana" w:cs="Times New Roman"/>
        </w:rPr>
        <w:t>główne składniki przekroju ruchowego dla obiektu,</w:t>
      </w:r>
    </w:p>
    <w:p w14:paraId="7F3E5D61" w14:textId="77777777" w:rsidR="00774BA2" w:rsidRPr="007F1F53" w:rsidRDefault="00774BA2" w:rsidP="00200A14">
      <w:pPr>
        <w:pStyle w:val="Akapitzlist"/>
        <w:numPr>
          <w:ilvl w:val="0"/>
          <w:numId w:val="176"/>
        </w:numPr>
        <w:spacing w:after="0" w:line="276" w:lineRule="auto"/>
        <w:ind w:left="709" w:hanging="425"/>
        <w:contextualSpacing w:val="0"/>
        <w:rPr>
          <w:rFonts w:ascii="Verdana" w:hAnsi="Verdana" w:cs="Times New Roman"/>
        </w:rPr>
      </w:pPr>
      <w:r w:rsidRPr="007F1F53">
        <w:rPr>
          <w:rFonts w:ascii="Verdana" w:hAnsi="Verdana" w:cs="Times New Roman"/>
        </w:rPr>
        <w:t>szerokość i wysokość skrajni.</w:t>
      </w:r>
    </w:p>
    <w:p w14:paraId="169149AD" w14:textId="77777777" w:rsidR="00774BA2" w:rsidRPr="007F1F53" w:rsidRDefault="00774BA2" w:rsidP="00200A14">
      <w:pPr>
        <w:numPr>
          <w:ilvl w:val="1"/>
          <w:numId w:val="173"/>
        </w:numPr>
        <w:overflowPunct w:val="0"/>
        <w:autoSpaceDE w:val="0"/>
        <w:autoSpaceDN w:val="0"/>
        <w:adjustRightInd w:val="0"/>
        <w:spacing w:after="0" w:line="276" w:lineRule="auto"/>
        <w:ind w:left="284" w:hanging="284"/>
        <w:textAlignment w:val="baseline"/>
        <w:rPr>
          <w:rFonts w:ascii="Verdana" w:hAnsi="Verdana"/>
        </w:rPr>
      </w:pPr>
      <w:r w:rsidRPr="007F1F53">
        <w:rPr>
          <w:rFonts w:ascii="Verdana" w:hAnsi="Verdana"/>
          <w:u w:val="single"/>
        </w:rPr>
        <w:t>Inne obiekty:</w:t>
      </w:r>
    </w:p>
    <w:p w14:paraId="5EC43A01" w14:textId="77777777" w:rsidR="00774BA2" w:rsidRPr="007F1F53" w:rsidRDefault="00774BA2" w:rsidP="00200A14">
      <w:pPr>
        <w:numPr>
          <w:ilvl w:val="0"/>
          <w:numId w:val="55"/>
        </w:numPr>
        <w:tabs>
          <w:tab w:val="clear" w:pos="1428"/>
          <w:tab w:val="num" w:pos="709"/>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korytarze tras cieków i infrastruktury technicznej nadziemnej i podziemnej,</w:t>
      </w:r>
    </w:p>
    <w:p w14:paraId="28F20F22" w14:textId="77777777" w:rsidR="00774BA2" w:rsidRPr="007F1F53" w:rsidRDefault="00774BA2" w:rsidP="00200A14">
      <w:pPr>
        <w:numPr>
          <w:ilvl w:val="0"/>
          <w:numId w:val="55"/>
        </w:numPr>
        <w:tabs>
          <w:tab w:val="clear" w:pos="1428"/>
          <w:tab w:val="num" w:pos="709"/>
          <w:tab w:val="num" w:pos="2124"/>
        </w:tabs>
        <w:overflowPunct w:val="0"/>
        <w:autoSpaceDE w:val="0"/>
        <w:autoSpaceDN w:val="0"/>
        <w:adjustRightInd w:val="0"/>
        <w:spacing w:after="0" w:line="276" w:lineRule="auto"/>
        <w:ind w:left="709" w:hanging="425"/>
        <w:textAlignment w:val="baseline"/>
        <w:rPr>
          <w:rFonts w:ascii="Verdana" w:hAnsi="Verdana"/>
        </w:rPr>
      </w:pPr>
      <w:r w:rsidRPr="007F1F53">
        <w:rPr>
          <w:rFonts w:ascii="Verdana" w:hAnsi="Verdana"/>
        </w:rPr>
        <w:t>typy i lokalizacja ważniejszych skrzyżowań z ciekami i infrastrukturą techniczną nadziemną i podziemną.</w:t>
      </w:r>
    </w:p>
    <w:p w14:paraId="693B4BDD" w14:textId="77777777" w:rsidR="00774BA2" w:rsidRPr="007F1F53" w:rsidRDefault="00774BA2" w:rsidP="00200A14">
      <w:pPr>
        <w:numPr>
          <w:ilvl w:val="1"/>
          <w:numId w:val="173"/>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 xml:space="preserve">Urządzenia ochrony środowiska (propozycja wstępna): </w:t>
      </w:r>
    </w:p>
    <w:p w14:paraId="22DA4630" w14:textId="77777777" w:rsidR="00774BA2" w:rsidRPr="007F1F53" w:rsidRDefault="00774BA2" w:rsidP="00200A14">
      <w:pPr>
        <w:pStyle w:val="Akapitzlist"/>
        <w:numPr>
          <w:ilvl w:val="0"/>
          <w:numId w:val="192"/>
        </w:numPr>
        <w:spacing w:after="0" w:line="276" w:lineRule="auto"/>
        <w:jc w:val="left"/>
        <w:rPr>
          <w:rFonts w:ascii="Verdana" w:hAnsi="Verdana"/>
        </w:rPr>
      </w:pPr>
      <w:r w:rsidRPr="007F1F53">
        <w:rPr>
          <w:rFonts w:ascii="Verdana" w:hAnsi="Verdana"/>
        </w:rPr>
        <w:t>typy i ogólna lokalizacja urządzeń.</w:t>
      </w:r>
    </w:p>
    <w:p w14:paraId="2AC35E4E" w14:textId="77777777" w:rsidR="00774BA2" w:rsidRPr="007F1F53" w:rsidRDefault="00774BA2" w:rsidP="00200A14">
      <w:pPr>
        <w:numPr>
          <w:ilvl w:val="1"/>
          <w:numId w:val="173"/>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Urządzenia bezpieczeństwa i organizacji ruchu:</w:t>
      </w:r>
    </w:p>
    <w:p w14:paraId="24059906" w14:textId="77777777" w:rsidR="00774BA2" w:rsidRPr="007F1F53" w:rsidRDefault="00774BA2" w:rsidP="00200A14">
      <w:pPr>
        <w:pStyle w:val="Akapitzlist"/>
        <w:numPr>
          <w:ilvl w:val="0"/>
          <w:numId w:val="193"/>
        </w:numPr>
        <w:spacing w:after="0" w:line="276" w:lineRule="auto"/>
        <w:jc w:val="left"/>
        <w:rPr>
          <w:rFonts w:ascii="Verdana" w:hAnsi="Verdana"/>
        </w:rPr>
      </w:pPr>
      <w:r w:rsidRPr="007F1F53">
        <w:rPr>
          <w:rFonts w:ascii="Verdana" w:hAnsi="Verdana"/>
        </w:rPr>
        <w:t>typy i zasady lokalizacji urządzeń.</w:t>
      </w:r>
    </w:p>
    <w:p w14:paraId="05CC47FC" w14:textId="77777777" w:rsidR="00774BA2" w:rsidRPr="007F1F53" w:rsidRDefault="00774BA2" w:rsidP="00200A14">
      <w:pPr>
        <w:numPr>
          <w:ilvl w:val="1"/>
          <w:numId w:val="173"/>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Urządzenia infrastruktury związanej i niezwiązanej z drogą</w:t>
      </w:r>
      <w:r w:rsidRPr="007F1F53">
        <w:rPr>
          <w:rFonts w:ascii="Verdana" w:hAnsi="Verdana"/>
        </w:rPr>
        <w:t>:</w:t>
      </w:r>
    </w:p>
    <w:p w14:paraId="08F248FF" w14:textId="77777777" w:rsidR="00774BA2" w:rsidRPr="007F1F53" w:rsidRDefault="00774BA2" w:rsidP="00200A14">
      <w:pPr>
        <w:pStyle w:val="Akapitzlist"/>
        <w:numPr>
          <w:ilvl w:val="0"/>
          <w:numId w:val="194"/>
        </w:numPr>
        <w:spacing w:after="0" w:line="276" w:lineRule="auto"/>
        <w:jc w:val="left"/>
        <w:rPr>
          <w:rFonts w:ascii="Verdana" w:hAnsi="Verdana"/>
        </w:rPr>
      </w:pPr>
      <w:r w:rsidRPr="007F1F53">
        <w:rPr>
          <w:rFonts w:ascii="Verdana" w:hAnsi="Verdana"/>
        </w:rPr>
        <w:t>typy i rodzaje urządzeń oraz ogólny zakres budowy.</w:t>
      </w:r>
    </w:p>
    <w:p w14:paraId="51E705D3" w14:textId="77777777" w:rsidR="00774BA2" w:rsidRPr="007F1F53" w:rsidRDefault="00774BA2" w:rsidP="00200A14">
      <w:pPr>
        <w:numPr>
          <w:ilvl w:val="1"/>
          <w:numId w:val="173"/>
        </w:numPr>
        <w:tabs>
          <w:tab w:val="num" w:pos="284"/>
        </w:tabs>
        <w:overflowPunct w:val="0"/>
        <w:autoSpaceDE w:val="0"/>
        <w:autoSpaceDN w:val="0"/>
        <w:adjustRightInd w:val="0"/>
        <w:spacing w:after="0" w:line="276" w:lineRule="auto"/>
        <w:ind w:left="1066" w:hanging="1066"/>
        <w:textAlignment w:val="baseline"/>
        <w:rPr>
          <w:rFonts w:ascii="Verdana" w:hAnsi="Verdana"/>
        </w:rPr>
      </w:pPr>
      <w:r w:rsidRPr="007F1F53">
        <w:rPr>
          <w:rFonts w:ascii="Verdana" w:hAnsi="Verdana"/>
          <w:u w:val="single"/>
        </w:rPr>
        <w:t>Granice pasa drogowego</w:t>
      </w:r>
    </w:p>
    <w:p w14:paraId="26D7496B" w14:textId="77777777" w:rsidR="00774BA2" w:rsidRPr="007F1F53" w:rsidRDefault="00774BA2" w:rsidP="00774BA2">
      <w:pPr>
        <w:spacing w:before="120" w:line="276" w:lineRule="auto"/>
        <w:ind w:firstLine="357"/>
        <w:rPr>
          <w:rFonts w:ascii="Verdana" w:hAnsi="Verdana"/>
        </w:rPr>
      </w:pPr>
      <w:r w:rsidRPr="007F1F53">
        <w:rPr>
          <w:rFonts w:ascii="Verdana" w:hAnsi="Verdana"/>
        </w:rPr>
        <w:t>Dość szczegółowo:</w:t>
      </w:r>
    </w:p>
    <w:p w14:paraId="2C285893"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geometria dróg w planie, przekroju podłużnym i przekroju poprzecznym,</w:t>
      </w:r>
    </w:p>
    <w:p w14:paraId="22DADCEA"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geometria w planie: wariantowe rozwiązania skrzyżowań, dróg lokalnych, przejazdów, zjazdów publicznych oraz części drogowych urządzeń obsługi ruchu,</w:t>
      </w:r>
    </w:p>
    <w:p w14:paraId="4159CADC"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lokalizacja i istotne elementy geometryczne „budowli ziemnych” występujących w pasie drogowym,</w:t>
      </w:r>
    </w:p>
    <w:p w14:paraId="2CC82933"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konstrukcja nawierzchni drogi,</w:t>
      </w:r>
    </w:p>
    <w:p w14:paraId="15E143C0" w14:textId="1CAD61A9"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 xml:space="preserve">usytuowanie urządzeń odwadniających (odwodnienie powierzchniowe, wgłębne </w:t>
      </w:r>
      <w:r w:rsidR="00DC5715" w:rsidRPr="007F1F53">
        <w:rPr>
          <w:rFonts w:ascii="Verdana" w:hAnsi="Verdana"/>
        </w:rPr>
        <w:br/>
      </w:r>
      <w:r w:rsidRPr="007F1F53">
        <w:rPr>
          <w:rFonts w:ascii="Verdana" w:hAnsi="Verdana"/>
        </w:rPr>
        <w:t>i kanalizacja deszczowa), główne wymiary geometryczne (długości, przekroje, światła, rzędne), wielkości odprowadzanych wód i lokalizacja odbiorników wód, oraz inne ważne elementy konstrukcyjne i materiało</w:t>
      </w:r>
      <w:r w:rsidR="00DC5715" w:rsidRPr="007F1F53">
        <w:rPr>
          <w:rFonts w:ascii="Verdana" w:hAnsi="Verdana"/>
        </w:rPr>
        <w:t xml:space="preserve">we, w szczególności wpływające </w:t>
      </w:r>
      <w:r w:rsidRPr="007F1F53">
        <w:rPr>
          <w:rFonts w:ascii="Verdana" w:hAnsi="Verdana"/>
        </w:rPr>
        <w:t>na ukształtowanie pasa drogowego;</w:t>
      </w:r>
    </w:p>
    <w:p w14:paraId="7DF0D564"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zakres rzeczowy remontu lub przebudowy obiektów,</w:t>
      </w:r>
    </w:p>
    <w:p w14:paraId="1B3769D2"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lastRenderedPageBreak/>
        <w:t>elementy wyposażenia technicznego,</w:t>
      </w:r>
    </w:p>
    <w:p w14:paraId="37E366F2"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koncepcja organizacji ruchu,</w:t>
      </w:r>
    </w:p>
    <w:p w14:paraId="29F11A99" w14:textId="77777777" w:rsidR="00774BA2" w:rsidRPr="007F1F53" w:rsidRDefault="00774BA2" w:rsidP="00200A14">
      <w:pPr>
        <w:pStyle w:val="Akapitzlist"/>
        <w:numPr>
          <w:ilvl w:val="0"/>
          <w:numId w:val="208"/>
        </w:numPr>
        <w:spacing w:after="0" w:line="276" w:lineRule="auto"/>
        <w:ind w:left="709"/>
        <w:rPr>
          <w:rFonts w:ascii="Verdana" w:hAnsi="Verdana"/>
        </w:rPr>
      </w:pPr>
      <w:r w:rsidRPr="007F1F53">
        <w:rPr>
          <w:rFonts w:ascii="Verdana" w:hAnsi="Verdana"/>
        </w:rPr>
        <w:t>analiza bezpieczeństwa ruchu drogowego.</w:t>
      </w:r>
    </w:p>
    <w:p w14:paraId="21961A67" w14:textId="77777777" w:rsidR="00774BA2" w:rsidRPr="007F1F53" w:rsidRDefault="00774BA2" w:rsidP="00774BA2">
      <w:pPr>
        <w:spacing w:line="276" w:lineRule="auto"/>
        <w:rPr>
          <w:rFonts w:ascii="Verdana" w:hAnsi="Verdana"/>
        </w:rPr>
      </w:pPr>
      <w:r w:rsidRPr="007F1F53">
        <w:rPr>
          <w:rFonts w:ascii="Verdana" w:hAnsi="Verdana"/>
        </w:rPr>
        <w:t xml:space="preserve">Pozostałe parametry projektowanych obiektów i urządzeń, mogą być wykonane mniej szczegółowo. W opracowaniu należy m. in. określić szacunkową długość obiektów inżynierskich w ciągach projektowanych dróg. </w:t>
      </w:r>
    </w:p>
    <w:p w14:paraId="167FAB73" w14:textId="77777777" w:rsidR="00774BA2" w:rsidRPr="007F1F53" w:rsidRDefault="00774BA2" w:rsidP="00200A14">
      <w:pPr>
        <w:pStyle w:val="Akapitzlist"/>
        <w:numPr>
          <w:ilvl w:val="1"/>
          <w:numId w:val="135"/>
        </w:numPr>
        <w:spacing w:before="240" w:after="120" w:line="276" w:lineRule="auto"/>
        <w:ind w:left="426"/>
        <w:rPr>
          <w:rFonts w:ascii="Verdana" w:hAnsi="Verdana"/>
        </w:rPr>
      </w:pPr>
      <w:r w:rsidRPr="007F1F53">
        <w:rPr>
          <w:rFonts w:ascii="Verdana" w:hAnsi="Verdana"/>
        </w:rPr>
        <w:t xml:space="preserve">Warianty skrzyżowań </w:t>
      </w:r>
    </w:p>
    <w:p w14:paraId="3AE11FF0" w14:textId="77777777" w:rsidR="00774BA2" w:rsidRPr="007F1F53" w:rsidRDefault="00774BA2" w:rsidP="00774BA2">
      <w:pPr>
        <w:spacing w:line="276" w:lineRule="auto"/>
        <w:rPr>
          <w:rFonts w:ascii="Verdana" w:hAnsi="Verdana"/>
        </w:rPr>
      </w:pPr>
      <w:r w:rsidRPr="007F1F53">
        <w:rPr>
          <w:rFonts w:ascii="Verdana" w:hAnsi="Verdana"/>
        </w:rPr>
        <w:t xml:space="preserve">W opracowaniu należy przenalizować konieczność wariantowania typu i geometrii każdego </w:t>
      </w:r>
      <w:r w:rsidRPr="007F1F53">
        <w:rPr>
          <w:rFonts w:ascii="Verdana" w:hAnsi="Verdana"/>
        </w:rPr>
        <w:br/>
        <w:t>z planowanych skrzyżowań dla każdego wariantu trasy drogi.</w:t>
      </w:r>
    </w:p>
    <w:p w14:paraId="699306C3" w14:textId="77777777" w:rsidR="00774BA2" w:rsidRPr="007F1F53" w:rsidRDefault="00774BA2" w:rsidP="00774BA2">
      <w:pPr>
        <w:spacing w:line="276" w:lineRule="auto"/>
        <w:rPr>
          <w:rFonts w:ascii="Verdana" w:hAnsi="Verdana"/>
        </w:rPr>
      </w:pPr>
      <w:r w:rsidRPr="007F1F53">
        <w:rPr>
          <w:rFonts w:ascii="Verdana" w:hAnsi="Verdana"/>
        </w:rPr>
        <w:t>Ka</w:t>
      </w:r>
      <w:r w:rsidRPr="007F1F53">
        <w:rPr>
          <w:rFonts w:ascii="Verdana" w:eastAsia="TimesNewRoman" w:hAnsi="Verdana" w:cs="TimesNewRoman"/>
        </w:rPr>
        <w:t>ż</w:t>
      </w:r>
      <w:r w:rsidRPr="007F1F53">
        <w:rPr>
          <w:rFonts w:ascii="Verdana" w:hAnsi="Verdana"/>
        </w:rPr>
        <w:t>dy wariant skrzyżowania, który ma by</w:t>
      </w:r>
      <w:r w:rsidRPr="007F1F53">
        <w:rPr>
          <w:rFonts w:ascii="Verdana" w:eastAsia="TimesNewRoman" w:hAnsi="Verdana" w:cs="TimesNewRoman"/>
        </w:rPr>
        <w:t xml:space="preserve">ć </w:t>
      </w:r>
      <w:r w:rsidRPr="007F1F53">
        <w:rPr>
          <w:rFonts w:ascii="Verdana" w:hAnsi="Verdana"/>
        </w:rPr>
        <w:t>uwzgl</w:t>
      </w:r>
      <w:r w:rsidRPr="007F1F53">
        <w:rPr>
          <w:rFonts w:ascii="Verdana" w:eastAsia="TimesNewRoman" w:hAnsi="Verdana" w:cs="TimesNewRoman"/>
        </w:rPr>
        <w:t>ę</w:t>
      </w:r>
      <w:r w:rsidRPr="007F1F53">
        <w:rPr>
          <w:rFonts w:ascii="Verdana" w:hAnsi="Verdana"/>
        </w:rPr>
        <w:t>dniony w opracowaniu, musi by</w:t>
      </w:r>
      <w:r w:rsidRPr="007F1F53">
        <w:rPr>
          <w:rFonts w:ascii="Verdana" w:eastAsia="TimesNewRoman" w:hAnsi="Verdana" w:cs="TimesNewRoman"/>
        </w:rPr>
        <w:t xml:space="preserve">ć </w:t>
      </w:r>
      <w:r w:rsidRPr="007F1F53">
        <w:rPr>
          <w:rFonts w:ascii="Verdana" w:hAnsi="Verdana"/>
        </w:rPr>
        <w:t>zaakceptowany przez Zamawiającego.</w:t>
      </w:r>
    </w:p>
    <w:bookmarkEnd w:id="4"/>
    <w:p w14:paraId="4877591B" w14:textId="77777777" w:rsidR="00774BA2" w:rsidRPr="007F1F53" w:rsidRDefault="00774BA2" w:rsidP="00200A14">
      <w:pPr>
        <w:pStyle w:val="Akapitzlist"/>
        <w:numPr>
          <w:ilvl w:val="1"/>
          <w:numId w:val="135"/>
        </w:numPr>
        <w:spacing w:before="240" w:after="120" w:line="276" w:lineRule="auto"/>
        <w:ind w:left="426"/>
        <w:rPr>
          <w:rFonts w:ascii="Verdana" w:hAnsi="Verdana"/>
        </w:rPr>
      </w:pPr>
      <w:r w:rsidRPr="007F1F53">
        <w:rPr>
          <w:rFonts w:ascii="Verdana" w:hAnsi="Verdana"/>
        </w:rPr>
        <w:t>Audyt bezpieczeństwa ruchu drogowego.</w:t>
      </w:r>
    </w:p>
    <w:p w14:paraId="25A23AB9" w14:textId="77777777" w:rsidR="00774BA2" w:rsidRPr="007F1F53" w:rsidRDefault="00774BA2" w:rsidP="00774BA2">
      <w:pPr>
        <w:spacing w:line="276" w:lineRule="auto"/>
        <w:rPr>
          <w:rFonts w:ascii="Verdana" w:hAnsi="Verdana"/>
        </w:rPr>
      </w:pPr>
      <w:r w:rsidRPr="007F1F53">
        <w:rPr>
          <w:rFonts w:ascii="Verdana" w:hAnsi="Verdana"/>
        </w:rPr>
        <w:t>Audyt bezpieczeństwa ruchu drogowego przeprowadza się zgodnie z obowiązującym Zarządzeniem Generalnego Dyrektora GDDKiA.</w:t>
      </w:r>
    </w:p>
    <w:p w14:paraId="5BB3A3D9" w14:textId="77777777" w:rsidR="00774BA2" w:rsidRPr="007F1F53" w:rsidRDefault="00774BA2" w:rsidP="00774BA2">
      <w:pPr>
        <w:spacing w:line="276" w:lineRule="auto"/>
        <w:rPr>
          <w:rFonts w:ascii="Verdana" w:hAnsi="Verdana"/>
        </w:rPr>
      </w:pPr>
      <w:r w:rsidRPr="007F1F53">
        <w:rPr>
          <w:rFonts w:ascii="Verdana" w:hAnsi="Verdana"/>
        </w:rPr>
        <w:t>Przeprowadzenia Audytu BRD dokonuje zespół audytorów GDDKiA. Niezbędne materiały potrzebne do wykonania Audytu BRD dostarcza Projektant.</w:t>
      </w:r>
    </w:p>
    <w:p w14:paraId="15A1911A" w14:textId="77777777" w:rsidR="00774BA2" w:rsidRPr="007F1F53" w:rsidRDefault="00774BA2" w:rsidP="00774BA2">
      <w:pPr>
        <w:spacing w:line="276" w:lineRule="auto"/>
        <w:rPr>
          <w:rFonts w:ascii="Verdana" w:hAnsi="Verdana"/>
          <w:b/>
        </w:rPr>
      </w:pPr>
      <w:r w:rsidRPr="007F1F53">
        <w:rPr>
          <w:rFonts w:ascii="Verdana" w:hAnsi="Verdana" w:cs="ArialMT"/>
        </w:rPr>
        <w:t>Audyty BRD należy przeprowadzić analogicznie jak dla Audytu BRD stadium Projektu Budowlanego w zakresie i stopniu szczegółowości właściwym i możliwym</w:t>
      </w:r>
      <w:r w:rsidRPr="007F1F53">
        <w:rPr>
          <w:rFonts w:ascii="Verdana" w:hAnsi="Verdana"/>
        </w:rPr>
        <w:t xml:space="preserve"> dla niniejszego stadium dokumentacji.</w:t>
      </w:r>
      <w:r w:rsidRPr="007F1F53">
        <w:rPr>
          <w:rFonts w:ascii="Verdana" w:hAnsi="Verdana"/>
          <w:b/>
        </w:rPr>
        <w:t xml:space="preserve"> </w:t>
      </w:r>
    </w:p>
    <w:p w14:paraId="7248610B" w14:textId="77777777" w:rsidR="00774BA2" w:rsidRPr="007F1F53" w:rsidRDefault="00774BA2" w:rsidP="00200A14">
      <w:pPr>
        <w:pStyle w:val="Akapitzlist"/>
        <w:numPr>
          <w:ilvl w:val="0"/>
          <w:numId w:val="135"/>
        </w:numPr>
        <w:spacing w:before="240" w:after="120" w:line="276" w:lineRule="auto"/>
        <w:ind w:left="284" w:hanging="284"/>
        <w:rPr>
          <w:rFonts w:ascii="Verdana" w:hAnsi="Verdana"/>
        </w:rPr>
      </w:pPr>
      <w:r w:rsidRPr="007F1F53">
        <w:rPr>
          <w:rFonts w:ascii="Verdana" w:hAnsi="Verdana"/>
          <w:b/>
        </w:rPr>
        <w:t xml:space="preserve">Zawartość i skład </w:t>
      </w:r>
    </w:p>
    <w:p w14:paraId="5DBFD197" w14:textId="77777777" w:rsidR="00774BA2" w:rsidRPr="007F1F53" w:rsidRDefault="00774BA2" w:rsidP="00774BA2">
      <w:pPr>
        <w:spacing w:after="120" w:line="276" w:lineRule="auto"/>
        <w:rPr>
          <w:rFonts w:ascii="Verdana" w:hAnsi="Verdana"/>
        </w:rPr>
      </w:pPr>
      <w:r w:rsidRPr="007F1F53">
        <w:rPr>
          <w:rFonts w:ascii="Verdana" w:hAnsi="Verdana"/>
        </w:rPr>
        <w:t>Opracowanie należy wykonać w podziale na tomy opisujące poszczególne zagadnienia:</w:t>
      </w:r>
    </w:p>
    <w:p w14:paraId="22D86B98" w14:textId="77777777" w:rsidR="00774BA2" w:rsidRPr="007F1F53" w:rsidRDefault="00774BA2" w:rsidP="00774BA2">
      <w:pPr>
        <w:spacing w:after="120" w:line="276" w:lineRule="auto"/>
        <w:rPr>
          <w:rFonts w:ascii="Verdana" w:hAnsi="Verdana"/>
          <w:b/>
        </w:rPr>
      </w:pPr>
      <w:r w:rsidRPr="007F1F53">
        <w:rPr>
          <w:rFonts w:ascii="Verdana" w:hAnsi="Verdana"/>
          <w:b/>
        </w:rPr>
        <w:t>CZĘŚĆ OGÓLNA - TECHNICZNA</w:t>
      </w:r>
    </w:p>
    <w:p w14:paraId="63A4629C" w14:textId="77777777" w:rsidR="00774BA2" w:rsidRPr="007F1F53" w:rsidRDefault="00774BA2" w:rsidP="00774BA2">
      <w:pPr>
        <w:pStyle w:val="Akapitzlist"/>
        <w:numPr>
          <w:ilvl w:val="1"/>
          <w:numId w:val="5"/>
        </w:numPr>
        <w:tabs>
          <w:tab w:val="left" w:pos="1276"/>
        </w:tabs>
        <w:spacing w:after="120" w:line="276" w:lineRule="auto"/>
        <w:ind w:left="1371"/>
        <w:rPr>
          <w:rFonts w:ascii="Verdana" w:hAnsi="Verdana"/>
        </w:rPr>
      </w:pPr>
      <w:bookmarkStart w:id="5" w:name="OLE_LINK3"/>
      <w:bookmarkStart w:id="6" w:name="OLE_LINK4"/>
      <w:r w:rsidRPr="007F1F53">
        <w:rPr>
          <w:rFonts w:ascii="Verdana" w:hAnsi="Verdana"/>
        </w:rPr>
        <w:t xml:space="preserve">CZĘŚĆ OPISOWA </w:t>
      </w:r>
    </w:p>
    <w:p w14:paraId="3467E3F2" w14:textId="77777777" w:rsidR="00774BA2" w:rsidRPr="007F1F53" w:rsidRDefault="00774BA2" w:rsidP="00774BA2">
      <w:pPr>
        <w:pStyle w:val="Akapitzlist"/>
        <w:numPr>
          <w:ilvl w:val="1"/>
          <w:numId w:val="5"/>
        </w:numPr>
        <w:tabs>
          <w:tab w:val="left" w:pos="1276"/>
        </w:tabs>
        <w:spacing w:after="120" w:line="276" w:lineRule="auto"/>
        <w:ind w:left="1371"/>
        <w:rPr>
          <w:rFonts w:ascii="Verdana" w:hAnsi="Verdana"/>
        </w:rPr>
      </w:pPr>
      <w:r w:rsidRPr="007F1F53">
        <w:rPr>
          <w:rFonts w:ascii="Verdana" w:hAnsi="Verdana"/>
        </w:rPr>
        <w:t>CZĘŚĆ RYSUNKOWA</w:t>
      </w:r>
    </w:p>
    <w:bookmarkEnd w:id="5"/>
    <w:bookmarkEnd w:id="6"/>
    <w:p w14:paraId="10A09CA0" w14:textId="77777777" w:rsidR="00774BA2" w:rsidRPr="007F1F53" w:rsidRDefault="00774BA2" w:rsidP="00774BA2">
      <w:pPr>
        <w:tabs>
          <w:tab w:val="left" w:pos="1320"/>
        </w:tabs>
        <w:spacing w:after="120" w:line="276" w:lineRule="auto"/>
        <w:rPr>
          <w:rFonts w:ascii="Verdana" w:hAnsi="Verdana"/>
          <w:b/>
        </w:rPr>
      </w:pPr>
      <w:r w:rsidRPr="007F1F53">
        <w:rPr>
          <w:rFonts w:ascii="Verdana" w:hAnsi="Verdana"/>
          <w:b/>
        </w:rPr>
        <w:t>ANALIZY I PROGNOZY RUCHU</w:t>
      </w:r>
    </w:p>
    <w:p w14:paraId="7CA55434" w14:textId="77777777" w:rsidR="00774BA2" w:rsidRPr="007F1F53" w:rsidRDefault="00774BA2" w:rsidP="00774BA2">
      <w:pPr>
        <w:spacing w:after="120" w:line="276" w:lineRule="auto"/>
        <w:ind w:left="993" w:hanging="993"/>
        <w:rPr>
          <w:rFonts w:ascii="Verdana" w:hAnsi="Verdana"/>
          <w:b/>
        </w:rPr>
      </w:pPr>
      <w:r w:rsidRPr="007F1F53">
        <w:rPr>
          <w:rFonts w:ascii="Verdana" w:hAnsi="Verdana"/>
          <w:b/>
        </w:rPr>
        <w:t>ZAŁOŻENIA ORGANIZACJI RUCHU</w:t>
      </w:r>
    </w:p>
    <w:p w14:paraId="6D9C43ED" w14:textId="77777777" w:rsidR="00774BA2" w:rsidRPr="007F1F53" w:rsidRDefault="00774BA2" w:rsidP="00774BA2">
      <w:pPr>
        <w:spacing w:after="120" w:line="276" w:lineRule="auto"/>
        <w:rPr>
          <w:rFonts w:ascii="Verdana" w:hAnsi="Verdana"/>
          <w:b/>
        </w:rPr>
      </w:pPr>
      <w:r w:rsidRPr="007F1F53">
        <w:rPr>
          <w:rFonts w:ascii="Verdana" w:hAnsi="Verdana"/>
          <w:b/>
        </w:rPr>
        <w:t xml:space="preserve">OPRACOWANIA EKONOMICZNO – FINANSOWE </w:t>
      </w:r>
    </w:p>
    <w:p w14:paraId="1EE6D0D0" w14:textId="77777777" w:rsidR="00774BA2" w:rsidRPr="007F1F53" w:rsidRDefault="00774BA2" w:rsidP="00200A14">
      <w:pPr>
        <w:pStyle w:val="Akapitzlist"/>
        <w:numPr>
          <w:ilvl w:val="1"/>
          <w:numId w:val="211"/>
        </w:numPr>
        <w:tabs>
          <w:tab w:val="left" w:pos="1320"/>
        </w:tabs>
        <w:spacing w:after="120" w:line="276" w:lineRule="auto"/>
        <w:rPr>
          <w:rFonts w:ascii="Verdana" w:hAnsi="Verdana"/>
        </w:rPr>
      </w:pPr>
      <w:r w:rsidRPr="007F1F53">
        <w:rPr>
          <w:rFonts w:ascii="Verdana" w:hAnsi="Verdana"/>
        </w:rPr>
        <w:t>KOSZTORYSY</w:t>
      </w:r>
    </w:p>
    <w:p w14:paraId="17E57CD4" w14:textId="77777777" w:rsidR="00774BA2" w:rsidRPr="007F1F53" w:rsidRDefault="00774BA2" w:rsidP="00200A14">
      <w:pPr>
        <w:pStyle w:val="Akapitzlist"/>
        <w:numPr>
          <w:ilvl w:val="1"/>
          <w:numId w:val="211"/>
        </w:numPr>
        <w:tabs>
          <w:tab w:val="left" w:pos="1320"/>
        </w:tabs>
        <w:spacing w:after="120" w:line="276" w:lineRule="auto"/>
        <w:rPr>
          <w:rFonts w:ascii="Verdana" w:hAnsi="Verdana"/>
        </w:rPr>
      </w:pPr>
      <w:r w:rsidRPr="007F1F53">
        <w:rPr>
          <w:rFonts w:ascii="Verdana" w:hAnsi="Verdana"/>
        </w:rPr>
        <w:t>ZBIORCZE ZESTAWIENIE KOSZTÓW (ZZK)</w:t>
      </w:r>
    </w:p>
    <w:p w14:paraId="59F28C82" w14:textId="77777777" w:rsidR="00774BA2" w:rsidRPr="007F1F53" w:rsidRDefault="00774BA2" w:rsidP="00200A14">
      <w:pPr>
        <w:pStyle w:val="Akapitzlist"/>
        <w:numPr>
          <w:ilvl w:val="1"/>
          <w:numId w:val="211"/>
        </w:numPr>
        <w:tabs>
          <w:tab w:val="left" w:pos="1320"/>
        </w:tabs>
        <w:spacing w:after="120" w:line="276" w:lineRule="auto"/>
        <w:rPr>
          <w:rFonts w:ascii="Verdana" w:hAnsi="Verdana"/>
        </w:rPr>
      </w:pPr>
      <w:r w:rsidRPr="007F1F53">
        <w:rPr>
          <w:rFonts w:ascii="Verdana" w:hAnsi="Verdana"/>
          <w:spacing w:val="-8"/>
        </w:rPr>
        <w:t>HARMONOGRAM REALIZACJI I FINANSOWANIA ZADANIA INWESTYCYJNEGO</w:t>
      </w:r>
    </w:p>
    <w:p w14:paraId="4905399B" w14:textId="77777777" w:rsidR="00774BA2" w:rsidRPr="007F1F53" w:rsidRDefault="00774BA2" w:rsidP="00774BA2">
      <w:pPr>
        <w:pStyle w:val="Akapitzlist"/>
        <w:tabs>
          <w:tab w:val="left" w:pos="291"/>
          <w:tab w:val="left" w:pos="1320"/>
        </w:tabs>
        <w:spacing w:after="120" w:line="276" w:lineRule="auto"/>
        <w:ind w:left="1371"/>
        <w:rPr>
          <w:rFonts w:ascii="Verdana" w:hAnsi="Verdana"/>
        </w:rPr>
      </w:pPr>
    </w:p>
    <w:p w14:paraId="687FDC1A" w14:textId="77777777" w:rsidR="00774BA2" w:rsidRPr="007F1F53" w:rsidRDefault="00774BA2" w:rsidP="00200A14">
      <w:pPr>
        <w:pStyle w:val="Akapitzlist"/>
        <w:numPr>
          <w:ilvl w:val="1"/>
          <w:numId w:val="135"/>
        </w:numPr>
        <w:spacing w:before="240" w:after="120" w:line="276" w:lineRule="auto"/>
        <w:ind w:left="709" w:hanging="715"/>
        <w:rPr>
          <w:rFonts w:ascii="Verdana" w:hAnsi="Verdana"/>
          <w:b/>
        </w:rPr>
      </w:pPr>
      <w:r w:rsidRPr="007F1F53">
        <w:rPr>
          <w:rFonts w:ascii="Verdana" w:hAnsi="Verdana"/>
          <w:b/>
          <w:u w:val="single"/>
        </w:rPr>
        <w:t>Część ogólna:</w:t>
      </w:r>
    </w:p>
    <w:p w14:paraId="0C2BC7C3" w14:textId="77777777" w:rsidR="00774BA2" w:rsidRPr="007F1F53" w:rsidRDefault="00774BA2" w:rsidP="00774BA2">
      <w:pPr>
        <w:spacing w:after="120" w:line="276" w:lineRule="auto"/>
        <w:rPr>
          <w:rFonts w:ascii="Verdana" w:hAnsi="Verdana"/>
        </w:rPr>
      </w:pPr>
      <w:r w:rsidRPr="007F1F53">
        <w:rPr>
          <w:rFonts w:ascii="Verdana" w:hAnsi="Verdana"/>
        </w:rPr>
        <w:t>Cz</w:t>
      </w:r>
      <w:r w:rsidRPr="007F1F53">
        <w:rPr>
          <w:rFonts w:ascii="Verdana" w:hAnsi="Verdana" w:cs="TTE18839A8t00"/>
        </w:rPr>
        <w:t xml:space="preserve">eść </w:t>
      </w:r>
      <w:r w:rsidRPr="007F1F53">
        <w:rPr>
          <w:rFonts w:ascii="Verdana" w:hAnsi="Verdana"/>
        </w:rPr>
        <w:t xml:space="preserve">ogólna ma charakter opisowo – rysunkowy, prezentuje przebieg projektowanej drogi. </w:t>
      </w:r>
    </w:p>
    <w:p w14:paraId="069B300D" w14:textId="77777777" w:rsidR="00774BA2" w:rsidRPr="007F1F53" w:rsidRDefault="00774BA2" w:rsidP="00774BA2">
      <w:pPr>
        <w:spacing w:line="276" w:lineRule="auto"/>
        <w:contextualSpacing/>
        <w:rPr>
          <w:rFonts w:ascii="Verdana" w:hAnsi="Verdana"/>
        </w:rPr>
      </w:pPr>
      <w:r w:rsidRPr="007F1F53">
        <w:rPr>
          <w:rFonts w:ascii="Verdana" w:hAnsi="Verdana"/>
        </w:rPr>
        <w:t>W przedmiotowej części określone są wszystkie obiekty budowlane, głównie ich typ, rodzaj i konstrukcja dla obiektów nowoprojektowanych, a także szacunkowy zakres remontów i/lub przebudów. Projekty poszczególnych obiektów powinny być wykonywane w ścisłej wzajemnej koordynacji międzybranżowej.</w:t>
      </w:r>
    </w:p>
    <w:p w14:paraId="0A8F1CA5" w14:textId="6E2A36C0" w:rsidR="00774BA2" w:rsidRPr="007F1F53" w:rsidRDefault="00774BA2" w:rsidP="00774BA2">
      <w:pPr>
        <w:spacing w:after="120" w:line="276" w:lineRule="auto"/>
        <w:rPr>
          <w:rFonts w:ascii="Verdana" w:hAnsi="Verdana"/>
        </w:rPr>
      </w:pPr>
      <w:r w:rsidRPr="007F1F53">
        <w:rPr>
          <w:rFonts w:ascii="Verdana" w:hAnsi="Verdana"/>
        </w:rPr>
        <w:t>W cz</w:t>
      </w:r>
      <w:r w:rsidRPr="007F1F53">
        <w:rPr>
          <w:rFonts w:ascii="Verdana" w:hAnsi="Verdana" w:cs="TTE18839A8t00"/>
        </w:rPr>
        <w:t>ęś</w:t>
      </w:r>
      <w:r w:rsidRPr="007F1F53">
        <w:rPr>
          <w:rFonts w:ascii="Verdana" w:hAnsi="Verdana"/>
        </w:rPr>
        <w:t>ci tej przedstawione powinny by</w:t>
      </w:r>
      <w:r w:rsidRPr="007F1F53">
        <w:rPr>
          <w:rFonts w:ascii="Verdana" w:hAnsi="Verdana" w:cs="TTE18839A8t00"/>
        </w:rPr>
        <w:t xml:space="preserve">ć </w:t>
      </w:r>
      <w:r w:rsidRPr="007F1F53">
        <w:rPr>
          <w:rFonts w:ascii="Verdana" w:hAnsi="Verdana"/>
        </w:rPr>
        <w:t>wszystkie warianty i planowane etapy przedsi</w:t>
      </w:r>
      <w:r w:rsidRPr="007F1F53">
        <w:rPr>
          <w:rFonts w:ascii="Verdana" w:hAnsi="Verdana" w:cs="TTE18839A8t00"/>
        </w:rPr>
        <w:t>ę</w:t>
      </w:r>
      <w:r w:rsidRPr="007F1F53">
        <w:rPr>
          <w:rFonts w:ascii="Verdana" w:hAnsi="Verdana"/>
        </w:rPr>
        <w:t>wzi</w:t>
      </w:r>
      <w:r w:rsidRPr="007F1F53">
        <w:rPr>
          <w:rFonts w:ascii="Verdana" w:hAnsi="Verdana" w:cs="TTE18839A8t00"/>
        </w:rPr>
        <w:t>ę</w:t>
      </w:r>
      <w:r w:rsidRPr="007F1F53">
        <w:rPr>
          <w:rFonts w:ascii="Verdana" w:hAnsi="Verdana"/>
        </w:rPr>
        <w:t xml:space="preserve">cia </w:t>
      </w:r>
      <w:r w:rsidR="00DC5715" w:rsidRPr="007F1F53">
        <w:rPr>
          <w:rFonts w:ascii="Verdana" w:hAnsi="Verdana"/>
        </w:rPr>
        <w:br/>
      </w:r>
      <w:r w:rsidRPr="007F1F53">
        <w:rPr>
          <w:rFonts w:ascii="Verdana" w:hAnsi="Verdana"/>
        </w:rPr>
        <w:t>w odniesieniu do jednostek podziału administracyjnego kraju (w granicach poszczególnych województw i gmin).</w:t>
      </w:r>
    </w:p>
    <w:p w14:paraId="32957282" w14:textId="407E7726" w:rsidR="007548FB" w:rsidRPr="007F1F53" w:rsidRDefault="007548FB" w:rsidP="00774BA2">
      <w:pPr>
        <w:spacing w:after="120" w:line="276" w:lineRule="auto"/>
        <w:rPr>
          <w:rFonts w:ascii="Verdana" w:hAnsi="Verdana"/>
        </w:rPr>
      </w:pPr>
    </w:p>
    <w:p w14:paraId="4EADD21B" w14:textId="18F6560F" w:rsidR="007548FB" w:rsidRPr="007F1F53" w:rsidRDefault="007548FB" w:rsidP="00774BA2">
      <w:pPr>
        <w:spacing w:after="120" w:line="276" w:lineRule="auto"/>
        <w:rPr>
          <w:rFonts w:ascii="Verdana" w:hAnsi="Verdana"/>
        </w:rPr>
      </w:pPr>
    </w:p>
    <w:p w14:paraId="3D503EA3" w14:textId="77777777" w:rsidR="007548FB" w:rsidRPr="007F1F53" w:rsidRDefault="007548FB" w:rsidP="00774BA2">
      <w:pPr>
        <w:spacing w:after="120" w:line="276" w:lineRule="auto"/>
        <w:rPr>
          <w:rFonts w:ascii="Verdana" w:hAnsi="Verdana"/>
          <w:bCs/>
        </w:rPr>
      </w:pPr>
    </w:p>
    <w:p w14:paraId="2F4AA914" w14:textId="77777777" w:rsidR="00774BA2" w:rsidRPr="007F1F53" w:rsidRDefault="00774BA2" w:rsidP="00774BA2">
      <w:pPr>
        <w:tabs>
          <w:tab w:val="left" w:pos="0"/>
        </w:tabs>
        <w:spacing w:after="120" w:line="276" w:lineRule="auto"/>
        <w:rPr>
          <w:rFonts w:ascii="Verdana" w:hAnsi="Verdana"/>
          <w:b/>
          <w:bCs/>
        </w:rPr>
      </w:pPr>
      <w:r w:rsidRPr="007F1F53">
        <w:rPr>
          <w:rFonts w:ascii="Verdana" w:hAnsi="Verdana"/>
          <w:b/>
          <w:bCs/>
        </w:rPr>
        <w:lastRenderedPageBreak/>
        <w:t>A I. Część opisowa:</w:t>
      </w:r>
    </w:p>
    <w:p w14:paraId="5E453483" w14:textId="77777777" w:rsidR="00774BA2" w:rsidRPr="007F1F53" w:rsidRDefault="00774BA2" w:rsidP="00200A14">
      <w:pPr>
        <w:pStyle w:val="Akapitzlist"/>
        <w:numPr>
          <w:ilvl w:val="0"/>
          <w:numId w:val="138"/>
        </w:numPr>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Przedmiot opracowania (rodzaj i nazwa zadania inwestycyjnego).</w:t>
      </w:r>
    </w:p>
    <w:p w14:paraId="1FFC7409" w14:textId="77777777" w:rsidR="00774BA2" w:rsidRPr="007F1F53" w:rsidRDefault="00774BA2" w:rsidP="00200A14">
      <w:pPr>
        <w:pStyle w:val="Akapitzlist"/>
        <w:numPr>
          <w:ilvl w:val="0"/>
          <w:numId w:val="138"/>
        </w:numPr>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Cel i zakładany efekt zadania inwestycyjnego.</w:t>
      </w:r>
    </w:p>
    <w:p w14:paraId="32FC4D12" w14:textId="77777777" w:rsidR="00774BA2" w:rsidRPr="007F1F53" w:rsidRDefault="00774BA2" w:rsidP="00774BA2">
      <w:pPr>
        <w:pStyle w:val="Akapitzlist"/>
        <w:autoSpaceDE w:val="0"/>
        <w:autoSpaceDN w:val="0"/>
        <w:adjustRightInd w:val="0"/>
        <w:spacing w:after="0" w:line="276" w:lineRule="auto"/>
        <w:ind w:left="426"/>
        <w:contextualSpacing w:val="0"/>
        <w:rPr>
          <w:rFonts w:ascii="Verdana" w:hAnsi="Verdana" w:cs="Times New Roman"/>
        </w:rPr>
      </w:pPr>
      <w:r w:rsidRPr="007F1F53">
        <w:rPr>
          <w:rFonts w:ascii="Verdana" w:hAnsi="Verdana" w:cs="Times New Roman"/>
        </w:rPr>
        <w:t>Informacja o tym, jaki cel ma by</w:t>
      </w:r>
      <w:r w:rsidRPr="007F1F53">
        <w:rPr>
          <w:rFonts w:ascii="Verdana" w:hAnsi="Verdana" w:cs="TTE18839A8t00"/>
        </w:rPr>
        <w:t xml:space="preserve">ć </w:t>
      </w:r>
      <w:r w:rsidRPr="007F1F53">
        <w:rPr>
          <w:rFonts w:ascii="Verdana" w:hAnsi="Verdana" w:cs="Times New Roman"/>
        </w:rPr>
        <w:t>osi</w:t>
      </w:r>
      <w:r w:rsidRPr="007F1F53">
        <w:rPr>
          <w:rFonts w:ascii="Verdana" w:hAnsi="Verdana" w:cs="TTE18839A8t00"/>
        </w:rPr>
        <w:t>ą</w:t>
      </w:r>
      <w:r w:rsidRPr="007F1F53">
        <w:rPr>
          <w:rFonts w:ascii="Verdana" w:hAnsi="Verdana" w:cs="Times New Roman"/>
        </w:rPr>
        <w:t>gni</w:t>
      </w:r>
      <w:r w:rsidRPr="007F1F53">
        <w:rPr>
          <w:rFonts w:ascii="Verdana" w:hAnsi="Verdana" w:cs="TTE18839A8t00"/>
        </w:rPr>
        <w:t>ę</w:t>
      </w:r>
      <w:r w:rsidRPr="007F1F53">
        <w:rPr>
          <w:rFonts w:ascii="Verdana" w:hAnsi="Verdana" w:cs="Times New Roman"/>
        </w:rPr>
        <w:t>ty w wyniku realizacji zadania inwestycyjnego oraz jakie korzy</w:t>
      </w:r>
      <w:r w:rsidRPr="007F1F53">
        <w:rPr>
          <w:rFonts w:ascii="Verdana" w:hAnsi="Verdana" w:cs="TTE18839A8t00"/>
        </w:rPr>
        <w:t>ś</w:t>
      </w:r>
      <w:r w:rsidRPr="007F1F53">
        <w:rPr>
          <w:rFonts w:ascii="Verdana" w:hAnsi="Verdana" w:cs="Times New Roman"/>
        </w:rPr>
        <w:t>ci ogólnospołeczne nast</w:t>
      </w:r>
      <w:r w:rsidRPr="007F1F53">
        <w:rPr>
          <w:rFonts w:ascii="Verdana" w:hAnsi="Verdana" w:cs="TTE18839A8t00"/>
        </w:rPr>
        <w:t>ą</w:t>
      </w:r>
      <w:r w:rsidRPr="007F1F53">
        <w:rPr>
          <w:rFonts w:ascii="Verdana" w:hAnsi="Verdana" w:cs="Times New Roman"/>
        </w:rPr>
        <w:t>pi</w:t>
      </w:r>
      <w:r w:rsidRPr="007F1F53">
        <w:rPr>
          <w:rFonts w:ascii="Verdana" w:hAnsi="Verdana" w:cs="TTE18839A8t00"/>
        </w:rPr>
        <w:t xml:space="preserve">ą </w:t>
      </w:r>
      <w:r w:rsidRPr="007F1F53">
        <w:rPr>
          <w:rFonts w:ascii="Verdana" w:hAnsi="Verdana" w:cs="Times New Roman"/>
        </w:rPr>
        <w:t>po zrealizowaniu inwestycji, dotycz</w:t>
      </w:r>
      <w:r w:rsidRPr="007F1F53">
        <w:rPr>
          <w:rFonts w:ascii="Verdana" w:hAnsi="Verdana" w:cs="TTE18839A8t00"/>
        </w:rPr>
        <w:t>ą</w:t>
      </w:r>
      <w:r w:rsidRPr="007F1F53">
        <w:rPr>
          <w:rFonts w:ascii="Verdana" w:hAnsi="Verdana" w:cs="Times New Roman"/>
        </w:rPr>
        <w:t>ce zarówno u</w:t>
      </w:r>
      <w:r w:rsidRPr="007F1F53">
        <w:rPr>
          <w:rFonts w:ascii="Verdana" w:hAnsi="Verdana" w:cs="TTE18839A8t00"/>
        </w:rPr>
        <w:t>ż</w:t>
      </w:r>
      <w:r w:rsidRPr="007F1F53">
        <w:rPr>
          <w:rFonts w:ascii="Verdana" w:hAnsi="Verdana" w:cs="Times New Roman"/>
        </w:rPr>
        <w:t>ytkowników dróg (korzy</w:t>
      </w:r>
      <w:r w:rsidRPr="007F1F53">
        <w:rPr>
          <w:rFonts w:ascii="Verdana" w:hAnsi="Verdana" w:cs="TTE18839A8t00"/>
        </w:rPr>
        <w:t>ś</w:t>
      </w:r>
      <w:r w:rsidRPr="007F1F53">
        <w:rPr>
          <w:rFonts w:ascii="Verdana" w:hAnsi="Verdana" w:cs="Times New Roman"/>
        </w:rPr>
        <w:t>ci bezpo</w:t>
      </w:r>
      <w:r w:rsidRPr="007F1F53">
        <w:rPr>
          <w:rFonts w:ascii="Verdana" w:hAnsi="Verdana" w:cs="TTE18839A8t00"/>
        </w:rPr>
        <w:t>ś</w:t>
      </w:r>
      <w:r w:rsidRPr="007F1F53">
        <w:rPr>
          <w:rFonts w:ascii="Verdana" w:hAnsi="Verdana" w:cs="Times New Roman"/>
        </w:rPr>
        <w:t>rednie), jak te</w:t>
      </w:r>
      <w:r w:rsidRPr="007F1F53">
        <w:rPr>
          <w:rFonts w:ascii="Verdana" w:hAnsi="Verdana" w:cs="TTE18839A8t00"/>
        </w:rPr>
        <w:t xml:space="preserve">ż </w:t>
      </w:r>
      <w:r w:rsidRPr="007F1F53">
        <w:rPr>
          <w:rFonts w:ascii="Verdana" w:hAnsi="Verdana" w:cs="Times New Roman"/>
        </w:rPr>
        <w:t>ogółu społecze</w:t>
      </w:r>
      <w:r w:rsidRPr="007F1F53">
        <w:rPr>
          <w:rFonts w:ascii="Verdana" w:hAnsi="Verdana" w:cs="TTE18839A8t00"/>
        </w:rPr>
        <w:t>ń</w:t>
      </w:r>
      <w:r w:rsidRPr="007F1F53">
        <w:rPr>
          <w:rFonts w:ascii="Verdana" w:hAnsi="Verdana" w:cs="Times New Roman"/>
        </w:rPr>
        <w:t>stwa, a szczególnie społeczno</w:t>
      </w:r>
      <w:r w:rsidRPr="007F1F53">
        <w:rPr>
          <w:rFonts w:ascii="Verdana" w:hAnsi="Verdana" w:cs="TTE18839A8t00"/>
        </w:rPr>
        <w:t>ś</w:t>
      </w:r>
      <w:r w:rsidRPr="007F1F53">
        <w:rPr>
          <w:rFonts w:ascii="Verdana" w:hAnsi="Verdana" w:cs="Times New Roman"/>
        </w:rPr>
        <w:t>ci lokalnych (korzy</w:t>
      </w:r>
      <w:r w:rsidRPr="007F1F53">
        <w:rPr>
          <w:rFonts w:ascii="Verdana" w:hAnsi="Verdana" w:cs="TTE18839A8t00"/>
        </w:rPr>
        <w:t>ś</w:t>
      </w:r>
      <w:r w:rsidRPr="007F1F53">
        <w:rPr>
          <w:rFonts w:ascii="Verdana" w:hAnsi="Verdana" w:cs="Times New Roman"/>
        </w:rPr>
        <w:t>ci po</w:t>
      </w:r>
      <w:r w:rsidRPr="007F1F53">
        <w:rPr>
          <w:rFonts w:ascii="Verdana" w:hAnsi="Verdana" w:cs="TTE18839A8t00"/>
        </w:rPr>
        <w:t>ś</w:t>
      </w:r>
      <w:r w:rsidRPr="007F1F53">
        <w:rPr>
          <w:rFonts w:ascii="Verdana" w:hAnsi="Verdana" w:cs="Times New Roman"/>
        </w:rPr>
        <w:t>rednie).</w:t>
      </w:r>
    </w:p>
    <w:p w14:paraId="1425702D" w14:textId="77777777" w:rsidR="00774BA2" w:rsidRPr="007F1F53" w:rsidRDefault="00774BA2" w:rsidP="00200A14">
      <w:pPr>
        <w:pStyle w:val="Akapitzlist"/>
        <w:numPr>
          <w:ilvl w:val="0"/>
          <w:numId w:val="138"/>
        </w:numPr>
        <w:tabs>
          <w:tab w:val="num" w:pos="-266"/>
          <w:tab w:val="left" w:pos="0"/>
        </w:tabs>
        <w:spacing w:after="0" w:line="276" w:lineRule="auto"/>
        <w:ind w:left="360"/>
        <w:contextualSpacing w:val="0"/>
        <w:rPr>
          <w:rFonts w:ascii="Verdana" w:hAnsi="Verdana" w:cs="Times New Roman"/>
        </w:rPr>
      </w:pPr>
      <w:r w:rsidRPr="007F1F53">
        <w:rPr>
          <w:rFonts w:ascii="Verdana" w:hAnsi="Verdana" w:cs="Times New Roman"/>
        </w:rPr>
        <w:t>Formalna podstawa opracowania.</w:t>
      </w:r>
    </w:p>
    <w:p w14:paraId="7B4D3082" w14:textId="77777777" w:rsidR="00774BA2" w:rsidRPr="007F1F53" w:rsidRDefault="00774BA2" w:rsidP="00200A14">
      <w:pPr>
        <w:pStyle w:val="Akapitzlist"/>
        <w:numPr>
          <w:ilvl w:val="0"/>
          <w:numId w:val="138"/>
        </w:numPr>
        <w:tabs>
          <w:tab w:val="num" w:pos="-266"/>
          <w:tab w:val="left" w:pos="0"/>
        </w:tabs>
        <w:spacing w:after="0" w:line="276" w:lineRule="auto"/>
        <w:ind w:left="360"/>
        <w:contextualSpacing w:val="0"/>
        <w:rPr>
          <w:rFonts w:ascii="Verdana" w:hAnsi="Verdana"/>
          <w:bCs/>
        </w:rPr>
      </w:pPr>
      <w:r w:rsidRPr="007F1F53">
        <w:rPr>
          <w:rFonts w:ascii="Verdana" w:hAnsi="Verdana"/>
          <w:bCs/>
        </w:rPr>
        <w:t>Wykaz materiałów wyjściowych, informacyjnych i archiwalnych.</w:t>
      </w:r>
    </w:p>
    <w:p w14:paraId="5B4AD3FA" w14:textId="77777777" w:rsidR="00774BA2" w:rsidRPr="007F1F53" w:rsidRDefault="00774BA2" w:rsidP="00200A14">
      <w:pPr>
        <w:pStyle w:val="Akapitzlist"/>
        <w:numPr>
          <w:ilvl w:val="0"/>
          <w:numId w:val="138"/>
        </w:numPr>
        <w:tabs>
          <w:tab w:val="num" w:pos="-266"/>
          <w:tab w:val="left" w:pos="0"/>
        </w:tabs>
        <w:spacing w:after="0" w:line="276" w:lineRule="auto"/>
        <w:ind w:left="360"/>
        <w:contextualSpacing w:val="0"/>
        <w:rPr>
          <w:rFonts w:ascii="Verdana" w:hAnsi="Verdana"/>
          <w:bCs/>
        </w:rPr>
      </w:pPr>
      <w:r w:rsidRPr="007F1F53">
        <w:rPr>
          <w:rFonts w:ascii="Verdana" w:hAnsi="Verdana" w:cs="Times New Roman"/>
        </w:rPr>
        <w:t>Lokalizacja i program zadania.</w:t>
      </w:r>
    </w:p>
    <w:p w14:paraId="60B2F543" w14:textId="77777777" w:rsidR="00774BA2" w:rsidRPr="007F1F53" w:rsidRDefault="00774BA2" w:rsidP="00774BA2">
      <w:pPr>
        <w:pStyle w:val="Akapitzlist"/>
        <w:autoSpaceDE w:val="0"/>
        <w:autoSpaceDN w:val="0"/>
        <w:adjustRightInd w:val="0"/>
        <w:spacing w:after="0" w:line="276" w:lineRule="auto"/>
        <w:ind w:left="360"/>
        <w:contextualSpacing w:val="0"/>
        <w:rPr>
          <w:rFonts w:ascii="Verdana" w:hAnsi="Verdana"/>
        </w:rPr>
      </w:pPr>
      <w:r w:rsidRPr="007F1F53">
        <w:rPr>
          <w:rFonts w:ascii="Verdana" w:hAnsi="Verdana" w:cs="Times New Roman"/>
        </w:rPr>
        <w:t>Zasi</w:t>
      </w:r>
      <w:r w:rsidRPr="007F1F53">
        <w:rPr>
          <w:rFonts w:ascii="Verdana" w:hAnsi="Verdana" w:cs="TTE18839A8t00"/>
        </w:rPr>
        <w:t>ę</w:t>
      </w:r>
      <w:r w:rsidRPr="007F1F53">
        <w:rPr>
          <w:rFonts w:ascii="Verdana" w:hAnsi="Verdana" w:cs="Times New Roman"/>
        </w:rPr>
        <w:t>g terytorialny (poło</w:t>
      </w:r>
      <w:r w:rsidRPr="007F1F53">
        <w:rPr>
          <w:rFonts w:ascii="Verdana" w:hAnsi="Verdana" w:cs="TTE18839A8t00"/>
        </w:rPr>
        <w:t>ż</w:t>
      </w:r>
      <w:r w:rsidRPr="007F1F53">
        <w:rPr>
          <w:rFonts w:ascii="Verdana" w:hAnsi="Verdana" w:cs="Times New Roman"/>
        </w:rPr>
        <w:t>enie w odniesieniu do jednostek podziału administracyjnego i fizycznogeograficznego kraju), informacja o tym, jakie działania s</w:t>
      </w:r>
      <w:r w:rsidRPr="007F1F53">
        <w:rPr>
          <w:rFonts w:ascii="Verdana" w:hAnsi="Verdana" w:cs="TTE18839A8t00"/>
        </w:rPr>
        <w:t xml:space="preserve">ą </w:t>
      </w:r>
      <w:r w:rsidRPr="007F1F53">
        <w:rPr>
          <w:rFonts w:ascii="Verdana" w:hAnsi="Verdana" w:cs="Times New Roman"/>
        </w:rPr>
        <w:t>przewidziane w programie (dotycz</w:t>
      </w:r>
      <w:r w:rsidRPr="007F1F53">
        <w:rPr>
          <w:rFonts w:ascii="Verdana" w:hAnsi="Verdana" w:cs="TTE18839A8t00"/>
        </w:rPr>
        <w:t>ą</w:t>
      </w:r>
      <w:r w:rsidRPr="007F1F53">
        <w:rPr>
          <w:rFonts w:ascii="Verdana" w:hAnsi="Verdana" w:cs="Times New Roman"/>
        </w:rPr>
        <w:t>ce dróg, obiektów in</w:t>
      </w:r>
      <w:r w:rsidRPr="007F1F53">
        <w:rPr>
          <w:rFonts w:ascii="Verdana" w:hAnsi="Verdana" w:cs="TTE18839A8t00"/>
        </w:rPr>
        <w:t>ż</w:t>
      </w:r>
      <w:r w:rsidRPr="007F1F53">
        <w:rPr>
          <w:rFonts w:ascii="Verdana" w:hAnsi="Verdana" w:cs="Times New Roman"/>
        </w:rPr>
        <w:t>ynierskich, urz</w:t>
      </w:r>
      <w:r w:rsidRPr="007F1F53">
        <w:rPr>
          <w:rFonts w:ascii="Verdana" w:hAnsi="Verdana" w:cs="TTE18839A8t00"/>
        </w:rPr>
        <w:t>ą</w:t>
      </w:r>
      <w:r w:rsidRPr="007F1F53">
        <w:rPr>
          <w:rFonts w:ascii="Verdana" w:hAnsi="Verdana" w:cs="Times New Roman"/>
        </w:rPr>
        <w:t>dze</w:t>
      </w:r>
      <w:r w:rsidRPr="007F1F53">
        <w:rPr>
          <w:rFonts w:ascii="Verdana" w:hAnsi="Verdana" w:cs="TTE18839A8t00"/>
        </w:rPr>
        <w:t xml:space="preserve">ń </w:t>
      </w:r>
      <w:r w:rsidRPr="007F1F53">
        <w:rPr>
          <w:rFonts w:ascii="Verdana" w:hAnsi="Verdana" w:cs="Times New Roman"/>
        </w:rPr>
        <w:t xml:space="preserve">ochrony </w:t>
      </w:r>
      <w:r w:rsidRPr="007F1F53">
        <w:rPr>
          <w:rFonts w:ascii="Verdana" w:hAnsi="Verdana" w:cs="TTE18839A8t00"/>
        </w:rPr>
        <w:t>ś</w:t>
      </w:r>
      <w:r w:rsidRPr="007F1F53">
        <w:rPr>
          <w:rFonts w:ascii="Verdana" w:hAnsi="Verdana" w:cs="Times New Roman"/>
        </w:rPr>
        <w:t>rodowiska, sieci infrastrukturalnych itp.), dane liczbowe okre</w:t>
      </w:r>
      <w:r w:rsidRPr="007F1F53">
        <w:rPr>
          <w:rFonts w:ascii="Verdana" w:hAnsi="Verdana" w:cs="TTE18839A8t00"/>
        </w:rPr>
        <w:t>ś</w:t>
      </w:r>
      <w:r w:rsidRPr="007F1F53">
        <w:rPr>
          <w:rFonts w:ascii="Verdana" w:hAnsi="Verdana" w:cs="Times New Roman"/>
        </w:rPr>
        <w:t>laj</w:t>
      </w:r>
      <w:r w:rsidRPr="007F1F53">
        <w:rPr>
          <w:rFonts w:ascii="Verdana" w:hAnsi="Verdana" w:cs="TTE18839A8t00"/>
        </w:rPr>
        <w:t>ą</w:t>
      </w:r>
      <w:r w:rsidRPr="007F1F53">
        <w:rPr>
          <w:rFonts w:ascii="Verdana" w:hAnsi="Verdana" w:cs="Times New Roman"/>
        </w:rPr>
        <w:t>ce kilometra</w:t>
      </w:r>
      <w:r w:rsidRPr="007F1F53">
        <w:rPr>
          <w:rFonts w:ascii="Verdana" w:hAnsi="Verdana" w:cs="TTE18839A8t00"/>
        </w:rPr>
        <w:t>ż</w:t>
      </w:r>
      <w:r w:rsidRPr="007F1F53">
        <w:rPr>
          <w:rFonts w:ascii="Verdana" w:hAnsi="Verdana" w:cs="Times New Roman"/>
        </w:rPr>
        <w:t>e pocz</w:t>
      </w:r>
      <w:r w:rsidRPr="007F1F53">
        <w:rPr>
          <w:rFonts w:ascii="Verdana" w:hAnsi="Verdana" w:cs="TTE18839A8t00"/>
        </w:rPr>
        <w:t>ą</w:t>
      </w:r>
      <w:r w:rsidRPr="007F1F53">
        <w:rPr>
          <w:rFonts w:ascii="Verdana" w:hAnsi="Verdana" w:cs="Times New Roman"/>
        </w:rPr>
        <w:t>tku i ko</w:t>
      </w:r>
      <w:r w:rsidRPr="007F1F53">
        <w:rPr>
          <w:rFonts w:ascii="Verdana" w:hAnsi="Verdana" w:cs="TTE18839A8t00"/>
        </w:rPr>
        <w:t>ń</w:t>
      </w:r>
      <w:r w:rsidRPr="007F1F53">
        <w:rPr>
          <w:rFonts w:ascii="Verdana" w:hAnsi="Verdana" w:cs="Times New Roman"/>
        </w:rPr>
        <w:t>ca odcinków, długo</w:t>
      </w:r>
      <w:r w:rsidRPr="007F1F53">
        <w:rPr>
          <w:rFonts w:ascii="Verdana" w:hAnsi="Verdana" w:cs="TTE18839A8t00"/>
        </w:rPr>
        <w:t xml:space="preserve">ść </w:t>
      </w:r>
      <w:r w:rsidRPr="007F1F53">
        <w:rPr>
          <w:rFonts w:ascii="Verdana" w:hAnsi="Verdana" w:cs="Times New Roman"/>
        </w:rPr>
        <w:t xml:space="preserve">odcinków, funkcje, klasy, nazwy i numery dróg, kategorie ruchu, itp. </w:t>
      </w:r>
    </w:p>
    <w:p w14:paraId="4C77E434" w14:textId="77777777" w:rsidR="00774BA2" w:rsidRPr="007F1F53" w:rsidRDefault="00774BA2" w:rsidP="00200A14">
      <w:pPr>
        <w:pStyle w:val="Akapitzlist"/>
        <w:numPr>
          <w:ilvl w:val="0"/>
          <w:numId w:val="138"/>
        </w:numPr>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Istniejące zagospodarowanie terenu</w:t>
      </w:r>
    </w:p>
    <w:p w14:paraId="2E7A8911" w14:textId="77777777" w:rsidR="00774BA2" w:rsidRPr="007F1F53" w:rsidRDefault="00774BA2" w:rsidP="00774BA2">
      <w:pPr>
        <w:pStyle w:val="Akapitzlist"/>
        <w:autoSpaceDE w:val="0"/>
        <w:autoSpaceDN w:val="0"/>
        <w:adjustRightInd w:val="0"/>
        <w:spacing w:after="0" w:line="276" w:lineRule="auto"/>
        <w:ind w:left="360"/>
        <w:contextualSpacing w:val="0"/>
        <w:rPr>
          <w:rFonts w:ascii="Verdana" w:hAnsi="Verdana" w:cs="Times New Roman"/>
        </w:rPr>
      </w:pPr>
      <w:r w:rsidRPr="007F1F53">
        <w:rPr>
          <w:rFonts w:ascii="Verdana" w:hAnsi="Verdana" w:cs="Times New Roman"/>
        </w:rPr>
        <w:t>(opis ogólny w zakresie niezbędnym do uzupełnienia części rysunkowej)</w:t>
      </w:r>
    </w:p>
    <w:p w14:paraId="2DE9136A"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cs="Times New Roman"/>
        </w:rPr>
      </w:pPr>
      <w:r w:rsidRPr="007F1F53">
        <w:rPr>
          <w:rFonts w:ascii="Verdana" w:hAnsi="Verdana" w:cs="Times New Roman"/>
        </w:rPr>
        <w:t>Zagospodarowanie istniejącego pasa drogowego:</w:t>
      </w:r>
    </w:p>
    <w:p w14:paraId="619A92DC" w14:textId="77777777" w:rsidR="00774BA2" w:rsidRPr="007F1F53" w:rsidRDefault="00774BA2" w:rsidP="00774BA2">
      <w:pPr>
        <w:pStyle w:val="Akapitzlist"/>
        <w:tabs>
          <w:tab w:val="left" w:pos="1134"/>
        </w:tabs>
        <w:autoSpaceDE w:val="0"/>
        <w:autoSpaceDN w:val="0"/>
        <w:adjustRightInd w:val="0"/>
        <w:spacing w:after="0" w:line="276" w:lineRule="auto"/>
        <w:ind w:left="709"/>
        <w:contextualSpacing w:val="0"/>
        <w:rPr>
          <w:rFonts w:ascii="Verdana" w:hAnsi="Verdana" w:cs="Times New Roman"/>
        </w:rPr>
      </w:pPr>
      <w:r w:rsidRPr="007F1F53">
        <w:rPr>
          <w:rFonts w:ascii="Verdana" w:hAnsi="Verdana" w:cs="Times New Roman"/>
        </w:rPr>
        <w:t>a)</w:t>
      </w:r>
      <w:r w:rsidRPr="007F1F53">
        <w:rPr>
          <w:rFonts w:ascii="Verdana" w:hAnsi="Verdana" w:cs="Times New Roman"/>
        </w:rPr>
        <w:tab/>
        <w:t>dla wszystkich grup obiektów i większych obiektów budowlanych:</w:t>
      </w:r>
    </w:p>
    <w:p w14:paraId="0200FB76" w14:textId="77777777" w:rsidR="00774BA2" w:rsidRPr="007F1F53" w:rsidRDefault="00774BA2" w:rsidP="00200A14">
      <w:pPr>
        <w:pStyle w:val="Akapitzlist"/>
        <w:numPr>
          <w:ilvl w:val="0"/>
          <w:numId w:val="139"/>
        </w:numPr>
        <w:autoSpaceDE w:val="0"/>
        <w:autoSpaceDN w:val="0"/>
        <w:adjustRightInd w:val="0"/>
        <w:spacing w:after="0" w:line="276" w:lineRule="auto"/>
        <w:ind w:left="1429"/>
        <w:contextualSpacing w:val="0"/>
        <w:rPr>
          <w:rFonts w:ascii="Verdana" w:hAnsi="Verdana" w:cs="Times New Roman"/>
        </w:rPr>
      </w:pPr>
      <w:r w:rsidRPr="007F1F53">
        <w:rPr>
          <w:rFonts w:ascii="Verdana" w:hAnsi="Verdana" w:cs="Times New Roman"/>
        </w:rPr>
        <w:t>nazwa, lokalizacja, rodzaj, kategoria, klasa, funkcja obiektu,</w:t>
      </w:r>
    </w:p>
    <w:p w14:paraId="7ABB82CE" w14:textId="77777777" w:rsidR="00774BA2" w:rsidRPr="007F1F53" w:rsidRDefault="00774BA2" w:rsidP="00200A14">
      <w:pPr>
        <w:pStyle w:val="Akapitzlist"/>
        <w:numPr>
          <w:ilvl w:val="0"/>
          <w:numId w:val="139"/>
        </w:numPr>
        <w:autoSpaceDE w:val="0"/>
        <w:autoSpaceDN w:val="0"/>
        <w:adjustRightInd w:val="0"/>
        <w:spacing w:after="0" w:line="276" w:lineRule="auto"/>
        <w:ind w:left="1429"/>
        <w:contextualSpacing w:val="0"/>
        <w:rPr>
          <w:rFonts w:ascii="Verdana" w:hAnsi="Verdana" w:cs="Times New Roman"/>
        </w:rPr>
      </w:pPr>
      <w:r w:rsidRPr="007F1F53">
        <w:rPr>
          <w:rFonts w:ascii="Verdana" w:hAnsi="Verdana" w:cs="Times New Roman"/>
        </w:rPr>
        <w:t>charakterystyka funkcjonalności ważniejszych obiektów (np.: nośność, poziom swobody ruchu, skrajnia, przepustowość, wypadkowość, dostępność itp.),</w:t>
      </w:r>
    </w:p>
    <w:p w14:paraId="069607BC" w14:textId="77777777" w:rsidR="00774BA2" w:rsidRPr="007F1F53" w:rsidRDefault="00774BA2" w:rsidP="00200A14">
      <w:pPr>
        <w:pStyle w:val="Akapitzlist"/>
        <w:numPr>
          <w:ilvl w:val="0"/>
          <w:numId w:val="139"/>
        </w:numPr>
        <w:autoSpaceDE w:val="0"/>
        <w:autoSpaceDN w:val="0"/>
        <w:adjustRightInd w:val="0"/>
        <w:spacing w:after="0" w:line="276" w:lineRule="auto"/>
        <w:ind w:left="1429"/>
        <w:contextualSpacing w:val="0"/>
        <w:rPr>
          <w:rFonts w:ascii="Verdana" w:hAnsi="Verdana" w:cs="Times New Roman"/>
        </w:rPr>
      </w:pPr>
      <w:r w:rsidRPr="007F1F53">
        <w:rPr>
          <w:rFonts w:ascii="Verdana" w:hAnsi="Verdana" w:cs="Times New Roman"/>
        </w:rPr>
        <w:t>charakterystyczne elementy geometrii, konstrukcji i wyposażenia (np.: długość, szerokość, elementy przekroju poprzecznego, typ i rodzaj konstrukcji, itp.),</w:t>
      </w:r>
    </w:p>
    <w:p w14:paraId="44B37B42" w14:textId="77777777" w:rsidR="00774BA2" w:rsidRPr="007F1F53" w:rsidRDefault="00774BA2" w:rsidP="00774BA2">
      <w:pPr>
        <w:pStyle w:val="Akapitzlist"/>
        <w:autoSpaceDE w:val="0"/>
        <w:autoSpaceDN w:val="0"/>
        <w:adjustRightInd w:val="0"/>
        <w:spacing w:after="0" w:line="276" w:lineRule="auto"/>
        <w:ind w:left="709"/>
        <w:contextualSpacing w:val="0"/>
        <w:rPr>
          <w:rFonts w:ascii="Verdana" w:hAnsi="Verdana" w:cs="Times New Roman"/>
        </w:rPr>
      </w:pPr>
      <w:r w:rsidRPr="007F1F53">
        <w:rPr>
          <w:rFonts w:ascii="Verdana" w:hAnsi="Verdana" w:cs="Times New Roman"/>
        </w:rPr>
        <w:t>b)</w:t>
      </w:r>
      <w:r w:rsidRPr="007F1F53">
        <w:rPr>
          <w:rFonts w:ascii="Verdana" w:hAnsi="Verdana" w:cs="Times New Roman"/>
        </w:rPr>
        <w:tab/>
        <w:t>obiekty infrastruktury technicznej.</w:t>
      </w:r>
    </w:p>
    <w:p w14:paraId="348C6327"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cs="Times New Roman"/>
        </w:rPr>
      </w:pPr>
      <w:r w:rsidRPr="007F1F53">
        <w:rPr>
          <w:rFonts w:ascii="Verdana" w:hAnsi="Verdana" w:cs="Times New Roman"/>
        </w:rPr>
        <w:t>Zagospodarowanie istniejącego terenu przyległego:</w:t>
      </w:r>
    </w:p>
    <w:p w14:paraId="08C49049" w14:textId="77777777" w:rsidR="00774BA2" w:rsidRPr="007F1F53" w:rsidRDefault="00774BA2" w:rsidP="00200A14">
      <w:pPr>
        <w:pStyle w:val="Akapitzlist"/>
        <w:numPr>
          <w:ilvl w:val="0"/>
          <w:numId w:val="140"/>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konfiguracja i ukształtowanie terenu,</w:t>
      </w:r>
    </w:p>
    <w:p w14:paraId="77DFEE13" w14:textId="42846369" w:rsidR="00774BA2" w:rsidRPr="007F1F53" w:rsidRDefault="00774BA2" w:rsidP="00200A14">
      <w:pPr>
        <w:pStyle w:val="Akapitzlist"/>
        <w:numPr>
          <w:ilvl w:val="0"/>
          <w:numId w:val="140"/>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 xml:space="preserve">ważniejsze elementy zainwestowania i zagospodarowania terenu w pasie wykonania </w:t>
      </w:r>
      <w:r w:rsidR="00DC5715" w:rsidRPr="007F1F53">
        <w:rPr>
          <w:rFonts w:ascii="Verdana" w:hAnsi="Verdana" w:cs="Times New Roman"/>
        </w:rPr>
        <w:br/>
      </w:r>
      <w:r w:rsidRPr="007F1F53">
        <w:rPr>
          <w:rFonts w:ascii="Verdana" w:hAnsi="Verdana" w:cs="Times New Roman"/>
        </w:rPr>
        <w:t>i oddziaływania zadania inwestycyjnego (w tym miejsca służące do obsługi podróżnych, takie jak obiekty gastronomii i stacje paliw, tereny mieszkaniowe i przemysłowe, obiekty chronione oraz ich odległości od planowanego przedsięwzięcia), stan techniczny,</w:t>
      </w:r>
    </w:p>
    <w:p w14:paraId="64BD3986" w14:textId="77777777" w:rsidR="00774BA2" w:rsidRPr="007F1F53" w:rsidRDefault="00774BA2" w:rsidP="00200A14">
      <w:pPr>
        <w:pStyle w:val="Akapitzlist"/>
        <w:numPr>
          <w:ilvl w:val="0"/>
          <w:numId w:val="140"/>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istniejąca sieć komunikacyjna (drogowa i inna), także dla obsługi ruchu lokalnego,</w:t>
      </w:r>
    </w:p>
    <w:p w14:paraId="4A54B5CD" w14:textId="77777777" w:rsidR="00774BA2" w:rsidRPr="007F1F53" w:rsidRDefault="00774BA2" w:rsidP="00200A14">
      <w:pPr>
        <w:pStyle w:val="Akapitzlist"/>
        <w:numPr>
          <w:ilvl w:val="0"/>
          <w:numId w:val="140"/>
        </w:numPr>
        <w:autoSpaceDE w:val="0"/>
        <w:autoSpaceDN w:val="0"/>
        <w:adjustRightInd w:val="0"/>
        <w:spacing w:after="0" w:line="276" w:lineRule="auto"/>
        <w:ind w:left="1134" w:hanging="425"/>
        <w:contextualSpacing w:val="0"/>
        <w:rPr>
          <w:rFonts w:ascii="Verdana" w:hAnsi="Verdana" w:cs="Times New Roman"/>
        </w:rPr>
      </w:pPr>
      <w:r w:rsidRPr="007F1F53">
        <w:rPr>
          <w:rFonts w:ascii="Verdana" w:hAnsi="Verdana" w:cs="Times New Roman"/>
        </w:rPr>
        <w:t>ważniejsze obiekty infrastruktury technicznej.</w:t>
      </w:r>
    </w:p>
    <w:p w14:paraId="2ECF576F"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Charakterystyka istniejącej zieleni.</w:t>
      </w:r>
    </w:p>
    <w:p w14:paraId="635A0E9F" w14:textId="77777777" w:rsidR="00774BA2" w:rsidRPr="007F1F53" w:rsidRDefault="00774BA2" w:rsidP="00200A14">
      <w:pPr>
        <w:pStyle w:val="Akapitzlist"/>
        <w:numPr>
          <w:ilvl w:val="0"/>
          <w:numId w:val="138"/>
        </w:numPr>
        <w:autoSpaceDE w:val="0"/>
        <w:autoSpaceDN w:val="0"/>
        <w:adjustRightInd w:val="0"/>
        <w:spacing w:after="0" w:line="276" w:lineRule="auto"/>
        <w:ind w:left="360"/>
        <w:contextualSpacing w:val="0"/>
        <w:rPr>
          <w:rFonts w:ascii="Verdana" w:hAnsi="Verdana"/>
          <w:bCs/>
        </w:rPr>
      </w:pPr>
      <w:r w:rsidRPr="007F1F53">
        <w:rPr>
          <w:rFonts w:ascii="Verdana" w:hAnsi="Verdana"/>
          <w:bCs/>
        </w:rPr>
        <w:t>Uwarunkowania realizacyjne:</w:t>
      </w:r>
    </w:p>
    <w:p w14:paraId="10EFC6AD"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Warunki wynikające z dokumentów planistycznych, w szczególności z takich jak:</w:t>
      </w:r>
    </w:p>
    <w:p w14:paraId="59A59750" w14:textId="77777777" w:rsidR="00774BA2" w:rsidRPr="007F1F53" w:rsidRDefault="00774BA2" w:rsidP="00200A14">
      <w:pPr>
        <w:numPr>
          <w:ilvl w:val="0"/>
          <w:numId w:val="141"/>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koncepcja przestrzennego zagospodarowania kraju,</w:t>
      </w:r>
    </w:p>
    <w:p w14:paraId="40AAC84E" w14:textId="77777777" w:rsidR="00774BA2" w:rsidRPr="007F1F53" w:rsidRDefault="00774BA2" w:rsidP="00200A14">
      <w:pPr>
        <w:numPr>
          <w:ilvl w:val="0"/>
          <w:numId w:val="141"/>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plan zagospodarowania przestrzennego województwa,</w:t>
      </w:r>
    </w:p>
    <w:p w14:paraId="72D335EB" w14:textId="77777777" w:rsidR="00774BA2" w:rsidRPr="007F1F53" w:rsidRDefault="00774BA2" w:rsidP="00200A14">
      <w:pPr>
        <w:numPr>
          <w:ilvl w:val="0"/>
          <w:numId w:val="141"/>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inne programy rządowe i programy wojewódzkie,</w:t>
      </w:r>
    </w:p>
    <w:p w14:paraId="2BC8738E" w14:textId="77777777" w:rsidR="00774BA2" w:rsidRPr="007F1F53" w:rsidRDefault="00774BA2" w:rsidP="00200A14">
      <w:pPr>
        <w:numPr>
          <w:ilvl w:val="0"/>
          <w:numId w:val="141"/>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studia uwarunkowań i kierunków zagospodarowania przestrzennego gminy i miejscowe plany zagospodarowania przestrzennego</w:t>
      </w:r>
    </w:p>
    <w:p w14:paraId="4405D9BD" w14:textId="77777777" w:rsidR="00774BA2" w:rsidRPr="007F1F53" w:rsidRDefault="00774BA2" w:rsidP="00200A14">
      <w:pPr>
        <w:numPr>
          <w:ilvl w:val="0"/>
          <w:numId w:val="141"/>
        </w:numPr>
        <w:tabs>
          <w:tab w:val="clear" w:pos="2860"/>
          <w:tab w:val="num" w:pos="1123"/>
        </w:tabs>
        <w:overflowPunct w:val="0"/>
        <w:autoSpaceDE w:val="0"/>
        <w:autoSpaceDN w:val="0"/>
        <w:adjustRightInd w:val="0"/>
        <w:spacing w:after="0" w:line="276" w:lineRule="auto"/>
        <w:ind w:left="1123" w:hanging="398"/>
        <w:textAlignment w:val="baseline"/>
        <w:rPr>
          <w:rFonts w:ascii="Verdana" w:hAnsi="Verdana"/>
        </w:rPr>
      </w:pPr>
      <w:r w:rsidRPr="007F1F53">
        <w:rPr>
          <w:rFonts w:ascii="Verdana" w:hAnsi="Verdana"/>
        </w:rPr>
        <w:t>informacje od właściwych organów, prowadzących rejestry wydanych decyzji o lokalizacji drogi, warunków zabudowy i zagospodarowania terenu, o pozwoleniach na budowę oraz zezwoleniu na realizację inwestycji drogowej.</w:t>
      </w:r>
    </w:p>
    <w:p w14:paraId="2F7F089E"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Warunki środowiskowe, w tym także dotyczące dóbr kultury, ochrony konserwatorskiej i archeologii.</w:t>
      </w:r>
    </w:p>
    <w:p w14:paraId="377A70E3"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 xml:space="preserve">Warunki geologiczne i górnicze terenu, w </w:t>
      </w:r>
      <w:r w:rsidRPr="007F1F53">
        <w:rPr>
          <w:rFonts w:ascii="Verdana" w:hAnsi="Verdana"/>
        </w:rPr>
        <w:t xml:space="preserve"> tym dane określające wpływ eksploatacji górniczej na teren zamierzenia budowlanego, znajdującego się w granicach terenu górniczego.</w:t>
      </w:r>
    </w:p>
    <w:p w14:paraId="6F4985FC" w14:textId="77777777" w:rsidR="00774BA2" w:rsidRPr="007F1F53" w:rsidRDefault="00774BA2" w:rsidP="00200A14">
      <w:pPr>
        <w:pStyle w:val="Akapitzlist"/>
        <w:numPr>
          <w:ilvl w:val="1"/>
          <w:numId w:val="138"/>
        </w:numPr>
        <w:spacing w:after="0" w:line="276" w:lineRule="auto"/>
        <w:ind w:left="993" w:hanging="567"/>
        <w:contextualSpacing w:val="0"/>
        <w:rPr>
          <w:rFonts w:ascii="Verdana" w:hAnsi="Verdana"/>
        </w:rPr>
      </w:pPr>
      <w:r w:rsidRPr="007F1F53">
        <w:rPr>
          <w:rFonts w:ascii="Verdana" w:hAnsi="Verdana"/>
        </w:rPr>
        <w:t>Warunki techniczne dla infrastruktury technicznej niezwiązanej z drogą.</w:t>
      </w:r>
    </w:p>
    <w:p w14:paraId="72A6065C" w14:textId="77777777" w:rsidR="00774BA2" w:rsidRPr="007F1F53" w:rsidRDefault="00774BA2" w:rsidP="00200A14">
      <w:pPr>
        <w:pStyle w:val="Akapitzlist"/>
        <w:numPr>
          <w:ilvl w:val="1"/>
          <w:numId w:val="138"/>
        </w:numPr>
        <w:spacing w:after="0" w:line="276" w:lineRule="auto"/>
        <w:ind w:left="993" w:hanging="567"/>
        <w:contextualSpacing w:val="0"/>
        <w:rPr>
          <w:rFonts w:ascii="Verdana" w:hAnsi="Verdana"/>
        </w:rPr>
      </w:pPr>
      <w:r w:rsidRPr="007F1F53">
        <w:rPr>
          <w:rFonts w:ascii="Verdana" w:hAnsi="Verdana"/>
        </w:rPr>
        <w:t>Inne warunki (np.: związane z bezpieczeństwem budowli i bezpieczeństwem ruchu, przeciwpożarowe).</w:t>
      </w:r>
    </w:p>
    <w:p w14:paraId="664EF453" w14:textId="77777777" w:rsidR="00774BA2" w:rsidRPr="007F1F53" w:rsidRDefault="00774BA2" w:rsidP="00200A14">
      <w:pPr>
        <w:pStyle w:val="Akapitzlist"/>
        <w:numPr>
          <w:ilvl w:val="0"/>
          <w:numId w:val="138"/>
        </w:numPr>
        <w:autoSpaceDE w:val="0"/>
        <w:autoSpaceDN w:val="0"/>
        <w:adjustRightInd w:val="0"/>
        <w:spacing w:after="0" w:line="276" w:lineRule="auto"/>
        <w:ind w:left="360"/>
        <w:contextualSpacing w:val="0"/>
        <w:rPr>
          <w:rFonts w:ascii="Verdana" w:hAnsi="Verdana"/>
          <w:bCs/>
        </w:rPr>
      </w:pPr>
      <w:r w:rsidRPr="007F1F53">
        <w:rPr>
          <w:rFonts w:ascii="Verdana" w:hAnsi="Verdana"/>
          <w:bCs/>
        </w:rPr>
        <w:lastRenderedPageBreak/>
        <w:t>Projektowane zagospodarowanie terenu.</w:t>
      </w:r>
    </w:p>
    <w:p w14:paraId="7E000C8F"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Trasa drogowa.</w:t>
      </w:r>
    </w:p>
    <w:p w14:paraId="62EEC62E" w14:textId="77777777" w:rsidR="00774BA2" w:rsidRPr="007F1F53" w:rsidRDefault="00774BA2" w:rsidP="00200A14">
      <w:pPr>
        <w:numPr>
          <w:ilvl w:val="0"/>
          <w:numId w:val="142"/>
        </w:numPr>
        <w:tabs>
          <w:tab w:val="num" w:pos="1260"/>
        </w:tabs>
        <w:overflowPunct w:val="0"/>
        <w:autoSpaceDE w:val="0"/>
        <w:autoSpaceDN w:val="0"/>
        <w:adjustRightInd w:val="0"/>
        <w:spacing w:after="0" w:line="276" w:lineRule="auto"/>
        <w:ind w:left="1134" w:hanging="414"/>
        <w:textAlignment w:val="baseline"/>
        <w:rPr>
          <w:rFonts w:ascii="Verdana" w:hAnsi="Verdana"/>
        </w:rPr>
      </w:pPr>
      <w:r w:rsidRPr="007F1F53">
        <w:rPr>
          <w:rFonts w:ascii="Verdana" w:hAnsi="Verdana"/>
        </w:rPr>
        <w:t>układ komunikacyjny:</w:t>
      </w:r>
    </w:p>
    <w:p w14:paraId="7D35B2D7" w14:textId="77777777" w:rsidR="00774BA2" w:rsidRPr="007F1F53" w:rsidRDefault="00774BA2" w:rsidP="00200A14">
      <w:pPr>
        <w:numPr>
          <w:ilvl w:val="0"/>
          <w:numId w:val="143"/>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odniesieniu do planowanego układu komunikacyjnego, powiązania z innymi drogami, dostępność z określeniem kategorii i klas dróg,</w:t>
      </w:r>
    </w:p>
    <w:p w14:paraId="101AE409" w14:textId="77777777" w:rsidR="00774BA2" w:rsidRPr="007F1F53" w:rsidRDefault="00774BA2" w:rsidP="00200A14">
      <w:pPr>
        <w:numPr>
          <w:ilvl w:val="0"/>
          <w:numId w:val="143"/>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stosunku do trasy istniejącej (przy przebudowie),</w:t>
      </w:r>
    </w:p>
    <w:p w14:paraId="72AADF8B" w14:textId="77777777" w:rsidR="00774BA2" w:rsidRPr="007F1F53" w:rsidRDefault="00774BA2" w:rsidP="00200A14">
      <w:pPr>
        <w:numPr>
          <w:ilvl w:val="0"/>
          <w:numId w:val="143"/>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odniesieniu do istniejącego i planowanego w MPZP zagospodarowania terenu,</w:t>
      </w:r>
    </w:p>
    <w:p w14:paraId="204ED321" w14:textId="77777777" w:rsidR="00774BA2" w:rsidRPr="007F1F53" w:rsidRDefault="00774BA2" w:rsidP="00200A14">
      <w:pPr>
        <w:numPr>
          <w:ilvl w:val="0"/>
          <w:numId w:val="143"/>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opis przebiegu trasy w odniesieniu do obszarów objętych ochroną na podstawie przepisów o ochronie przyrody oraz o ochronie zabytków.</w:t>
      </w:r>
    </w:p>
    <w:p w14:paraId="0B0667BE" w14:textId="77777777" w:rsidR="00774BA2" w:rsidRPr="007F1F53" w:rsidRDefault="00774BA2" w:rsidP="00200A14">
      <w:pPr>
        <w:pStyle w:val="Akapitzlist"/>
        <w:numPr>
          <w:ilvl w:val="0"/>
          <w:numId w:val="142"/>
        </w:numPr>
        <w:overflowPunct w:val="0"/>
        <w:autoSpaceDE w:val="0"/>
        <w:autoSpaceDN w:val="0"/>
        <w:adjustRightInd w:val="0"/>
        <w:spacing w:after="0" w:line="276" w:lineRule="auto"/>
        <w:contextualSpacing w:val="0"/>
        <w:textAlignment w:val="baseline"/>
        <w:rPr>
          <w:rFonts w:ascii="Verdana" w:hAnsi="Verdana"/>
        </w:rPr>
      </w:pPr>
      <w:r w:rsidRPr="007F1F53">
        <w:rPr>
          <w:rFonts w:ascii="Verdana" w:hAnsi="Verdana"/>
        </w:rPr>
        <w:t>ukształtowanie terenu i zieleni.</w:t>
      </w:r>
    </w:p>
    <w:p w14:paraId="0FC693D5"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Obiekty i urządzenia budowlane:</w:t>
      </w:r>
    </w:p>
    <w:p w14:paraId="50220182" w14:textId="77777777" w:rsidR="00774BA2" w:rsidRPr="007F1F53" w:rsidRDefault="00774BA2" w:rsidP="00200A14">
      <w:pPr>
        <w:numPr>
          <w:ilvl w:val="0"/>
          <w:numId w:val="145"/>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obiekty drogowe,</w:t>
      </w:r>
    </w:p>
    <w:p w14:paraId="43A0BBBB" w14:textId="77777777" w:rsidR="00774BA2" w:rsidRPr="007F1F53" w:rsidRDefault="00774BA2" w:rsidP="00200A14">
      <w:pPr>
        <w:numPr>
          <w:ilvl w:val="0"/>
          <w:numId w:val="145"/>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obiekty inżynierskie,</w:t>
      </w:r>
    </w:p>
    <w:p w14:paraId="084ED72B" w14:textId="77777777" w:rsidR="00774BA2" w:rsidRPr="007F1F53" w:rsidRDefault="00774BA2" w:rsidP="00200A14">
      <w:pPr>
        <w:numPr>
          <w:ilvl w:val="0"/>
          <w:numId w:val="145"/>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inne obiekty,</w:t>
      </w:r>
    </w:p>
    <w:p w14:paraId="53A1451E" w14:textId="77777777" w:rsidR="00774BA2" w:rsidRPr="007F1F53" w:rsidRDefault="00774BA2" w:rsidP="00200A14">
      <w:pPr>
        <w:numPr>
          <w:ilvl w:val="0"/>
          <w:numId w:val="145"/>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urządzenia ochrony środowiska,</w:t>
      </w:r>
    </w:p>
    <w:p w14:paraId="6CE56816" w14:textId="77777777" w:rsidR="00774BA2" w:rsidRPr="007F1F53" w:rsidRDefault="00774BA2" w:rsidP="00200A14">
      <w:pPr>
        <w:numPr>
          <w:ilvl w:val="0"/>
          <w:numId w:val="145"/>
        </w:numPr>
        <w:tabs>
          <w:tab w:val="num" w:pos="1276"/>
        </w:tabs>
        <w:overflowPunct w:val="0"/>
        <w:autoSpaceDE w:val="0"/>
        <w:autoSpaceDN w:val="0"/>
        <w:adjustRightInd w:val="0"/>
        <w:spacing w:after="0" w:line="276" w:lineRule="auto"/>
        <w:ind w:hanging="76"/>
        <w:textAlignment w:val="baseline"/>
        <w:rPr>
          <w:rFonts w:ascii="Verdana" w:hAnsi="Verdana"/>
        </w:rPr>
      </w:pPr>
      <w:r w:rsidRPr="007F1F53">
        <w:rPr>
          <w:rFonts w:ascii="Verdana" w:hAnsi="Verdana"/>
        </w:rPr>
        <w:t>infrastruktura techniczna w pasie drogowym niezwiązana z drogą.</w:t>
      </w:r>
    </w:p>
    <w:p w14:paraId="37D70C2E" w14:textId="77777777" w:rsidR="00774BA2" w:rsidRPr="007F1F53" w:rsidRDefault="00774BA2" w:rsidP="00774BA2">
      <w:pPr>
        <w:pStyle w:val="Tekstpodstawowy"/>
        <w:spacing w:after="0" w:line="276" w:lineRule="auto"/>
        <w:ind w:firstLine="993"/>
        <w:rPr>
          <w:rFonts w:ascii="Verdana" w:hAnsi="Verdana"/>
        </w:rPr>
      </w:pPr>
      <w:r w:rsidRPr="007F1F53">
        <w:rPr>
          <w:rFonts w:ascii="Verdana" w:hAnsi="Verdana"/>
        </w:rPr>
        <w:t>Dla każdego projektowanego obiektu lub grupy obiektów należy podać:</w:t>
      </w:r>
    </w:p>
    <w:p w14:paraId="4FFB01AC" w14:textId="77777777" w:rsidR="00774BA2" w:rsidRPr="007F1F53" w:rsidRDefault="00774BA2" w:rsidP="00200A14">
      <w:pPr>
        <w:numPr>
          <w:ilvl w:val="0"/>
          <w:numId w:val="146"/>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nazwę, lokalizację, typ i rodzaj,</w:t>
      </w:r>
    </w:p>
    <w:p w14:paraId="6B7C0FD4" w14:textId="77777777" w:rsidR="00774BA2" w:rsidRPr="007F1F53" w:rsidRDefault="00774BA2" w:rsidP="00200A14">
      <w:pPr>
        <w:numPr>
          <w:ilvl w:val="0"/>
          <w:numId w:val="146"/>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charakterystykę funkcjonalną np.: poziomy swobody ruchu, przepustowość, klasa techniczna, skrajnie, światła obiektów inżynierskich, dopuszczalne obciążenia (klasę obciążeń dla obiektów inżynierskich),</w:t>
      </w:r>
    </w:p>
    <w:p w14:paraId="11782AE2" w14:textId="77777777" w:rsidR="00774BA2" w:rsidRPr="007F1F53" w:rsidRDefault="00774BA2" w:rsidP="00200A14">
      <w:pPr>
        <w:numPr>
          <w:ilvl w:val="0"/>
          <w:numId w:val="146"/>
        </w:numPr>
        <w:overflowPunct w:val="0"/>
        <w:autoSpaceDE w:val="0"/>
        <w:autoSpaceDN w:val="0"/>
        <w:adjustRightInd w:val="0"/>
        <w:spacing w:after="0" w:line="276" w:lineRule="auto"/>
        <w:ind w:left="1276" w:hanging="283"/>
        <w:textAlignment w:val="baseline"/>
        <w:rPr>
          <w:rFonts w:ascii="Verdana" w:hAnsi="Verdana"/>
        </w:rPr>
      </w:pPr>
      <w:r w:rsidRPr="007F1F53">
        <w:rPr>
          <w:rFonts w:ascii="Verdana" w:hAnsi="Verdana"/>
        </w:rPr>
        <w:t>inne istotne dane wynikające ze specyfiki obiektu.</w:t>
      </w:r>
    </w:p>
    <w:p w14:paraId="4A11E51C" w14:textId="77777777" w:rsidR="00774BA2" w:rsidRPr="007F1F53" w:rsidRDefault="00774BA2" w:rsidP="00200A14">
      <w:pPr>
        <w:pStyle w:val="Akapitzlist"/>
        <w:numPr>
          <w:ilvl w:val="1"/>
          <w:numId w:val="138"/>
        </w:numPr>
        <w:autoSpaceDE w:val="0"/>
        <w:autoSpaceDN w:val="0"/>
        <w:adjustRightInd w:val="0"/>
        <w:spacing w:after="0" w:line="276" w:lineRule="auto"/>
        <w:ind w:left="993" w:hanging="567"/>
        <w:contextualSpacing w:val="0"/>
        <w:rPr>
          <w:rFonts w:ascii="Verdana" w:hAnsi="Verdana"/>
          <w:bCs/>
        </w:rPr>
      </w:pPr>
      <w:r w:rsidRPr="007F1F53">
        <w:rPr>
          <w:rFonts w:ascii="Verdana" w:hAnsi="Verdana"/>
          <w:bCs/>
        </w:rPr>
        <w:t>Inne:</w:t>
      </w:r>
    </w:p>
    <w:p w14:paraId="2B8F482D" w14:textId="77777777" w:rsidR="00774BA2" w:rsidRPr="007F1F53" w:rsidRDefault="00774BA2" w:rsidP="00774BA2">
      <w:pPr>
        <w:pStyle w:val="Akapitzlist"/>
        <w:autoSpaceDE w:val="0"/>
        <w:autoSpaceDN w:val="0"/>
        <w:adjustRightInd w:val="0"/>
        <w:spacing w:line="276" w:lineRule="auto"/>
        <w:ind w:left="993"/>
        <w:contextualSpacing w:val="0"/>
        <w:rPr>
          <w:rFonts w:ascii="Verdana" w:hAnsi="Verdana"/>
          <w:bCs/>
        </w:rPr>
      </w:pPr>
      <w:r w:rsidRPr="007F1F53">
        <w:rPr>
          <w:rFonts w:ascii="Verdana" w:hAnsi="Verdana"/>
        </w:rPr>
        <w:t>Należy wykazać zgodność projektowanych rozwiązań z warunkami technicznymi lub wskazać odstępstwa od przepisów techniczno-budowlanych (o ile takie występują).</w:t>
      </w:r>
    </w:p>
    <w:p w14:paraId="32D0BA7E" w14:textId="77777777" w:rsidR="00774BA2" w:rsidRPr="007F1F53" w:rsidRDefault="00774BA2" w:rsidP="00200A14">
      <w:pPr>
        <w:pStyle w:val="Akapitzlist"/>
        <w:numPr>
          <w:ilvl w:val="0"/>
          <w:numId w:val="138"/>
        </w:numPr>
        <w:autoSpaceDE w:val="0"/>
        <w:autoSpaceDN w:val="0"/>
        <w:adjustRightInd w:val="0"/>
        <w:spacing w:after="0" w:line="276" w:lineRule="auto"/>
        <w:ind w:left="360"/>
        <w:contextualSpacing w:val="0"/>
        <w:rPr>
          <w:rFonts w:ascii="Verdana" w:hAnsi="Verdana"/>
          <w:bCs/>
        </w:rPr>
      </w:pPr>
      <w:r w:rsidRPr="007F1F53">
        <w:rPr>
          <w:rFonts w:ascii="Verdana" w:hAnsi="Verdana"/>
          <w:bCs/>
        </w:rPr>
        <w:t>Wskaźniki ekonomiczne</w:t>
      </w:r>
    </w:p>
    <w:p w14:paraId="0C8F4CF1" w14:textId="77777777" w:rsidR="00774BA2" w:rsidRPr="007F1F53" w:rsidRDefault="00774BA2" w:rsidP="00774BA2">
      <w:pPr>
        <w:pStyle w:val="Akapitzlist"/>
        <w:autoSpaceDE w:val="0"/>
        <w:autoSpaceDN w:val="0"/>
        <w:adjustRightInd w:val="0"/>
        <w:spacing w:line="276" w:lineRule="auto"/>
        <w:ind w:left="360"/>
        <w:contextualSpacing w:val="0"/>
        <w:rPr>
          <w:rFonts w:ascii="Verdana" w:hAnsi="Verdana"/>
          <w:bCs/>
        </w:rPr>
      </w:pPr>
      <w:r w:rsidRPr="007F1F53">
        <w:rPr>
          <w:rFonts w:ascii="Verdana" w:hAnsi="Verdana"/>
          <w:bCs/>
        </w:rPr>
        <w:t>Przedstawienie wskaźników ekonomicznych (obliczonych w Części ekonomicznej) i wskazanie wariantu najbardziej korzystnego pod względem ekonomicznym.</w:t>
      </w:r>
    </w:p>
    <w:p w14:paraId="708772DE" w14:textId="77777777" w:rsidR="00774BA2" w:rsidRPr="007F1F53" w:rsidRDefault="00774BA2" w:rsidP="00774BA2">
      <w:pPr>
        <w:tabs>
          <w:tab w:val="left" w:pos="0"/>
        </w:tabs>
        <w:spacing w:after="120" w:line="276" w:lineRule="auto"/>
        <w:rPr>
          <w:rFonts w:ascii="Verdana" w:hAnsi="Verdana"/>
          <w:bCs/>
        </w:rPr>
      </w:pPr>
      <w:r w:rsidRPr="007F1F53">
        <w:rPr>
          <w:rFonts w:ascii="Verdana" w:hAnsi="Verdana"/>
          <w:b/>
          <w:bCs/>
        </w:rPr>
        <w:t>A II.  Część rysunkowa</w:t>
      </w:r>
    </w:p>
    <w:p w14:paraId="174EAD21" w14:textId="77777777" w:rsidR="00774BA2" w:rsidRPr="007F1F53" w:rsidRDefault="00774BA2" w:rsidP="00200A14">
      <w:pPr>
        <w:pStyle w:val="Akapitzlist"/>
        <w:numPr>
          <w:ilvl w:val="0"/>
          <w:numId w:val="195"/>
        </w:numPr>
        <w:tabs>
          <w:tab w:val="left" w:pos="540"/>
        </w:tabs>
        <w:spacing w:after="0" w:line="276" w:lineRule="auto"/>
        <w:ind w:left="284" w:hanging="284"/>
        <w:contextualSpacing w:val="0"/>
        <w:jc w:val="left"/>
        <w:rPr>
          <w:rFonts w:ascii="Verdana" w:hAnsi="Verdana"/>
          <w:bCs/>
        </w:rPr>
      </w:pPr>
      <w:r w:rsidRPr="007F1F53">
        <w:rPr>
          <w:rFonts w:ascii="Verdana" w:hAnsi="Verdana"/>
          <w:bCs/>
        </w:rPr>
        <w:t>Plan orientacyjny</w:t>
      </w:r>
    </w:p>
    <w:p w14:paraId="405495D8" w14:textId="36F6E7CB" w:rsidR="00774BA2" w:rsidRPr="007F1F53" w:rsidRDefault="00774BA2" w:rsidP="00774BA2">
      <w:pPr>
        <w:tabs>
          <w:tab w:val="left" w:pos="284"/>
        </w:tabs>
        <w:spacing w:line="276" w:lineRule="auto"/>
        <w:ind w:left="284" w:hanging="284"/>
        <w:rPr>
          <w:rFonts w:ascii="Verdana" w:hAnsi="Verdana"/>
          <w:bCs/>
        </w:rPr>
      </w:pPr>
      <w:r w:rsidRPr="007F1F53">
        <w:rPr>
          <w:rFonts w:ascii="Verdana" w:hAnsi="Verdana"/>
          <w:bCs/>
        </w:rPr>
        <w:tab/>
        <w:t>Plan przedstawiający projektowane zadanie inwestycyjne (wszystkie warianty) i jego ważniejsze powiązania z istniejącą siecią drogową (opisaną numerami dróg i kierunkami ich przebiegu z podaniem kategorii i klas dróg), na tle ważniejszych elementów istniejącego</w:t>
      </w:r>
      <w:r w:rsidR="00DC5715" w:rsidRPr="007F1F53">
        <w:rPr>
          <w:rFonts w:ascii="Verdana" w:hAnsi="Verdana"/>
          <w:bCs/>
        </w:rPr>
        <w:br/>
      </w:r>
      <w:r w:rsidRPr="007F1F53">
        <w:rPr>
          <w:rFonts w:ascii="Verdana" w:hAnsi="Verdana"/>
          <w:bCs/>
        </w:rPr>
        <w:t xml:space="preserve">i projektowanego zagospodarowania terenu, granic obszarów objętych ochroną na podstawie przepisów o ochronie przyrody oraz o ochronie zabytków oraz granic administracyjnych województw, powiatów i gmin. Skala 1:25000 do 1:50000.  </w:t>
      </w:r>
    </w:p>
    <w:p w14:paraId="0805448E" w14:textId="77777777" w:rsidR="00774BA2" w:rsidRPr="007F1F53" w:rsidRDefault="00774BA2" w:rsidP="00200A14">
      <w:pPr>
        <w:pStyle w:val="Akapitzlist"/>
        <w:numPr>
          <w:ilvl w:val="0"/>
          <w:numId w:val="195"/>
        </w:numPr>
        <w:tabs>
          <w:tab w:val="left" w:pos="540"/>
        </w:tabs>
        <w:spacing w:after="0" w:line="276" w:lineRule="auto"/>
        <w:ind w:left="284" w:hanging="284"/>
        <w:contextualSpacing w:val="0"/>
        <w:jc w:val="left"/>
        <w:rPr>
          <w:rFonts w:ascii="Verdana" w:hAnsi="Verdana"/>
          <w:bCs/>
        </w:rPr>
      </w:pPr>
      <w:r w:rsidRPr="007F1F53">
        <w:rPr>
          <w:rFonts w:ascii="Verdana" w:hAnsi="Verdana"/>
          <w:bCs/>
        </w:rPr>
        <w:t xml:space="preserve">Plan sytuacyjny </w:t>
      </w:r>
    </w:p>
    <w:p w14:paraId="4D23C132" w14:textId="77777777" w:rsidR="00774BA2" w:rsidRPr="007F1F53" w:rsidRDefault="00774BA2" w:rsidP="00774BA2">
      <w:pPr>
        <w:spacing w:line="276" w:lineRule="auto"/>
        <w:ind w:left="284"/>
        <w:rPr>
          <w:rFonts w:ascii="Verdana" w:hAnsi="Verdana"/>
        </w:rPr>
      </w:pPr>
      <w:r w:rsidRPr="007F1F53">
        <w:rPr>
          <w:rFonts w:ascii="Verdana" w:hAnsi="Verdana"/>
        </w:rPr>
        <w:t xml:space="preserve">Plan sytuacyjny jest główną mapą dla wykonania opracowania. Mapa powinna odzwierciedlać aktualne zagospodarowanie terenu (w szczególności budynki i elementy przyrody). Na mapie pokazane są warianty zadania inwestycyjnego wraz z liniami rozgraniczającymi inwestycji (teren niezbędny dla projektowanych obiektów i urządzeń), powiązanie wariantów z istniejącą siecią drogową (opisaną numerami dróg i kierunkami ich przebiegu z podaniem kategorii dróg), istniejące i projektowane zagospodarowanie terenu, z uwzględnieniem danych dotyczących wydanych o ustaleniu lokalizacji, decyzji o warunkach zabudowy i zagospodarowania terenu, pozwoleń na budowę i ZRID, sposób obsługi terenów sąsiednich, lokalizacja ważniejszych projektowanych obiektów, oznaczenie obiektów do likwidacji, odcinków istniejących dróg do rozbiórki, urządzeń infrastruktury, granice obszarów objętych ochroną na podstawie przepisów o ochronie przyrody oraz o ochronie zabytków, granice oddziaływania inwestycji na środowisko (wyznaczone w raporcie o oddziaływaniu na środowisko), lokalizacja urządzeń ochrony środowiska, granice administracyjne, itd. Skala 1:1000. Dopuszcza się zastosowanie skali 1:2000 (po uzgodnieniu z Zamawiającym), a dla miejsc szczególnie „wrażliwych” (tj. np. </w:t>
      </w:r>
      <w:r w:rsidRPr="007F1F53">
        <w:rPr>
          <w:rFonts w:ascii="Verdana" w:hAnsi="Verdana"/>
        </w:rPr>
        <w:lastRenderedPageBreak/>
        <w:t xml:space="preserve">przejścia obok zabudowy, skrzyżowania) odpowiednio większą skalę. Preferowaną formą planu sytuacyjnego jest opracowanie numeryczne z wykorzystaniem treści dostępnych map klasycznych (mapy katastralne, mapa zasadnicza) oraz ortofotomapy. </w:t>
      </w:r>
    </w:p>
    <w:p w14:paraId="6FB76B2F" w14:textId="77777777" w:rsidR="00774BA2" w:rsidRPr="007F1F53" w:rsidRDefault="00774BA2" w:rsidP="00774BA2">
      <w:pPr>
        <w:tabs>
          <w:tab w:val="left" w:pos="567"/>
        </w:tabs>
        <w:spacing w:line="276" w:lineRule="auto"/>
        <w:ind w:left="284"/>
        <w:rPr>
          <w:rFonts w:ascii="Verdana" w:hAnsi="Verdana"/>
          <w:bCs/>
        </w:rPr>
      </w:pPr>
      <w:r w:rsidRPr="007F1F53">
        <w:rPr>
          <w:rFonts w:ascii="Verdana" w:hAnsi="Verdana"/>
        </w:rPr>
        <w:t xml:space="preserve">Plan sytuacyjny zawiera w szczególności: obraz projektowanego zadania inwestycyjnego, jego powiązania z istniejącą siecią drogową, rozwiązania dla obsługi terenów sąsiednich, lokalizację ważniejszych projektowanych obiektów, urządzenia infrastruktury, ważniejsze elementy ochrony środowiska, inwestycje towarzyszące, linie rozgraniczające zadania inwestycyjnego, istniejące linie rozgraniczające, granice poszczególnych pasów drogowych, granice administracyjne, </w:t>
      </w:r>
      <w:r w:rsidRPr="007F1F53">
        <w:rPr>
          <w:rFonts w:ascii="Verdana" w:hAnsi="Verdana"/>
          <w:bCs/>
        </w:rPr>
        <w:t>granice działek wraz z numerami działek, kolizje z istniejącymi ciągami pieszymi, rowerowymi itp.</w:t>
      </w:r>
    </w:p>
    <w:p w14:paraId="6A97E9F9" w14:textId="77777777" w:rsidR="00774BA2" w:rsidRPr="007F1F53" w:rsidRDefault="00774BA2" w:rsidP="00774BA2">
      <w:pPr>
        <w:tabs>
          <w:tab w:val="left" w:pos="567"/>
        </w:tabs>
        <w:spacing w:line="276" w:lineRule="auto"/>
        <w:ind w:left="284"/>
        <w:rPr>
          <w:rFonts w:ascii="Verdana" w:hAnsi="Verdana"/>
          <w:bCs/>
        </w:rPr>
      </w:pPr>
      <w:r w:rsidRPr="007F1F53">
        <w:rPr>
          <w:rFonts w:ascii="Verdana" w:hAnsi="Verdana"/>
          <w:bCs/>
        </w:rPr>
        <w:t>Plan sytuacyjny należy wykonać na mapie do celów projektowych.</w:t>
      </w:r>
    </w:p>
    <w:p w14:paraId="60F7F80E" w14:textId="77777777" w:rsidR="00774BA2" w:rsidRPr="007F1F53" w:rsidRDefault="00774BA2" w:rsidP="00200A14">
      <w:pPr>
        <w:pStyle w:val="Akapitzlist"/>
        <w:numPr>
          <w:ilvl w:val="0"/>
          <w:numId w:val="195"/>
        </w:numPr>
        <w:tabs>
          <w:tab w:val="left" w:pos="567"/>
        </w:tabs>
        <w:spacing w:after="0" w:line="276" w:lineRule="auto"/>
        <w:ind w:left="284" w:hanging="284"/>
        <w:contextualSpacing w:val="0"/>
        <w:jc w:val="left"/>
        <w:rPr>
          <w:rFonts w:ascii="Verdana" w:hAnsi="Verdana"/>
          <w:bCs/>
        </w:rPr>
      </w:pPr>
      <w:r w:rsidRPr="007F1F53">
        <w:rPr>
          <w:rFonts w:ascii="Verdana" w:hAnsi="Verdana"/>
          <w:bCs/>
        </w:rPr>
        <w:t>Przekroje podłużne (skala dostosowana do skali planów sytuacyjnych).</w:t>
      </w:r>
    </w:p>
    <w:p w14:paraId="23F421EE" w14:textId="77777777" w:rsidR="00774BA2" w:rsidRPr="007F1F53" w:rsidRDefault="00774BA2" w:rsidP="00200A14">
      <w:pPr>
        <w:pStyle w:val="Akapitzlist"/>
        <w:numPr>
          <w:ilvl w:val="0"/>
          <w:numId w:val="195"/>
        </w:numPr>
        <w:spacing w:after="0" w:line="276" w:lineRule="auto"/>
        <w:ind w:left="284" w:hanging="284"/>
        <w:contextualSpacing w:val="0"/>
        <w:jc w:val="left"/>
        <w:rPr>
          <w:rFonts w:ascii="Verdana" w:hAnsi="Verdana" w:cs="Times New Roman"/>
        </w:rPr>
      </w:pPr>
      <w:r w:rsidRPr="007F1F53">
        <w:rPr>
          <w:rFonts w:ascii="Verdana" w:hAnsi="Verdana"/>
          <w:bCs/>
        </w:rPr>
        <w:t xml:space="preserve">Poglądowe przekroje normalne ważniejszych projektowanych obiektów i urządzeń w skali 1:100 do 1:200.          </w:t>
      </w:r>
    </w:p>
    <w:p w14:paraId="67C67010" w14:textId="77777777" w:rsidR="00774BA2" w:rsidRPr="007F1F53" w:rsidRDefault="00774BA2" w:rsidP="00200A14">
      <w:pPr>
        <w:pStyle w:val="Akapitzlist"/>
        <w:numPr>
          <w:ilvl w:val="0"/>
          <w:numId w:val="195"/>
        </w:numPr>
        <w:tabs>
          <w:tab w:val="left" w:pos="0"/>
        </w:tabs>
        <w:spacing w:before="120" w:after="120" w:line="276" w:lineRule="auto"/>
        <w:ind w:left="284" w:hanging="284"/>
        <w:jc w:val="left"/>
        <w:rPr>
          <w:rFonts w:ascii="Verdana" w:hAnsi="Verdana"/>
          <w:bCs/>
        </w:rPr>
      </w:pPr>
      <w:r w:rsidRPr="007F1F53">
        <w:rPr>
          <w:rFonts w:ascii="Verdana" w:hAnsi="Verdana"/>
          <w:bCs/>
        </w:rPr>
        <w:t>Inne istotne rysunki dla zobrazowania rozwiązań, w skali wg. uznania projektantów.</w:t>
      </w:r>
    </w:p>
    <w:p w14:paraId="42C61664" w14:textId="77777777" w:rsidR="00774BA2" w:rsidRPr="007F1F53" w:rsidRDefault="00774BA2" w:rsidP="00200A14">
      <w:pPr>
        <w:pStyle w:val="Akapitzlist"/>
        <w:numPr>
          <w:ilvl w:val="0"/>
          <w:numId w:val="195"/>
        </w:numPr>
        <w:tabs>
          <w:tab w:val="left" w:pos="0"/>
        </w:tabs>
        <w:spacing w:before="120" w:after="120" w:line="276" w:lineRule="auto"/>
        <w:ind w:left="284" w:hanging="284"/>
        <w:jc w:val="left"/>
        <w:rPr>
          <w:rFonts w:ascii="Verdana" w:hAnsi="Verdana"/>
          <w:bCs/>
        </w:rPr>
      </w:pPr>
      <w:r w:rsidRPr="007F1F53">
        <w:rPr>
          <w:rFonts w:ascii="Verdana" w:hAnsi="Verdana"/>
          <w:bCs/>
        </w:rPr>
        <w:t>Dokumentacja fotograficzna.</w:t>
      </w:r>
    </w:p>
    <w:p w14:paraId="4455C87A" w14:textId="77777777" w:rsidR="00774BA2" w:rsidRPr="007F1F53" w:rsidRDefault="00774BA2" w:rsidP="00774BA2">
      <w:pPr>
        <w:pStyle w:val="Akapitzlist"/>
        <w:spacing w:before="240" w:after="120" w:line="276" w:lineRule="auto"/>
        <w:ind w:left="709"/>
        <w:rPr>
          <w:rFonts w:ascii="Verdana" w:hAnsi="Verdana"/>
          <w:strike/>
          <w:snapToGrid w:val="0"/>
        </w:rPr>
      </w:pPr>
    </w:p>
    <w:p w14:paraId="29F8DB78" w14:textId="77777777" w:rsidR="00774BA2" w:rsidRPr="007F1F53" w:rsidRDefault="00774BA2" w:rsidP="00200A14">
      <w:pPr>
        <w:pStyle w:val="Akapitzlist"/>
        <w:numPr>
          <w:ilvl w:val="1"/>
          <w:numId w:val="135"/>
        </w:numPr>
        <w:spacing w:before="240" w:after="120" w:line="276" w:lineRule="auto"/>
        <w:ind w:left="709" w:hanging="715"/>
        <w:rPr>
          <w:rFonts w:ascii="Verdana" w:hAnsi="Verdana"/>
          <w:b/>
          <w:u w:val="single"/>
        </w:rPr>
      </w:pPr>
      <w:r w:rsidRPr="007F1F53">
        <w:rPr>
          <w:rFonts w:ascii="Verdana" w:hAnsi="Verdana"/>
          <w:b/>
          <w:u w:val="single"/>
        </w:rPr>
        <w:t>CZĘŚĆ TECHNICZNA – DROGOWA</w:t>
      </w:r>
    </w:p>
    <w:p w14:paraId="4B085AB1" w14:textId="77777777" w:rsidR="00774BA2" w:rsidRPr="007F1F53" w:rsidRDefault="00774BA2" w:rsidP="00774BA2">
      <w:pPr>
        <w:spacing w:line="276" w:lineRule="auto"/>
        <w:contextualSpacing/>
        <w:rPr>
          <w:rFonts w:ascii="Verdana" w:hAnsi="Verdana"/>
        </w:rPr>
      </w:pPr>
      <w:r w:rsidRPr="007F1F53">
        <w:rPr>
          <w:rFonts w:ascii="Verdana" w:hAnsi="Verdana"/>
        </w:rPr>
        <w:t>Analizowane są:</w:t>
      </w:r>
    </w:p>
    <w:p w14:paraId="1A8C18D0" w14:textId="77777777" w:rsidR="00774BA2" w:rsidRPr="007F1F53" w:rsidRDefault="00774BA2" w:rsidP="00200A14">
      <w:pPr>
        <w:numPr>
          <w:ilvl w:val="1"/>
          <w:numId w:val="147"/>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obiekty drogowe;</w:t>
      </w:r>
    </w:p>
    <w:p w14:paraId="0BA0953E" w14:textId="77777777" w:rsidR="00774BA2" w:rsidRPr="007F1F53" w:rsidRDefault="00774BA2" w:rsidP="00200A14">
      <w:pPr>
        <w:numPr>
          <w:ilvl w:val="1"/>
          <w:numId w:val="147"/>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obiekty inżynierskie;</w:t>
      </w:r>
    </w:p>
    <w:p w14:paraId="2A8A2F69" w14:textId="77777777" w:rsidR="00774BA2" w:rsidRPr="007F1F53" w:rsidRDefault="00774BA2" w:rsidP="00200A14">
      <w:pPr>
        <w:numPr>
          <w:ilvl w:val="1"/>
          <w:numId w:val="147"/>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urządzenia ochrony środowiska;</w:t>
      </w:r>
    </w:p>
    <w:p w14:paraId="1249985A" w14:textId="77777777" w:rsidR="00774BA2" w:rsidRPr="007F1F53" w:rsidRDefault="00774BA2" w:rsidP="00200A14">
      <w:pPr>
        <w:numPr>
          <w:ilvl w:val="1"/>
          <w:numId w:val="147"/>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inne obiekty;</w:t>
      </w:r>
    </w:p>
    <w:p w14:paraId="2C6679EE" w14:textId="77777777" w:rsidR="00774BA2" w:rsidRPr="007F1F53" w:rsidRDefault="00774BA2" w:rsidP="00200A14">
      <w:pPr>
        <w:numPr>
          <w:ilvl w:val="1"/>
          <w:numId w:val="147"/>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infrastruktura techniczna związana z drogą (np. kanalizacja, oświetlenie, w szczególności odwodnienie, z uwzględnieniem odbiorników docelowych);</w:t>
      </w:r>
    </w:p>
    <w:p w14:paraId="72607301" w14:textId="77777777" w:rsidR="00774BA2" w:rsidRPr="007F1F53" w:rsidRDefault="00774BA2" w:rsidP="00200A14">
      <w:pPr>
        <w:numPr>
          <w:ilvl w:val="1"/>
          <w:numId w:val="147"/>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bezpieczeństwo pożarowe;</w:t>
      </w:r>
    </w:p>
    <w:p w14:paraId="7928DB81" w14:textId="77777777" w:rsidR="00774BA2" w:rsidRPr="007F1F53" w:rsidRDefault="00774BA2" w:rsidP="00200A14">
      <w:pPr>
        <w:numPr>
          <w:ilvl w:val="1"/>
          <w:numId w:val="147"/>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infrastruktura techniczna w pasie drogowym niezwiązana z drogą.</w:t>
      </w:r>
    </w:p>
    <w:p w14:paraId="2F79E4AB" w14:textId="77777777" w:rsidR="00774BA2" w:rsidRPr="007F1F53" w:rsidRDefault="00774BA2" w:rsidP="00774BA2">
      <w:pPr>
        <w:spacing w:line="276" w:lineRule="auto"/>
        <w:contextualSpacing/>
        <w:rPr>
          <w:rFonts w:ascii="Verdana" w:hAnsi="Verdana"/>
        </w:rPr>
      </w:pPr>
      <w:r w:rsidRPr="007F1F53">
        <w:rPr>
          <w:rFonts w:ascii="Verdana" w:hAnsi="Verdana"/>
        </w:rPr>
        <w:t>Dla każdej w/w branży (obiektu) w tej części opracowania, należy przedstawić:</w:t>
      </w:r>
    </w:p>
    <w:p w14:paraId="724630E3" w14:textId="35F21085" w:rsidR="00774BA2" w:rsidRPr="007F1F53" w:rsidRDefault="00774BA2" w:rsidP="00200A14">
      <w:pPr>
        <w:numPr>
          <w:ilvl w:val="0"/>
          <w:numId w:val="1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 xml:space="preserve">inwentaryzacje i oceny stanu technicznego (o ile nie są zawarte w Opisie obiektów </w:t>
      </w:r>
      <w:r w:rsidR="00DC5715" w:rsidRPr="007F1F53">
        <w:rPr>
          <w:rFonts w:ascii="Verdana" w:hAnsi="Verdana"/>
        </w:rPr>
        <w:br/>
      </w:r>
      <w:r w:rsidRPr="007F1F53">
        <w:rPr>
          <w:rFonts w:ascii="Verdana" w:hAnsi="Verdana"/>
        </w:rPr>
        <w:t>i w Rysunkach);</w:t>
      </w:r>
    </w:p>
    <w:p w14:paraId="09CE5A39" w14:textId="77777777" w:rsidR="00774BA2" w:rsidRPr="007F1F53" w:rsidRDefault="00774BA2" w:rsidP="00200A14">
      <w:pPr>
        <w:numPr>
          <w:ilvl w:val="0"/>
          <w:numId w:val="1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opis obiektów;</w:t>
      </w:r>
    </w:p>
    <w:p w14:paraId="4C67E398" w14:textId="77777777" w:rsidR="00774BA2" w:rsidRPr="007F1F53" w:rsidRDefault="00774BA2" w:rsidP="00200A14">
      <w:pPr>
        <w:numPr>
          <w:ilvl w:val="0"/>
          <w:numId w:val="148"/>
        </w:numPr>
        <w:tabs>
          <w:tab w:val="clear" w:pos="1785"/>
          <w:tab w:val="num" w:pos="426"/>
        </w:tabs>
        <w:overflowPunct w:val="0"/>
        <w:autoSpaceDE w:val="0"/>
        <w:autoSpaceDN w:val="0"/>
        <w:adjustRightInd w:val="0"/>
        <w:spacing w:after="0" w:line="276" w:lineRule="auto"/>
        <w:ind w:left="426" w:hanging="426"/>
        <w:contextualSpacing/>
        <w:textAlignment w:val="baseline"/>
        <w:rPr>
          <w:rFonts w:ascii="Verdana" w:hAnsi="Verdana"/>
        </w:rPr>
      </w:pPr>
      <w:r w:rsidRPr="007F1F53">
        <w:rPr>
          <w:rFonts w:ascii="Verdana" w:hAnsi="Verdana"/>
        </w:rPr>
        <w:t>rysunki.</w:t>
      </w:r>
    </w:p>
    <w:p w14:paraId="48932279" w14:textId="77777777" w:rsidR="00774BA2" w:rsidRPr="007F1F53" w:rsidRDefault="00774BA2" w:rsidP="00200A14">
      <w:pPr>
        <w:pStyle w:val="Nagwek5"/>
        <w:keepNext w:val="0"/>
        <w:numPr>
          <w:ilvl w:val="0"/>
          <w:numId w:val="151"/>
        </w:numPr>
        <w:tabs>
          <w:tab w:val="clear" w:pos="1440"/>
        </w:tabs>
        <w:snapToGrid/>
        <w:spacing w:after="0" w:line="276" w:lineRule="auto"/>
        <w:ind w:left="426" w:hanging="426"/>
        <w:contextualSpacing/>
        <w:jc w:val="both"/>
        <w:rPr>
          <w:rFonts w:ascii="Verdana" w:hAnsi="Verdana"/>
          <w:i w:val="0"/>
          <w:u w:val="single"/>
        </w:rPr>
      </w:pPr>
      <w:bookmarkStart w:id="7" w:name="_Toc92605342"/>
      <w:bookmarkStart w:id="8" w:name="_Toc98038684"/>
      <w:bookmarkStart w:id="9" w:name="_Toc112474476"/>
      <w:bookmarkStart w:id="10" w:name="_Toc119820699"/>
      <w:bookmarkStart w:id="11" w:name="_Toc222731904"/>
      <w:bookmarkStart w:id="12" w:name="_Toc223510209"/>
      <w:bookmarkStart w:id="13" w:name="_Toc224546308"/>
      <w:r w:rsidRPr="007F1F53">
        <w:rPr>
          <w:rFonts w:ascii="Verdana" w:hAnsi="Verdana"/>
          <w:u w:val="single"/>
        </w:rPr>
        <w:t>Inwentaryzacje i oceny stanu technicznego</w:t>
      </w:r>
      <w:bookmarkEnd w:id="7"/>
      <w:bookmarkEnd w:id="8"/>
      <w:bookmarkEnd w:id="9"/>
      <w:bookmarkEnd w:id="10"/>
      <w:bookmarkEnd w:id="11"/>
      <w:bookmarkEnd w:id="12"/>
      <w:bookmarkEnd w:id="13"/>
      <w:r w:rsidRPr="007F1F53">
        <w:rPr>
          <w:rFonts w:ascii="Verdana" w:hAnsi="Verdana"/>
          <w:u w:val="single"/>
        </w:rPr>
        <w:t>.</w:t>
      </w:r>
    </w:p>
    <w:p w14:paraId="4F9E5725" w14:textId="3D562444" w:rsidR="00774BA2" w:rsidRPr="007F1F53" w:rsidRDefault="00774BA2" w:rsidP="00774BA2">
      <w:pPr>
        <w:pStyle w:val="Tekstpodstawowy"/>
        <w:overflowPunct w:val="0"/>
        <w:autoSpaceDE w:val="0"/>
        <w:autoSpaceDN w:val="0"/>
        <w:adjustRightInd w:val="0"/>
        <w:spacing w:after="0" w:line="276" w:lineRule="auto"/>
        <w:contextualSpacing/>
        <w:textAlignment w:val="baseline"/>
        <w:rPr>
          <w:rFonts w:ascii="Verdana" w:hAnsi="Verdana"/>
        </w:rPr>
      </w:pPr>
      <w:r w:rsidRPr="007F1F53">
        <w:rPr>
          <w:rFonts w:ascii="Verdana" w:hAnsi="Verdana"/>
        </w:rPr>
        <w:t>Większość inwentaryzacji i wszystkie oceny techniczne powinny być wstępne. Wyniki inwentaryzacji i ocen stanu technicznego obiektów budowlanych, mogą być przedstawione bezpośrednio na rysunkach i w opisach projektów odpowiednich obiektów lub w oddzielnych opracowaniach.</w:t>
      </w:r>
    </w:p>
    <w:p w14:paraId="08820275" w14:textId="77777777" w:rsidR="00774BA2" w:rsidRPr="007F1F53" w:rsidRDefault="00774BA2" w:rsidP="00200A14">
      <w:pPr>
        <w:numPr>
          <w:ilvl w:val="0"/>
          <w:numId w:val="149"/>
        </w:numPr>
        <w:tabs>
          <w:tab w:val="clear" w:pos="1785"/>
          <w:tab w:val="num" w:pos="709"/>
        </w:tabs>
        <w:spacing w:after="0" w:line="276" w:lineRule="auto"/>
        <w:ind w:left="1780" w:hanging="1354"/>
        <w:contextualSpacing/>
        <w:rPr>
          <w:rFonts w:ascii="Verdana" w:hAnsi="Verdana"/>
        </w:rPr>
      </w:pPr>
      <w:r w:rsidRPr="007F1F53">
        <w:rPr>
          <w:rFonts w:ascii="Verdana" w:hAnsi="Verdana"/>
        </w:rPr>
        <w:t>Inwentaryzacje obiektów budowlanych.</w:t>
      </w:r>
    </w:p>
    <w:p w14:paraId="7EA4F813" w14:textId="77777777" w:rsidR="00774BA2" w:rsidRPr="007F1F53" w:rsidRDefault="00774BA2" w:rsidP="00774BA2">
      <w:pPr>
        <w:spacing w:line="276" w:lineRule="auto"/>
        <w:ind w:left="709"/>
        <w:contextualSpacing/>
        <w:rPr>
          <w:rFonts w:ascii="Verdana" w:hAnsi="Verdana"/>
        </w:rPr>
      </w:pPr>
      <w:r w:rsidRPr="007F1F53">
        <w:rPr>
          <w:rFonts w:ascii="Verdana" w:hAnsi="Verdana"/>
        </w:rPr>
        <w:t xml:space="preserve">Celem inwentaryzacji jest dostarczenie danych dotyczących ilości, cech geometrycznych i materiałowych obiektów. Dane są podstawą do oceny stanu technicznego obiektów istniejących lub do projektowania obiektów. Inwentaryzacja może być wykonana na podstawie materiałów archiwalnych, wizji i pomiarów terenowych. </w:t>
      </w:r>
    </w:p>
    <w:p w14:paraId="19CDEC3D" w14:textId="77777777" w:rsidR="00774BA2" w:rsidRPr="007F1F53" w:rsidRDefault="00774BA2" w:rsidP="00200A14">
      <w:pPr>
        <w:numPr>
          <w:ilvl w:val="0"/>
          <w:numId w:val="149"/>
        </w:numPr>
        <w:tabs>
          <w:tab w:val="clear" w:pos="1785"/>
          <w:tab w:val="num" w:pos="709"/>
        </w:tabs>
        <w:spacing w:after="0" w:line="276" w:lineRule="auto"/>
        <w:ind w:left="1780" w:hanging="1354"/>
        <w:contextualSpacing/>
        <w:rPr>
          <w:rFonts w:ascii="Verdana" w:hAnsi="Verdana"/>
        </w:rPr>
      </w:pPr>
      <w:r w:rsidRPr="007F1F53">
        <w:rPr>
          <w:rFonts w:ascii="Verdana" w:hAnsi="Verdana"/>
        </w:rPr>
        <w:t>Oceny stanu technicznego obiektów budowlanych (ekspertyzy).</w:t>
      </w:r>
    </w:p>
    <w:p w14:paraId="0BEC930A" w14:textId="77777777" w:rsidR="00774BA2" w:rsidRPr="007F1F53" w:rsidRDefault="00774BA2" w:rsidP="00774BA2">
      <w:pPr>
        <w:spacing w:line="276" w:lineRule="auto"/>
        <w:ind w:left="709"/>
        <w:contextualSpacing/>
        <w:rPr>
          <w:rFonts w:ascii="Verdana" w:hAnsi="Verdana"/>
        </w:rPr>
      </w:pPr>
      <w:r w:rsidRPr="007F1F53">
        <w:rPr>
          <w:rFonts w:ascii="Verdana" w:hAnsi="Verdana"/>
        </w:rPr>
        <w:t>Wynikiem ocen stanu technicznego jest stwierdzenie czy i w jakim stopniu możliwe jest wykorzystanie istniejących obiektów lub ich fragmentów dla potrzeb planowanego zadania inwestycyjnego albo podjęcie decyzji o zakresie ich rozbiórki. Podstawą ekspertyz są wyniki inwentaryzacji obiektów budowlanych.</w:t>
      </w:r>
    </w:p>
    <w:p w14:paraId="0DD1A6ED" w14:textId="77777777" w:rsidR="00774BA2" w:rsidRPr="007F1F53" w:rsidRDefault="00774BA2" w:rsidP="00774BA2">
      <w:pPr>
        <w:spacing w:line="276" w:lineRule="auto"/>
        <w:ind w:left="709"/>
        <w:contextualSpacing/>
        <w:rPr>
          <w:rFonts w:ascii="Verdana" w:hAnsi="Verdana"/>
        </w:rPr>
      </w:pPr>
      <w:r w:rsidRPr="007F1F53">
        <w:rPr>
          <w:rFonts w:ascii="Verdana" w:hAnsi="Verdana"/>
        </w:rPr>
        <w:t>Opracowanie oceny stanu technicznego powinno zawierać, m.in.:</w:t>
      </w:r>
    </w:p>
    <w:p w14:paraId="3EFD7FBB" w14:textId="77777777" w:rsidR="00774BA2" w:rsidRPr="007F1F53" w:rsidRDefault="00774BA2" w:rsidP="00200A14">
      <w:pPr>
        <w:numPr>
          <w:ilvl w:val="1"/>
          <w:numId w:val="148"/>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wstęp (przedmiot, podstawy, cel oceny technicznej),</w:t>
      </w:r>
    </w:p>
    <w:p w14:paraId="1E19F42A" w14:textId="77777777" w:rsidR="00774BA2" w:rsidRPr="007F1F53" w:rsidRDefault="00774BA2" w:rsidP="00200A14">
      <w:pPr>
        <w:numPr>
          <w:ilvl w:val="1"/>
          <w:numId w:val="148"/>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ocenę wyników inwentaryzacji ilościowej i geometrycznej,</w:t>
      </w:r>
    </w:p>
    <w:p w14:paraId="64B8B0D1" w14:textId="77777777" w:rsidR="00774BA2" w:rsidRPr="007F1F53" w:rsidRDefault="00774BA2" w:rsidP="00200A14">
      <w:pPr>
        <w:numPr>
          <w:ilvl w:val="1"/>
          <w:numId w:val="148"/>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interpretację badań oraz ocenę techniczną cech materiałowych,</w:t>
      </w:r>
    </w:p>
    <w:p w14:paraId="1C643FA8" w14:textId="77777777" w:rsidR="00774BA2" w:rsidRPr="007F1F53" w:rsidRDefault="00774BA2" w:rsidP="00200A14">
      <w:pPr>
        <w:numPr>
          <w:ilvl w:val="1"/>
          <w:numId w:val="148"/>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lastRenderedPageBreak/>
        <w:t>opis, zestawienia ilościowe i rysunki dotyczące możliwego zakresu wykorzystania istniejącego obiektu dla celów planowanego zadania inwestycyjnego,</w:t>
      </w:r>
    </w:p>
    <w:p w14:paraId="4CEAE1ED" w14:textId="77777777" w:rsidR="00774BA2" w:rsidRPr="007F1F53" w:rsidRDefault="00774BA2" w:rsidP="00200A14">
      <w:pPr>
        <w:numPr>
          <w:ilvl w:val="1"/>
          <w:numId w:val="148"/>
        </w:numPr>
        <w:tabs>
          <w:tab w:val="clear" w:pos="1812"/>
          <w:tab w:val="num" w:pos="1276"/>
        </w:tabs>
        <w:overflowPunct w:val="0"/>
        <w:autoSpaceDE w:val="0"/>
        <w:autoSpaceDN w:val="0"/>
        <w:adjustRightInd w:val="0"/>
        <w:spacing w:after="0" w:line="276" w:lineRule="auto"/>
        <w:ind w:left="1276" w:hanging="567"/>
        <w:contextualSpacing/>
        <w:textAlignment w:val="baseline"/>
        <w:rPr>
          <w:rFonts w:ascii="Verdana" w:hAnsi="Verdana"/>
        </w:rPr>
      </w:pPr>
      <w:r w:rsidRPr="007F1F53">
        <w:rPr>
          <w:rFonts w:ascii="Verdana" w:hAnsi="Verdana"/>
        </w:rPr>
        <w:t>proponowany zakres badań szczegółowych.</w:t>
      </w:r>
    </w:p>
    <w:p w14:paraId="69EA2F64" w14:textId="77777777" w:rsidR="00774BA2" w:rsidRPr="007F1F53" w:rsidRDefault="00774BA2" w:rsidP="00200A14">
      <w:pPr>
        <w:pStyle w:val="Nagwek5"/>
        <w:keepNext w:val="0"/>
        <w:numPr>
          <w:ilvl w:val="2"/>
          <w:numId w:val="148"/>
        </w:numPr>
        <w:tabs>
          <w:tab w:val="clear" w:pos="2712"/>
          <w:tab w:val="left" w:pos="426"/>
        </w:tabs>
        <w:snapToGrid/>
        <w:spacing w:after="0" w:line="276" w:lineRule="auto"/>
        <w:ind w:left="900" w:hanging="900"/>
        <w:contextualSpacing/>
        <w:jc w:val="both"/>
        <w:rPr>
          <w:rFonts w:ascii="Verdana" w:hAnsi="Verdana"/>
          <w:i w:val="0"/>
          <w:u w:val="single"/>
        </w:rPr>
      </w:pPr>
      <w:bookmarkStart w:id="14" w:name="_Toc92605343"/>
      <w:bookmarkStart w:id="15" w:name="_Toc98038685"/>
      <w:bookmarkStart w:id="16" w:name="_Toc112474477"/>
      <w:bookmarkStart w:id="17" w:name="_Toc119820700"/>
      <w:bookmarkStart w:id="18" w:name="_Toc222731905"/>
      <w:bookmarkStart w:id="19" w:name="_Toc223510210"/>
      <w:bookmarkStart w:id="20" w:name="_Toc224546309"/>
      <w:r w:rsidRPr="007F1F53">
        <w:rPr>
          <w:rFonts w:ascii="Verdana" w:hAnsi="Verdana"/>
          <w:u w:val="single"/>
        </w:rPr>
        <w:t>Opis obiektów</w:t>
      </w:r>
      <w:bookmarkEnd w:id="14"/>
      <w:bookmarkEnd w:id="15"/>
      <w:bookmarkEnd w:id="16"/>
      <w:bookmarkEnd w:id="17"/>
      <w:bookmarkEnd w:id="18"/>
      <w:bookmarkEnd w:id="19"/>
      <w:bookmarkEnd w:id="20"/>
      <w:r w:rsidRPr="007F1F53">
        <w:rPr>
          <w:rFonts w:ascii="Verdana" w:hAnsi="Verdana"/>
          <w:u w:val="single"/>
        </w:rPr>
        <w:t>.</w:t>
      </w:r>
    </w:p>
    <w:p w14:paraId="5828F78D" w14:textId="77777777" w:rsidR="00774BA2" w:rsidRPr="007F1F53" w:rsidRDefault="00774BA2" w:rsidP="00774BA2">
      <w:pPr>
        <w:spacing w:line="276" w:lineRule="auto"/>
        <w:contextualSpacing/>
        <w:rPr>
          <w:rFonts w:ascii="Verdana" w:hAnsi="Verdana"/>
        </w:rPr>
      </w:pPr>
      <w:r w:rsidRPr="007F1F53">
        <w:rPr>
          <w:rFonts w:ascii="Verdana" w:hAnsi="Verdana"/>
        </w:rPr>
        <w:t>Ogólny opis ważniejszych projektowanych obiektów i grup podobnych obiektów, wykonywany jako uzupełnienie rysunków. Opis zawiera, m.in.:</w:t>
      </w:r>
    </w:p>
    <w:p w14:paraId="36ADCF77"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Wstęp (nazwa, lokalizacja, typ, rodzaj obiektu budowlanego),</w:t>
      </w:r>
    </w:p>
    <w:p w14:paraId="44FCC9A5"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Urządzenia obsługi uczestników ruchu i program użytkowy obiektu budowlanego,</w:t>
      </w:r>
    </w:p>
    <w:p w14:paraId="30D0885F"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Charakterystyczne parametry techniczno - geometryczne i architektoniczne obiektu budowlanego,</w:t>
      </w:r>
    </w:p>
    <w:p w14:paraId="4B0C7EA6"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Wyniki oceny stanu technicznego</w:t>
      </w:r>
    </w:p>
    <w:p w14:paraId="396393DA"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 xml:space="preserve">Kategoria geotechniczna obiektu, warunki i sposób jego posadowienia oraz sposób zabezpieczenia przed wpływami eksploatacji górniczej, </w:t>
      </w:r>
    </w:p>
    <w:p w14:paraId="3C2BDB1A"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Wyposażenie obiektu w odwodnienie i oświetlenie,</w:t>
      </w:r>
    </w:p>
    <w:p w14:paraId="7981442A"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Urządzenia i obiekty infrastruktury technicznej w pasie drogowym niezwiązane z drogą, umieszczone w obiekcie (zazwyczaj zamieszczane w oddzielnym opracowaniu),</w:t>
      </w:r>
    </w:p>
    <w:p w14:paraId="6F2109A6"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 xml:space="preserve">Sposób spełnienia warunków technicznych dotyczących bezpieczeństwa użytkowania (m.in. warunków do korzystania z obiektu przez osoby niepełnosprawne, rozmieszczenie wyjazdów i wjazdów, zapewnienie wymaganej widoczności), </w:t>
      </w:r>
    </w:p>
    <w:p w14:paraId="617C1206" w14:textId="77777777" w:rsidR="00774BA2" w:rsidRPr="007F1F53" w:rsidRDefault="00774BA2" w:rsidP="00200A14">
      <w:pPr>
        <w:numPr>
          <w:ilvl w:val="0"/>
          <w:numId w:val="150"/>
        </w:numPr>
        <w:tabs>
          <w:tab w:val="clear" w:pos="1785"/>
          <w:tab w:val="num" w:pos="851"/>
        </w:tabs>
        <w:spacing w:after="0" w:line="276" w:lineRule="auto"/>
        <w:ind w:left="851" w:hanging="425"/>
        <w:contextualSpacing/>
        <w:rPr>
          <w:rFonts w:ascii="Verdana" w:hAnsi="Verdana"/>
        </w:rPr>
      </w:pPr>
      <w:r w:rsidRPr="007F1F53">
        <w:rPr>
          <w:rFonts w:ascii="Verdana" w:hAnsi="Verdana"/>
        </w:rPr>
        <w:t>Sposób ochrony dóbr kultury.</w:t>
      </w:r>
    </w:p>
    <w:p w14:paraId="6FCC5F98" w14:textId="77777777" w:rsidR="00774BA2" w:rsidRPr="007F1F53" w:rsidRDefault="00774BA2" w:rsidP="00774BA2">
      <w:pPr>
        <w:spacing w:line="276" w:lineRule="auto"/>
        <w:rPr>
          <w:rFonts w:ascii="Verdana" w:hAnsi="Verdana"/>
        </w:rPr>
      </w:pPr>
      <w:r w:rsidRPr="007F1F53">
        <w:rPr>
          <w:rFonts w:ascii="Verdana" w:hAnsi="Verdana"/>
        </w:rPr>
        <w:t>W skład Części technicznej wchodzą następujące składniki projektowe dla wszystkich wariantów obiektów i dla poszczególnych branż:</w:t>
      </w:r>
    </w:p>
    <w:p w14:paraId="0E7C4E3F" w14:textId="77777777" w:rsidR="00774BA2" w:rsidRPr="007F1F53" w:rsidRDefault="00774BA2" w:rsidP="00200A14">
      <w:pPr>
        <w:pStyle w:val="Nagwek5"/>
        <w:keepNext w:val="0"/>
        <w:numPr>
          <w:ilvl w:val="0"/>
          <w:numId w:val="152"/>
        </w:numPr>
        <w:tabs>
          <w:tab w:val="clear" w:pos="1812"/>
          <w:tab w:val="left" w:pos="426"/>
        </w:tabs>
        <w:snapToGrid/>
        <w:spacing w:after="0" w:line="276" w:lineRule="auto"/>
        <w:ind w:left="900" w:hanging="900"/>
        <w:contextualSpacing/>
        <w:jc w:val="both"/>
        <w:rPr>
          <w:rFonts w:ascii="Verdana" w:hAnsi="Verdana"/>
        </w:rPr>
      </w:pPr>
      <w:bookmarkStart w:id="21" w:name="_Toc92605345"/>
      <w:bookmarkStart w:id="22" w:name="_Toc98038687"/>
      <w:bookmarkStart w:id="23" w:name="_Toc112474479"/>
      <w:bookmarkStart w:id="24" w:name="_Toc119820702"/>
      <w:bookmarkStart w:id="25" w:name="_Toc222731907"/>
      <w:bookmarkStart w:id="26" w:name="_Toc223510212"/>
      <w:bookmarkStart w:id="27" w:name="_Toc224546311"/>
      <w:r w:rsidRPr="007F1F53">
        <w:rPr>
          <w:rFonts w:ascii="Verdana" w:hAnsi="Verdana"/>
        </w:rPr>
        <w:t>Obiekty drogowe</w:t>
      </w:r>
      <w:bookmarkEnd w:id="21"/>
      <w:bookmarkEnd w:id="22"/>
      <w:bookmarkEnd w:id="23"/>
      <w:bookmarkEnd w:id="24"/>
      <w:bookmarkEnd w:id="25"/>
      <w:bookmarkEnd w:id="26"/>
      <w:bookmarkEnd w:id="27"/>
      <w:r w:rsidRPr="007F1F53">
        <w:rPr>
          <w:rFonts w:ascii="Verdana" w:hAnsi="Verdana"/>
        </w:rPr>
        <w:t xml:space="preserve"> </w:t>
      </w:r>
    </w:p>
    <w:p w14:paraId="51D27C76" w14:textId="77777777" w:rsidR="00774BA2" w:rsidRPr="007F1F53" w:rsidRDefault="00774BA2" w:rsidP="00200A14">
      <w:pPr>
        <w:numPr>
          <w:ilvl w:val="3"/>
          <w:numId w:val="144"/>
        </w:numPr>
        <w:tabs>
          <w:tab w:val="clear" w:pos="3205"/>
        </w:tabs>
        <w:spacing w:after="0" w:line="276" w:lineRule="auto"/>
        <w:ind w:left="851" w:hanging="425"/>
        <w:contextualSpacing/>
        <w:rPr>
          <w:rFonts w:ascii="Verdana" w:hAnsi="Verdana"/>
        </w:rPr>
      </w:pPr>
      <w:r w:rsidRPr="007F1F53">
        <w:rPr>
          <w:rFonts w:ascii="Verdana" w:hAnsi="Verdana"/>
          <w:u w:val="single"/>
        </w:rPr>
        <w:t>Inwentaryzacje i oceny stanu technicznego</w:t>
      </w:r>
      <w:r w:rsidRPr="007F1F53">
        <w:rPr>
          <w:rFonts w:ascii="Verdana" w:hAnsi="Verdana"/>
        </w:rPr>
        <w:t>.</w:t>
      </w:r>
    </w:p>
    <w:p w14:paraId="12FD8FD7" w14:textId="77777777" w:rsidR="00774BA2" w:rsidRPr="007F1F53" w:rsidRDefault="00774BA2" w:rsidP="00200A14">
      <w:pPr>
        <w:numPr>
          <w:ilvl w:val="3"/>
          <w:numId w:val="144"/>
        </w:numPr>
        <w:tabs>
          <w:tab w:val="clear" w:pos="3205"/>
        </w:tabs>
        <w:spacing w:after="0" w:line="276" w:lineRule="auto"/>
        <w:ind w:left="851" w:hanging="425"/>
        <w:contextualSpacing/>
        <w:rPr>
          <w:rFonts w:ascii="Verdana" w:hAnsi="Verdana"/>
        </w:rPr>
      </w:pPr>
      <w:r w:rsidRPr="007F1F53">
        <w:rPr>
          <w:rFonts w:ascii="Verdana" w:hAnsi="Verdana"/>
          <w:u w:val="single"/>
        </w:rPr>
        <w:t>Opis obiektów</w:t>
      </w:r>
      <w:r w:rsidRPr="007F1F53">
        <w:rPr>
          <w:rFonts w:ascii="Verdana" w:hAnsi="Verdana"/>
        </w:rPr>
        <w:t>.</w:t>
      </w:r>
    </w:p>
    <w:p w14:paraId="2483DDD5" w14:textId="77777777" w:rsidR="00774BA2" w:rsidRPr="007F1F53" w:rsidRDefault="00774BA2" w:rsidP="00200A14">
      <w:pPr>
        <w:numPr>
          <w:ilvl w:val="3"/>
          <w:numId w:val="144"/>
        </w:numPr>
        <w:tabs>
          <w:tab w:val="clear" w:pos="3205"/>
        </w:tabs>
        <w:spacing w:after="0" w:line="276" w:lineRule="auto"/>
        <w:ind w:left="851" w:hanging="425"/>
        <w:contextualSpacing/>
        <w:rPr>
          <w:rFonts w:ascii="Verdana" w:hAnsi="Verdana"/>
        </w:rPr>
      </w:pPr>
      <w:r w:rsidRPr="007F1F53">
        <w:rPr>
          <w:rFonts w:ascii="Verdana" w:hAnsi="Verdana"/>
          <w:u w:val="single"/>
        </w:rPr>
        <w:t>Rysunki</w:t>
      </w:r>
      <w:r w:rsidRPr="007F1F53">
        <w:rPr>
          <w:rFonts w:ascii="Verdana" w:hAnsi="Verdana"/>
        </w:rPr>
        <w:t xml:space="preserve">: </w:t>
      </w:r>
    </w:p>
    <w:p w14:paraId="71E20D17" w14:textId="77777777" w:rsidR="00774BA2" w:rsidRPr="007F1F53" w:rsidRDefault="00774BA2" w:rsidP="00200A14">
      <w:pPr>
        <w:numPr>
          <w:ilvl w:val="0"/>
          <w:numId w:val="153"/>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plan sytuacyjny (skala 1:2000 - dopuszcza się zastosowanie skali 1:5000 po uzgodnieniu z Zamawiającym),</w:t>
      </w:r>
    </w:p>
    <w:p w14:paraId="081D2DF6" w14:textId="77777777" w:rsidR="00774BA2" w:rsidRPr="007F1F53" w:rsidRDefault="00774BA2" w:rsidP="00200A14">
      <w:pPr>
        <w:numPr>
          <w:ilvl w:val="0"/>
          <w:numId w:val="153"/>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przekroje normalne (skala 100 do 1:200),</w:t>
      </w:r>
    </w:p>
    <w:p w14:paraId="6278DA8E" w14:textId="77777777" w:rsidR="00774BA2" w:rsidRPr="007F1F53" w:rsidRDefault="00774BA2" w:rsidP="00200A14">
      <w:pPr>
        <w:numPr>
          <w:ilvl w:val="0"/>
          <w:numId w:val="153"/>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przekroje podłużne (skala spójna ze skalą planu sytuacyjnego),</w:t>
      </w:r>
    </w:p>
    <w:p w14:paraId="51656F86" w14:textId="77777777" w:rsidR="00774BA2" w:rsidRPr="007F1F53" w:rsidRDefault="00774BA2" w:rsidP="00200A14">
      <w:pPr>
        <w:numPr>
          <w:ilvl w:val="0"/>
          <w:numId w:val="153"/>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charakterystyczne przekroje poprzeczne (skala 1:200 do 1:500).</w:t>
      </w:r>
    </w:p>
    <w:p w14:paraId="3B743DC6" w14:textId="77777777" w:rsidR="00774BA2" w:rsidRPr="007F1F53" w:rsidRDefault="00774BA2" w:rsidP="00200A14">
      <w:pPr>
        <w:numPr>
          <w:ilvl w:val="0"/>
          <w:numId w:val="153"/>
        </w:numPr>
        <w:tabs>
          <w:tab w:val="clear" w:pos="700"/>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schematy węzłów i skrzyżowań (koncepcja geometrii) (skala 1:1000 do 1:2000)</w:t>
      </w:r>
    </w:p>
    <w:p w14:paraId="7572A374" w14:textId="77777777" w:rsidR="00774BA2" w:rsidRPr="007F1F53" w:rsidRDefault="00774BA2" w:rsidP="00200A14">
      <w:pPr>
        <w:pStyle w:val="Nagwek5"/>
        <w:keepNext w:val="0"/>
        <w:numPr>
          <w:ilvl w:val="0"/>
          <w:numId w:val="152"/>
        </w:numPr>
        <w:tabs>
          <w:tab w:val="clear" w:pos="1812"/>
          <w:tab w:val="left" w:pos="426"/>
        </w:tabs>
        <w:snapToGrid/>
        <w:spacing w:after="0" w:line="276" w:lineRule="auto"/>
        <w:ind w:left="426" w:hanging="426"/>
        <w:contextualSpacing/>
        <w:jc w:val="both"/>
        <w:rPr>
          <w:rFonts w:ascii="Verdana" w:hAnsi="Verdana"/>
        </w:rPr>
      </w:pPr>
      <w:bookmarkStart w:id="28" w:name="_Toc92605347"/>
      <w:bookmarkStart w:id="29" w:name="_Toc98038689"/>
      <w:bookmarkStart w:id="30" w:name="_Toc112474481"/>
      <w:bookmarkStart w:id="31" w:name="_Toc119820704"/>
      <w:bookmarkStart w:id="32" w:name="_Toc222731908"/>
      <w:bookmarkStart w:id="33" w:name="_Toc223510213"/>
      <w:bookmarkStart w:id="34" w:name="_Toc224546312"/>
      <w:r w:rsidRPr="007F1F53">
        <w:rPr>
          <w:rFonts w:ascii="Verdana" w:hAnsi="Verdana"/>
        </w:rPr>
        <w:t>Inne obiekty</w:t>
      </w:r>
      <w:bookmarkEnd w:id="28"/>
      <w:bookmarkEnd w:id="29"/>
      <w:bookmarkEnd w:id="30"/>
      <w:bookmarkEnd w:id="31"/>
      <w:bookmarkEnd w:id="32"/>
      <w:bookmarkEnd w:id="33"/>
      <w:bookmarkEnd w:id="34"/>
    </w:p>
    <w:p w14:paraId="49F580C4" w14:textId="77777777" w:rsidR="00774BA2" w:rsidRPr="007F1F53" w:rsidRDefault="00774BA2" w:rsidP="00200A14">
      <w:pPr>
        <w:numPr>
          <w:ilvl w:val="0"/>
          <w:numId w:val="154"/>
        </w:numPr>
        <w:tabs>
          <w:tab w:val="clear" w:pos="1065"/>
        </w:tabs>
        <w:spacing w:after="0" w:line="276" w:lineRule="auto"/>
        <w:ind w:left="851" w:hanging="425"/>
        <w:contextualSpacing/>
        <w:rPr>
          <w:rFonts w:ascii="Verdana" w:hAnsi="Verdana"/>
        </w:rPr>
      </w:pPr>
      <w:r w:rsidRPr="007F1F53">
        <w:rPr>
          <w:rFonts w:ascii="Verdana" w:hAnsi="Verdana"/>
          <w:u w:val="single"/>
        </w:rPr>
        <w:t>Inwentaryzacje i oceny stanu technicznego.</w:t>
      </w:r>
    </w:p>
    <w:p w14:paraId="6A59C122" w14:textId="77777777" w:rsidR="00774BA2" w:rsidRPr="007F1F53" w:rsidRDefault="00774BA2" w:rsidP="00200A14">
      <w:pPr>
        <w:numPr>
          <w:ilvl w:val="0"/>
          <w:numId w:val="154"/>
        </w:numPr>
        <w:spacing w:after="0" w:line="276" w:lineRule="auto"/>
        <w:ind w:left="851" w:hanging="425"/>
        <w:contextualSpacing/>
        <w:rPr>
          <w:rFonts w:ascii="Verdana" w:hAnsi="Verdana"/>
        </w:rPr>
      </w:pPr>
      <w:r w:rsidRPr="007F1F53">
        <w:rPr>
          <w:rFonts w:ascii="Verdana" w:hAnsi="Verdana"/>
          <w:u w:val="single"/>
        </w:rPr>
        <w:t>Opis obiektów</w:t>
      </w:r>
      <w:r w:rsidRPr="007F1F53">
        <w:rPr>
          <w:rFonts w:ascii="Verdana" w:hAnsi="Verdana"/>
        </w:rPr>
        <w:t>.</w:t>
      </w:r>
    </w:p>
    <w:p w14:paraId="10531EB4" w14:textId="77777777" w:rsidR="00774BA2" w:rsidRPr="007F1F53" w:rsidRDefault="00774BA2" w:rsidP="00200A14">
      <w:pPr>
        <w:numPr>
          <w:ilvl w:val="0"/>
          <w:numId w:val="154"/>
        </w:numPr>
        <w:spacing w:after="0" w:line="276" w:lineRule="auto"/>
        <w:ind w:left="851" w:hanging="425"/>
        <w:contextualSpacing/>
        <w:rPr>
          <w:rFonts w:ascii="Verdana" w:hAnsi="Verdana"/>
        </w:rPr>
      </w:pPr>
      <w:r w:rsidRPr="007F1F53">
        <w:rPr>
          <w:rFonts w:ascii="Verdana" w:hAnsi="Verdana"/>
          <w:u w:val="single"/>
        </w:rPr>
        <w:t>Rysunki</w:t>
      </w:r>
      <w:r w:rsidRPr="007F1F53">
        <w:rPr>
          <w:rFonts w:ascii="Verdana" w:hAnsi="Verdana"/>
        </w:rPr>
        <w:t xml:space="preserve">: </w:t>
      </w:r>
    </w:p>
    <w:p w14:paraId="5FCDA1B3" w14:textId="77777777" w:rsidR="00774BA2" w:rsidRPr="007F1F53" w:rsidRDefault="00774BA2" w:rsidP="00200A14">
      <w:pPr>
        <w:numPr>
          <w:ilvl w:val="0"/>
          <w:numId w:val="155"/>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plan sytuacyjny,</w:t>
      </w:r>
    </w:p>
    <w:p w14:paraId="6EC146B6" w14:textId="77777777" w:rsidR="00774BA2" w:rsidRPr="007F1F53" w:rsidRDefault="00774BA2" w:rsidP="00200A14">
      <w:pPr>
        <w:numPr>
          <w:ilvl w:val="0"/>
          <w:numId w:val="155"/>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przekroje podłużne,</w:t>
      </w:r>
    </w:p>
    <w:p w14:paraId="07C2A989" w14:textId="77777777" w:rsidR="00774BA2" w:rsidRPr="007F1F53" w:rsidRDefault="00774BA2" w:rsidP="00200A14">
      <w:pPr>
        <w:numPr>
          <w:ilvl w:val="0"/>
          <w:numId w:val="155"/>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charakterystyczne przekroje poprzeczne,</w:t>
      </w:r>
    </w:p>
    <w:p w14:paraId="51EE9228" w14:textId="77777777" w:rsidR="00774BA2" w:rsidRPr="007F1F53" w:rsidRDefault="00774BA2" w:rsidP="00200A14">
      <w:pPr>
        <w:numPr>
          <w:ilvl w:val="0"/>
          <w:numId w:val="155"/>
        </w:numPr>
        <w:tabs>
          <w:tab w:val="clear" w:pos="700"/>
          <w:tab w:val="num" w:pos="1276"/>
        </w:tabs>
        <w:overflowPunct w:val="0"/>
        <w:autoSpaceDE w:val="0"/>
        <w:autoSpaceDN w:val="0"/>
        <w:adjustRightInd w:val="0"/>
        <w:spacing w:after="0" w:line="276" w:lineRule="auto"/>
        <w:ind w:left="2340" w:hanging="1489"/>
        <w:contextualSpacing/>
        <w:textAlignment w:val="baseline"/>
        <w:rPr>
          <w:rFonts w:ascii="Verdana" w:hAnsi="Verdana"/>
        </w:rPr>
      </w:pPr>
      <w:r w:rsidRPr="007F1F53">
        <w:rPr>
          <w:rFonts w:ascii="Verdana" w:hAnsi="Verdana"/>
        </w:rPr>
        <w:t>inne rysunki elementów konstrukcji, instalacji i urządzeń – wg. potrzeb.</w:t>
      </w:r>
    </w:p>
    <w:p w14:paraId="4869FADF" w14:textId="77777777" w:rsidR="00774BA2" w:rsidRPr="007F1F53" w:rsidRDefault="00774BA2" w:rsidP="00200A14">
      <w:pPr>
        <w:pStyle w:val="Nagwek5"/>
        <w:keepNext w:val="0"/>
        <w:numPr>
          <w:ilvl w:val="0"/>
          <w:numId w:val="152"/>
        </w:numPr>
        <w:tabs>
          <w:tab w:val="clear" w:pos="1812"/>
          <w:tab w:val="left" w:pos="900"/>
        </w:tabs>
        <w:snapToGrid/>
        <w:spacing w:after="0" w:line="276" w:lineRule="auto"/>
        <w:ind w:left="426" w:hanging="426"/>
        <w:contextualSpacing/>
        <w:jc w:val="both"/>
        <w:rPr>
          <w:rFonts w:ascii="Verdana" w:hAnsi="Verdana"/>
        </w:rPr>
      </w:pPr>
      <w:bookmarkStart w:id="35" w:name="_Toc92605348"/>
      <w:bookmarkStart w:id="36" w:name="_Toc98038690"/>
      <w:bookmarkStart w:id="37" w:name="_Toc112474482"/>
      <w:bookmarkStart w:id="38" w:name="_Toc119820705"/>
      <w:bookmarkStart w:id="39" w:name="_Toc222731909"/>
      <w:bookmarkStart w:id="40" w:name="_Toc223510214"/>
      <w:bookmarkStart w:id="41" w:name="_Toc224546313"/>
      <w:r w:rsidRPr="007F1F53">
        <w:rPr>
          <w:rFonts w:ascii="Verdana" w:hAnsi="Verdana"/>
        </w:rPr>
        <w:t>Urządzenia ochrony środowiska</w:t>
      </w:r>
      <w:bookmarkEnd w:id="35"/>
      <w:bookmarkEnd w:id="36"/>
      <w:bookmarkEnd w:id="37"/>
      <w:bookmarkEnd w:id="38"/>
      <w:bookmarkEnd w:id="39"/>
      <w:bookmarkEnd w:id="40"/>
      <w:bookmarkEnd w:id="41"/>
    </w:p>
    <w:p w14:paraId="24CA1DE5" w14:textId="77777777" w:rsidR="00774BA2" w:rsidRPr="007F1F53" w:rsidRDefault="00774BA2" w:rsidP="00200A14">
      <w:pPr>
        <w:numPr>
          <w:ilvl w:val="0"/>
          <w:numId w:val="156"/>
        </w:numPr>
        <w:tabs>
          <w:tab w:val="clear" w:pos="1065"/>
          <w:tab w:val="num" w:pos="851"/>
        </w:tabs>
        <w:spacing w:after="0" w:line="276" w:lineRule="auto"/>
        <w:ind w:left="1800" w:hanging="1374"/>
        <w:contextualSpacing/>
        <w:rPr>
          <w:rFonts w:ascii="Verdana" w:hAnsi="Verdana"/>
        </w:rPr>
      </w:pPr>
      <w:r w:rsidRPr="007F1F53">
        <w:rPr>
          <w:rFonts w:ascii="Verdana" w:hAnsi="Verdana"/>
          <w:u w:val="single"/>
        </w:rPr>
        <w:t>Inwentaryzacje i oceny stanu technicznego</w:t>
      </w:r>
    </w:p>
    <w:p w14:paraId="78E9AEB5" w14:textId="77777777" w:rsidR="00774BA2" w:rsidRPr="007F1F53" w:rsidRDefault="00774BA2" w:rsidP="00200A14">
      <w:pPr>
        <w:numPr>
          <w:ilvl w:val="0"/>
          <w:numId w:val="156"/>
        </w:numPr>
        <w:tabs>
          <w:tab w:val="clear" w:pos="1065"/>
          <w:tab w:val="num" w:pos="851"/>
        </w:tabs>
        <w:spacing w:after="0" w:line="276" w:lineRule="auto"/>
        <w:ind w:left="1800" w:hanging="1374"/>
        <w:contextualSpacing/>
        <w:rPr>
          <w:rFonts w:ascii="Verdana" w:hAnsi="Verdana"/>
        </w:rPr>
      </w:pPr>
      <w:r w:rsidRPr="007F1F53">
        <w:rPr>
          <w:rFonts w:ascii="Verdana" w:hAnsi="Verdana"/>
          <w:u w:val="single"/>
        </w:rPr>
        <w:t>Opis obiektów</w:t>
      </w:r>
      <w:r w:rsidRPr="007F1F53">
        <w:rPr>
          <w:rFonts w:ascii="Verdana" w:hAnsi="Verdana"/>
        </w:rPr>
        <w:t>.</w:t>
      </w:r>
    </w:p>
    <w:p w14:paraId="37E051C3" w14:textId="77777777" w:rsidR="00774BA2" w:rsidRPr="007F1F53" w:rsidRDefault="00774BA2" w:rsidP="00200A14">
      <w:pPr>
        <w:numPr>
          <w:ilvl w:val="0"/>
          <w:numId w:val="156"/>
        </w:numPr>
        <w:tabs>
          <w:tab w:val="clear" w:pos="1065"/>
          <w:tab w:val="num" w:pos="851"/>
        </w:tabs>
        <w:spacing w:after="0" w:line="276" w:lineRule="auto"/>
        <w:ind w:left="1800" w:hanging="1374"/>
        <w:contextualSpacing/>
        <w:rPr>
          <w:rFonts w:ascii="Verdana" w:hAnsi="Verdana"/>
        </w:rPr>
      </w:pPr>
      <w:r w:rsidRPr="007F1F53">
        <w:rPr>
          <w:rFonts w:ascii="Verdana" w:hAnsi="Verdana"/>
          <w:u w:val="single"/>
        </w:rPr>
        <w:t>Rysunki</w:t>
      </w:r>
      <w:r w:rsidRPr="007F1F53">
        <w:rPr>
          <w:rFonts w:ascii="Verdana" w:hAnsi="Verdana"/>
        </w:rPr>
        <w:t xml:space="preserve">: </w:t>
      </w:r>
    </w:p>
    <w:p w14:paraId="33AD70FE" w14:textId="77777777" w:rsidR="00774BA2" w:rsidRPr="007F1F53" w:rsidRDefault="00774BA2" w:rsidP="00200A14">
      <w:pPr>
        <w:numPr>
          <w:ilvl w:val="0"/>
          <w:numId w:val="157"/>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 xml:space="preserve">plan sytuacyjny z naniesionym elementami systemu ochrony środowiska (skala jak dla całego opracowania), </w:t>
      </w:r>
    </w:p>
    <w:p w14:paraId="1FD4A13C" w14:textId="77777777" w:rsidR="00774BA2" w:rsidRPr="007F1F53" w:rsidRDefault="00774BA2" w:rsidP="00200A14">
      <w:pPr>
        <w:numPr>
          <w:ilvl w:val="0"/>
          <w:numId w:val="157"/>
        </w:numPr>
        <w:tabs>
          <w:tab w:val="clear" w:pos="700"/>
          <w:tab w:val="num" w:pos="1276"/>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inne rysunki elementów konstrukcji, instalacji i urządzeń – wg. potrzeb.</w:t>
      </w:r>
    </w:p>
    <w:p w14:paraId="3B3A2FEC" w14:textId="77777777" w:rsidR="00774BA2" w:rsidRPr="007F1F53" w:rsidRDefault="00774BA2" w:rsidP="00200A14">
      <w:pPr>
        <w:pStyle w:val="Nagwek5"/>
        <w:keepNext w:val="0"/>
        <w:numPr>
          <w:ilvl w:val="0"/>
          <w:numId w:val="152"/>
        </w:numPr>
        <w:tabs>
          <w:tab w:val="clear" w:pos="1812"/>
          <w:tab w:val="left" w:pos="426"/>
        </w:tabs>
        <w:snapToGrid/>
        <w:spacing w:after="0" w:line="276" w:lineRule="auto"/>
        <w:ind w:left="900" w:hanging="900"/>
        <w:contextualSpacing/>
        <w:jc w:val="both"/>
        <w:rPr>
          <w:rFonts w:ascii="Verdana" w:hAnsi="Verdana"/>
        </w:rPr>
      </w:pPr>
      <w:bookmarkStart w:id="42" w:name="_Toc92605349"/>
      <w:bookmarkStart w:id="43" w:name="_Toc98038691"/>
      <w:bookmarkStart w:id="44" w:name="_Toc112474483"/>
      <w:bookmarkStart w:id="45" w:name="_Toc119820706"/>
      <w:bookmarkStart w:id="46" w:name="_Toc222731910"/>
      <w:bookmarkStart w:id="47" w:name="_Toc223510215"/>
      <w:bookmarkStart w:id="48" w:name="_Toc224546314"/>
      <w:r w:rsidRPr="007F1F53">
        <w:rPr>
          <w:rFonts w:ascii="Verdana" w:hAnsi="Verdana"/>
        </w:rPr>
        <w:t>Infrastruktura techniczna w pasie drogowym niezwiązana z drogą</w:t>
      </w:r>
      <w:bookmarkEnd w:id="42"/>
      <w:bookmarkEnd w:id="43"/>
      <w:bookmarkEnd w:id="44"/>
      <w:bookmarkEnd w:id="45"/>
      <w:bookmarkEnd w:id="46"/>
      <w:bookmarkEnd w:id="47"/>
      <w:bookmarkEnd w:id="48"/>
    </w:p>
    <w:p w14:paraId="424D4242" w14:textId="77777777" w:rsidR="00774BA2" w:rsidRPr="007F1F53" w:rsidRDefault="00774BA2" w:rsidP="00200A14">
      <w:pPr>
        <w:numPr>
          <w:ilvl w:val="0"/>
          <w:numId w:val="158"/>
        </w:numPr>
        <w:tabs>
          <w:tab w:val="clear" w:pos="1065"/>
        </w:tabs>
        <w:spacing w:after="0" w:line="276" w:lineRule="auto"/>
        <w:ind w:left="851" w:hanging="425"/>
        <w:contextualSpacing/>
        <w:rPr>
          <w:rFonts w:ascii="Verdana" w:hAnsi="Verdana"/>
        </w:rPr>
      </w:pPr>
      <w:r w:rsidRPr="007F1F53">
        <w:rPr>
          <w:rFonts w:ascii="Verdana" w:hAnsi="Verdana"/>
          <w:u w:val="single"/>
        </w:rPr>
        <w:t>Inwentaryzacje i oceny stanu technicznego.</w:t>
      </w:r>
    </w:p>
    <w:p w14:paraId="28F3A96E" w14:textId="77777777" w:rsidR="00774BA2" w:rsidRPr="007F1F53" w:rsidRDefault="00774BA2" w:rsidP="00200A14">
      <w:pPr>
        <w:numPr>
          <w:ilvl w:val="0"/>
          <w:numId w:val="158"/>
        </w:numPr>
        <w:tabs>
          <w:tab w:val="num" w:pos="1800"/>
        </w:tabs>
        <w:spacing w:after="0" w:line="276" w:lineRule="auto"/>
        <w:ind w:left="851" w:hanging="425"/>
        <w:contextualSpacing/>
        <w:rPr>
          <w:rFonts w:ascii="Verdana" w:hAnsi="Verdana"/>
        </w:rPr>
      </w:pPr>
      <w:r w:rsidRPr="007F1F53">
        <w:rPr>
          <w:rFonts w:ascii="Verdana" w:hAnsi="Verdana"/>
          <w:u w:val="single"/>
        </w:rPr>
        <w:t>Opis obiektów</w:t>
      </w:r>
      <w:r w:rsidRPr="007F1F53">
        <w:rPr>
          <w:rFonts w:ascii="Verdana" w:hAnsi="Verdana"/>
        </w:rPr>
        <w:t>.</w:t>
      </w:r>
    </w:p>
    <w:p w14:paraId="26B7B76E" w14:textId="77777777" w:rsidR="00774BA2" w:rsidRPr="007F1F53" w:rsidRDefault="00774BA2" w:rsidP="00200A14">
      <w:pPr>
        <w:numPr>
          <w:ilvl w:val="0"/>
          <w:numId w:val="158"/>
        </w:numPr>
        <w:tabs>
          <w:tab w:val="num" w:pos="1800"/>
        </w:tabs>
        <w:spacing w:after="0" w:line="276" w:lineRule="auto"/>
        <w:ind w:left="851" w:hanging="425"/>
        <w:contextualSpacing/>
        <w:rPr>
          <w:rFonts w:ascii="Verdana" w:hAnsi="Verdana"/>
        </w:rPr>
      </w:pPr>
      <w:r w:rsidRPr="007F1F53">
        <w:rPr>
          <w:rFonts w:ascii="Verdana" w:hAnsi="Verdana"/>
          <w:u w:val="single"/>
        </w:rPr>
        <w:t>Rysunki</w:t>
      </w:r>
      <w:r w:rsidRPr="007F1F53">
        <w:rPr>
          <w:rFonts w:ascii="Verdana" w:hAnsi="Verdana"/>
        </w:rPr>
        <w:t xml:space="preserve">: </w:t>
      </w:r>
    </w:p>
    <w:p w14:paraId="7104C1F6" w14:textId="77777777" w:rsidR="00774BA2" w:rsidRPr="007F1F53" w:rsidRDefault="00774BA2" w:rsidP="00200A14">
      <w:pPr>
        <w:numPr>
          <w:ilvl w:val="0"/>
          <w:numId w:val="159"/>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plan sytuacyjny,</w:t>
      </w:r>
    </w:p>
    <w:p w14:paraId="5E91F3C0" w14:textId="77777777" w:rsidR="00774BA2" w:rsidRPr="007F1F53" w:rsidRDefault="00774BA2" w:rsidP="00200A14">
      <w:pPr>
        <w:numPr>
          <w:ilvl w:val="0"/>
          <w:numId w:val="159"/>
        </w:numPr>
        <w:tabs>
          <w:tab w:val="clear" w:pos="1057"/>
        </w:tabs>
        <w:overflowPunct w:val="0"/>
        <w:autoSpaceDE w:val="0"/>
        <w:autoSpaceDN w:val="0"/>
        <w:adjustRightInd w:val="0"/>
        <w:spacing w:after="0" w:line="276" w:lineRule="auto"/>
        <w:ind w:left="1276" w:hanging="425"/>
        <w:contextualSpacing/>
        <w:textAlignment w:val="baseline"/>
        <w:rPr>
          <w:rFonts w:ascii="Verdana" w:hAnsi="Verdana"/>
        </w:rPr>
      </w:pPr>
      <w:r w:rsidRPr="007F1F53">
        <w:rPr>
          <w:rFonts w:ascii="Verdana" w:hAnsi="Verdana"/>
        </w:rPr>
        <w:t>inne rysunki elementów instalacji i urządzeń – wg potrzeb.</w:t>
      </w:r>
    </w:p>
    <w:p w14:paraId="2040F07B" w14:textId="77777777" w:rsidR="00774BA2" w:rsidRPr="007F1F53" w:rsidRDefault="00774BA2" w:rsidP="00200A14">
      <w:pPr>
        <w:pStyle w:val="Nagwek5"/>
        <w:keepNext w:val="0"/>
        <w:numPr>
          <w:ilvl w:val="0"/>
          <w:numId w:val="152"/>
        </w:numPr>
        <w:tabs>
          <w:tab w:val="clear" w:pos="1812"/>
          <w:tab w:val="left" w:pos="426"/>
        </w:tabs>
        <w:snapToGrid/>
        <w:spacing w:after="0" w:line="276" w:lineRule="auto"/>
        <w:ind w:left="426" w:hanging="426"/>
        <w:contextualSpacing/>
        <w:jc w:val="both"/>
        <w:rPr>
          <w:rFonts w:ascii="Verdana" w:hAnsi="Verdana"/>
        </w:rPr>
      </w:pPr>
      <w:r w:rsidRPr="007F1F53">
        <w:rPr>
          <w:rFonts w:ascii="Verdana" w:hAnsi="Verdana"/>
        </w:rPr>
        <w:lastRenderedPageBreak/>
        <w:t>Bezpieczeństwo pożarowe</w:t>
      </w:r>
    </w:p>
    <w:p w14:paraId="76566F74" w14:textId="79AA9323" w:rsidR="00774BA2" w:rsidRPr="007F1F53" w:rsidRDefault="00774BA2" w:rsidP="00774BA2">
      <w:pPr>
        <w:spacing w:line="276" w:lineRule="auto"/>
        <w:contextualSpacing/>
        <w:rPr>
          <w:rFonts w:ascii="Verdana" w:hAnsi="Verdana"/>
        </w:rPr>
      </w:pPr>
      <w:r w:rsidRPr="007F1F53">
        <w:rPr>
          <w:rFonts w:ascii="Verdana" w:hAnsi="Verdana"/>
        </w:rPr>
        <w:t xml:space="preserve">Opis wymagań dotyczących rozwiązań projektowych służących zapewnieniu bezpieczeństwa </w:t>
      </w:r>
      <w:r w:rsidR="00DC5715" w:rsidRPr="007F1F53">
        <w:rPr>
          <w:rFonts w:ascii="Verdana" w:hAnsi="Verdana"/>
        </w:rPr>
        <w:br/>
      </w:r>
      <w:r w:rsidRPr="007F1F53">
        <w:rPr>
          <w:rFonts w:ascii="Verdana" w:hAnsi="Verdana"/>
        </w:rPr>
        <w:t>z punktu widzenia prowadzenia działań ratowniczych, w szczególności:</w:t>
      </w:r>
    </w:p>
    <w:p w14:paraId="6CFEADFF" w14:textId="77777777" w:rsidR="00774BA2" w:rsidRPr="007F1F53" w:rsidRDefault="00774BA2" w:rsidP="00200A14">
      <w:pPr>
        <w:numPr>
          <w:ilvl w:val="0"/>
          <w:numId w:val="175"/>
        </w:numPr>
        <w:spacing w:after="0" w:line="276" w:lineRule="auto"/>
        <w:ind w:left="851" w:hanging="425"/>
        <w:contextualSpacing/>
        <w:rPr>
          <w:rFonts w:ascii="Verdana" w:hAnsi="Verdana"/>
          <w:w w:val="90"/>
        </w:rPr>
      </w:pPr>
      <w:r w:rsidRPr="007F1F53">
        <w:rPr>
          <w:rFonts w:ascii="Verdana" w:hAnsi="Verdana"/>
        </w:rPr>
        <w:t>rozmieszczenia wjazdów i wyjazdów awaryjnych i ich parametrów geometrycznych</w:t>
      </w:r>
      <w:r w:rsidRPr="007F1F53">
        <w:rPr>
          <w:rFonts w:ascii="Verdana" w:hAnsi="Verdana"/>
          <w:w w:val="90"/>
        </w:rPr>
        <w:t>,</w:t>
      </w:r>
    </w:p>
    <w:p w14:paraId="01660F65" w14:textId="755D692D"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 xml:space="preserve">przebiegu dróg mogących służyć ewakuacji i/lub przemieszczaniu się pojazdów krajowego systemu ratowniczo-gaśniczego wraz powiązaniem z istniejącą siecią dróg, </w:t>
      </w:r>
      <w:r w:rsidR="00DC5715" w:rsidRPr="007F1F53">
        <w:rPr>
          <w:rFonts w:ascii="Verdana" w:hAnsi="Verdana"/>
        </w:rPr>
        <w:br/>
      </w:r>
      <w:r w:rsidRPr="007F1F53">
        <w:rPr>
          <w:rFonts w:ascii="Verdana" w:hAnsi="Verdana"/>
        </w:rPr>
        <w:t>w tym usytuowanie oraz parametry pasów ruchu przeznaczonych do wjazdu na autostradę pojazdów uprzywilejowanych przez Punkty Poboru Opłat (PPO),</w:t>
      </w:r>
    </w:p>
    <w:p w14:paraId="43693DA1"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światła obiektów inżynierskich pod którymi mogłyby przemieszczać się pojazdy służb krajowego systemu ratowniczo-gaśniczego,</w:t>
      </w:r>
    </w:p>
    <w:p w14:paraId="376E1C36"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lokalizacji przejazdów awaryjnych i ich długości,</w:t>
      </w:r>
    </w:p>
    <w:p w14:paraId="163D16F1"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lokalizacji i długości barier łatwo rozbieralnych,</w:t>
      </w:r>
    </w:p>
    <w:p w14:paraId="40A5CE6D"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lokalizacji hydrantów i innych miejsc poboru wody oraz wydajności tych źródeł,</w:t>
      </w:r>
    </w:p>
    <w:p w14:paraId="33ED1240"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lokalizacji miejsc postojowych dla pojazdów przewożących towary niebezpieczne – o ile zakres koncepcji przewiduje rozwiązania szczegółowe Miejsc Obsługi Podróżnych (MOP),</w:t>
      </w:r>
    </w:p>
    <w:p w14:paraId="28E1F53F"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lokalizacji kolumn alarmowych,</w:t>
      </w:r>
    </w:p>
    <w:p w14:paraId="7F8A3D1C"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lokalizacji ekranów akustycznych oraz wyjść awaryjnych,</w:t>
      </w:r>
    </w:p>
    <w:p w14:paraId="75576975" w14:textId="77777777" w:rsidR="00774BA2" w:rsidRPr="007F1F53" w:rsidRDefault="00774BA2" w:rsidP="00200A14">
      <w:pPr>
        <w:numPr>
          <w:ilvl w:val="0"/>
          <w:numId w:val="175"/>
        </w:numPr>
        <w:spacing w:after="0" w:line="276" w:lineRule="auto"/>
        <w:ind w:left="851" w:hanging="425"/>
        <w:contextualSpacing/>
        <w:rPr>
          <w:rFonts w:ascii="Verdana" w:hAnsi="Verdana"/>
        </w:rPr>
      </w:pPr>
      <w:r w:rsidRPr="007F1F53">
        <w:rPr>
          <w:rFonts w:ascii="Verdana" w:hAnsi="Verdana"/>
        </w:rPr>
        <w:t>innych elementów istotnych z punktu widzenia prowadzenia akcji ratowniczej wymaganych przepisami lub wskazanych przez Państwową Straż Pożarną oraz Policję.</w:t>
      </w:r>
    </w:p>
    <w:p w14:paraId="3575AB4F" w14:textId="77777777" w:rsidR="00774BA2" w:rsidRPr="007F1F53" w:rsidRDefault="00774BA2" w:rsidP="00774BA2">
      <w:pPr>
        <w:tabs>
          <w:tab w:val="left" w:pos="-1440"/>
          <w:tab w:val="right" w:pos="-1368"/>
        </w:tabs>
        <w:spacing w:line="276" w:lineRule="auto"/>
        <w:contextualSpacing/>
        <w:rPr>
          <w:rFonts w:ascii="Verdana" w:hAnsi="Verdana"/>
        </w:rPr>
      </w:pPr>
      <w:r w:rsidRPr="007F1F53">
        <w:rPr>
          <w:rFonts w:ascii="Verdana" w:hAnsi="Verdana"/>
        </w:rPr>
        <w:t>Szczegółowość powyższych przedsięwzięć zgodna z rozporządzeniami ministra właściwego do spraw transportu w sprawie warunków technicznych, jakim powinny odpowiadać drogi publiczne i ich usytuowanie, w sprawie warunków technicznych, jakim powinny odpowiadać drogowe obiekty inżynierskie i ich usytuowanie oraz w sprawie przepisów techniczno-budowlanych dotyczących autostrad płatnych.</w:t>
      </w:r>
    </w:p>
    <w:p w14:paraId="7E39CEA3" w14:textId="77777777" w:rsidR="00774BA2" w:rsidRPr="007F1F53" w:rsidRDefault="00774BA2" w:rsidP="00774BA2">
      <w:pPr>
        <w:tabs>
          <w:tab w:val="left" w:pos="1320"/>
        </w:tabs>
        <w:spacing w:before="240" w:after="120" w:line="276" w:lineRule="auto"/>
        <w:ind w:left="658" w:hanging="658"/>
        <w:rPr>
          <w:rFonts w:ascii="Verdana" w:hAnsi="Verdana"/>
        </w:rPr>
      </w:pPr>
      <w:r w:rsidRPr="007F1F53">
        <w:rPr>
          <w:rFonts w:ascii="Verdana" w:hAnsi="Verdana"/>
          <w:b/>
        </w:rPr>
        <w:t>A III.</w:t>
      </w:r>
      <w:r w:rsidRPr="007F1F53">
        <w:rPr>
          <w:rFonts w:ascii="Verdana" w:hAnsi="Verdana"/>
          <w:b/>
        </w:rPr>
        <w:tab/>
        <w:t>ZAŁĄCZNIKI</w:t>
      </w:r>
    </w:p>
    <w:p w14:paraId="0AB9345C" w14:textId="77777777" w:rsidR="00774BA2" w:rsidRPr="007F1F53" w:rsidRDefault="00774BA2" w:rsidP="00774BA2">
      <w:pPr>
        <w:tabs>
          <w:tab w:val="left" w:pos="1650"/>
        </w:tabs>
        <w:spacing w:after="120" w:line="276" w:lineRule="auto"/>
        <w:rPr>
          <w:rFonts w:ascii="Verdana" w:hAnsi="Verdana"/>
          <w:b/>
        </w:rPr>
      </w:pPr>
      <w:r w:rsidRPr="007F1F53">
        <w:rPr>
          <w:rFonts w:ascii="Verdana" w:hAnsi="Verdana"/>
          <w:b/>
        </w:rPr>
        <w:t>UZGODNIENIA I OPINIE ZADANIA INWESTYCYJNEGO.</w:t>
      </w:r>
    </w:p>
    <w:p w14:paraId="7E1A6BAF" w14:textId="77777777" w:rsidR="00774BA2" w:rsidRPr="007F1F53" w:rsidRDefault="00774BA2" w:rsidP="00774BA2">
      <w:pPr>
        <w:spacing w:line="276" w:lineRule="auto"/>
        <w:rPr>
          <w:rFonts w:ascii="Verdana" w:hAnsi="Verdana"/>
        </w:rPr>
      </w:pPr>
      <w:r w:rsidRPr="007F1F53">
        <w:rPr>
          <w:rFonts w:ascii="Verdana" w:hAnsi="Verdana"/>
        </w:rPr>
        <w:t>Wykaz i kopie wstępnych stanowisk, opinii, warunków i innych pism uzyskanych w trakcie wykonywania opracowania wraz z ich omówieniem.</w:t>
      </w:r>
    </w:p>
    <w:p w14:paraId="56A2169A" w14:textId="77777777" w:rsidR="00774BA2" w:rsidRPr="007F1F53" w:rsidRDefault="00774BA2" w:rsidP="00774BA2">
      <w:pPr>
        <w:spacing w:line="276" w:lineRule="auto"/>
        <w:rPr>
          <w:rFonts w:ascii="Verdana" w:hAnsi="Verdana"/>
        </w:rPr>
      </w:pPr>
      <w:r w:rsidRPr="007F1F53">
        <w:rPr>
          <w:rFonts w:ascii="Verdana" w:hAnsi="Verdana"/>
        </w:rPr>
        <w:t xml:space="preserve">Należy umożliwić wypowiedzenie się organom, instytucjom, służbom i organizacjom na temat planowanego zadania inwestycyjnego, w zakresie swoich kompetencji, w szczególności: </w:t>
      </w:r>
    </w:p>
    <w:p w14:paraId="2349FFDE" w14:textId="6C68D844" w:rsidR="00774BA2" w:rsidRPr="007F1F53" w:rsidRDefault="00774BA2" w:rsidP="00200A14">
      <w:pPr>
        <w:numPr>
          <w:ilvl w:val="1"/>
          <w:numId w:val="157"/>
        </w:numPr>
        <w:tabs>
          <w:tab w:val="clear" w:pos="1420"/>
        </w:tabs>
        <w:spacing w:after="0" w:line="276" w:lineRule="auto"/>
        <w:ind w:left="426" w:hanging="426"/>
        <w:rPr>
          <w:rFonts w:ascii="Verdana" w:hAnsi="Verdana"/>
        </w:rPr>
      </w:pPr>
      <w:r w:rsidRPr="007F1F53">
        <w:rPr>
          <w:rFonts w:ascii="Verdana" w:hAnsi="Verdana"/>
        </w:rPr>
        <w:t xml:space="preserve">Zainteresowani właściciele lub zarządcy dróg, kolei, wód, urządzeń infrastruktury technicznej i innych obiektów: w zakresie wydawania wstępnych warunków do likwidacji spodziewanych kolizji planowanego zadania inwestycyjnego z zarządzanymi przez nich obiektami oraz </w:t>
      </w:r>
      <w:r w:rsidR="00DC5715" w:rsidRPr="007F1F53">
        <w:rPr>
          <w:rFonts w:ascii="Verdana" w:hAnsi="Verdana"/>
        </w:rPr>
        <w:br/>
      </w:r>
      <w:r w:rsidRPr="007F1F53">
        <w:rPr>
          <w:rFonts w:ascii="Verdana" w:hAnsi="Verdana"/>
        </w:rPr>
        <w:t>w zakresie wstępnego uzgodnienia rozwiązań projektowych.</w:t>
      </w:r>
    </w:p>
    <w:p w14:paraId="68E9AD08"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Organy właściwych miejscowo zarządów województwa, powiatu oraz wójta (burmistrza, prezydenta miasta).</w:t>
      </w:r>
    </w:p>
    <w:p w14:paraId="679FED63" w14:textId="6DED477E"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 xml:space="preserve">Minister właściwy do spraw zdrowia - w odniesieniu do inwestycji lokalizowanych </w:t>
      </w:r>
      <w:r w:rsidR="00DC5715" w:rsidRPr="007F1F53">
        <w:rPr>
          <w:rFonts w:ascii="Verdana" w:hAnsi="Verdana"/>
        </w:rPr>
        <w:br/>
      </w:r>
      <w:r w:rsidRPr="007F1F53">
        <w:rPr>
          <w:rFonts w:ascii="Verdana" w:hAnsi="Verdana"/>
        </w:rPr>
        <w:t>w miejscowościach uzdrowiskowych, zgodnie z odrębnymi przepisami.</w:t>
      </w:r>
    </w:p>
    <w:p w14:paraId="7D62D4DD"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Dyrektor właściwy urzędu morskiego - w odniesieniu do obszarów pasa technicznego, pasa ochronnego, morskich portów i przystani.</w:t>
      </w:r>
    </w:p>
    <w:p w14:paraId="538D23AF"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organ nadzoru górniczego - w odniesieniu do terenów górniczych.</w:t>
      </w:r>
    </w:p>
    <w:p w14:paraId="689EE516"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wojewódzki konserwator zabytków - w odniesieniu do dóbr kultury chronionych na podstawie odrębnych przepisów.</w:t>
      </w:r>
    </w:p>
    <w:p w14:paraId="32C76824"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Dyrektor właściwego regionalnego zarządu gospodarki wodnej, właściwi dyrektorzy zarządów melioracji i urządzeń wodnych - w odniesieniu do inwestycji obejmujących wykonanie urządzeń wodnych oraz w odniesieniu do wykonywania obiektów budowlanych lub robót na obszarach bezpośredniego zagrożenia powodzią.</w:t>
      </w:r>
    </w:p>
    <w:p w14:paraId="26F2FD2E" w14:textId="7A0229CD"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 xml:space="preserve">Właściwi dyrektorzy parków narodowych i krajobrazowych, nadleśnictwa, koła łowieckie </w:t>
      </w:r>
      <w:r w:rsidR="00DC5715" w:rsidRPr="007F1F53">
        <w:rPr>
          <w:rFonts w:ascii="Verdana" w:hAnsi="Verdana"/>
        </w:rPr>
        <w:br/>
      </w:r>
      <w:r w:rsidRPr="007F1F53">
        <w:rPr>
          <w:rFonts w:ascii="Verdana" w:hAnsi="Verdana"/>
        </w:rPr>
        <w:t>i pozarządowe organizacje ekologiczne (o ile zgłoszą się jako strona).</w:t>
      </w:r>
    </w:p>
    <w:p w14:paraId="52E787DB" w14:textId="77777777" w:rsidR="00774BA2" w:rsidRPr="007F1F53" w:rsidRDefault="00774BA2" w:rsidP="00200A14">
      <w:pPr>
        <w:numPr>
          <w:ilvl w:val="1"/>
          <w:numId w:val="157"/>
        </w:numPr>
        <w:tabs>
          <w:tab w:val="clear" w:pos="1420"/>
          <w:tab w:val="num" w:pos="1134"/>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Dyrektor właściwej regionalnej dyrekcji Lasów Państwowych w odniesieniu do gruntów leśnych stanowiących własność Skarbu Państwa, będących w zarządzie Lasów Państwowych.</w:t>
      </w:r>
    </w:p>
    <w:p w14:paraId="1753B49A" w14:textId="7E159022"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lastRenderedPageBreak/>
        <w:t xml:space="preserve">Właściwy wojewódzki inspektor transportu drogowego (w zakresie ewentualnych zatok </w:t>
      </w:r>
      <w:r w:rsidR="00F32408" w:rsidRPr="007F1F53">
        <w:rPr>
          <w:rFonts w:ascii="Verdana" w:hAnsi="Verdana"/>
        </w:rPr>
        <w:br/>
      </w:r>
      <w:r w:rsidRPr="007F1F53">
        <w:rPr>
          <w:rFonts w:ascii="Verdana" w:hAnsi="Verdana"/>
        </w:rPr>
        <w:t>do ważenia i kontroli pojazdów).</w:t>
      </w:r>
    </w:p>
    <w:p w14:paraId="01443BD6"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komendant wojewódzkiej Państwowej Straży Pożarnej – wstępna opinia.</w:t>
      </w:r>
    </w:p>
    <w:p w14:paraId="31B82396"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Właściwy komendant wojewódzki Policji – wstępna opinia.</w:t>
      </w:r>
    </w:p>
    <w:p w14:paraId="0039F6BB"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Wojewódzki Sztab Wojskowy ze względu na lokalizację inwestycji zgodnie z odrębnym zarządzeniem Generalnego Dyrektora Dróg Krajowych i Autostrad.</w:t>
      </w:r>
    </w:p>
    <w:p w14:paraId="4ABB1C9E"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Wykonawca opracowania – obligatoryjnie uzgodnienia międzybranżowe, sprawdzenia.</w:t>
      </w:r>
    </w:p>
    <w:p w14:paraId="0745AFD5" w14:textId="77777777" w:rsidR="00774BA2" w:rsidRPr="007F1F53" w:rsidRDefault="00774BA2" w:rsidP="00200A14">
      <w:pPr>
        <w:numPr>
          <w:ilvl w:val="1"/>
          <w:numId w:val="157"/>
        </w:numPr>
        <w:tabs>
          <w:tab w:val="clear" w:pos="1420"/>
        </w:tabs>
        <w:overflowPunct w:val="0"/>
        <w:autoSpaceDE w:val="0"/>
        <w:autoSpaceDN w:val="0"/>
        <w:adjustRightInd w:val="0"/>
        <w:spacing w:after="0" w:line="276" w:lineRule="auto"/>
        <w:ind w:left="426" w:hanging="426"/>
        <w:textAlignment w:val="baseline"/>
        <w:rPr>
          <w:rFonts w:ascii="Verdana" w:hAnsi="Verdana"/>
        </w:rPr>
      </w:pPr>
      <w:r w:rsidRPr="007F1F53">
        <w:rPr>
          <w:rFonts w:ascii="Verdana" w:hAnsi="Verdana"/>
        </w:rPr>
        <w:t>Inni uznani przez Projektanta i/lub Zamawiającego – za koniecznych w sprawie.</w:t>
      </w:r>
    </w:p>
    <w:p w14:paraId="17774111" w14:textId="77777777" w:rsidR="00774BA2" w:rsidRPr="007F1F53" w:rsidRDefault="00774BA2" w:rsidP="00200A14">
      <w:pPr>
        <w:pStyle w:val="Akapitzlist"/>
        <w:numPr>
          <w:ilvl w:val="1"/>
          <w:numId w:val="135"/>
        </w:numPr>
        <w:spacing w:before="240" w:after="120" w:line="276" w:lineRule="auto"/>
        <w:ind w:left="709" w:hanging="715"/>
        <w:rPr>
          <w:rFonts w:ascii="Verdana" w:hAnsi="Verdana"/>
          <w:b/>
          <w:u w:val="single"/>
        </w:rPr>
      </w:pPr>
      <w:r w:rsidRPr="007F1F53">
        <w:rPr>
          <w:rFonts w:ascii="Verdana" w:hAnsi="Verdana"/>
          <w:b/>
          <w:u w:val="single"/>
        </w:rPr>
        <w:t xml:space="preserve">CZĘŚĆ TECHNICZNA – OBIEKTY INŻYNIERSKIE </w:t>
      </w:r>
    </w:p>
    <w:p w14:paraId="5507F5FA" w14:textId="77777777" w:rsidR="00774BA2" w:rsidRPr="007F1F53" w:rsidRDefault="00774BA2" w:rsidP="00774BA2">
      <w:pPr>
        <w:pStyle w:val="Tekstpodstawowywcity21"/>
        <w:spacing w:line="276" w:lineRule="auto"/>
        <w:ind w:left="0"/>
        <w:rPr>
          <w:rFonts w:ascii="Verdana" w:hAnsi="Verdana"/>
          <w:sz w:val="20"/>
        </w:rPr>
      </w:pPr>
      <w:r w:rsidRPr="007F1F53">
        <w:rPr>
          <w:rFonts w:ascii="Verdana" w:hAnsi="Verdana"/>
          <w:sz w:val="20"/>
        </w:rPr>
        <w:t>Koncepcja powinna dostarczyć Zamawiającemu odpowiedni materiał do dokonania wyboru wariantów o rozwiązaniach optymalnych z punktu widzenia ochrony środowiska i techniczno-ekonomicznego. Aby to osiągnąć należy przeprowadzić:</w:t>
      </w:r>
    </w:p>
    <w:p w14:paraId="2D7458A1" w14:textId="77777777" w:rsidR="00774BA2" w:rsidRPr="007F1F53" w:rsidRDefault="00774BA2" w:rsidP="00200A14">
      <w:pPr>
        <w:numPr>
          <w:ilvl w:val="0"/>
          <w:numId w:val="160"/>
        </w:numPr>
        <w:tabs>
          <w:tab w:val="left" w:pos="1068"/>
        </w:tabs>
        <w:suppressAutoHyphens/>
        <w:spacing w:after="0" w:line="276" w:lineRule="auto"/>
        <w:rPr>
          <w:rFonts w:ascii="Verdana" w:hAnsi="Verdana"/>
        </w:rPr>
      </w:pPr>
      <w:r w:rsidRPr="007F1F53">
        <w:rPr>
          <w:rFonts w:ascii="Verdana" w:hAnsi="Verdana"/>
        </w:rPr>
        <w:t>Ustalenie zakresu rzeczowego i finansowego realizacji obiektów inżynierskich,</w:t>
      </w:r>
    </w:p>
    <w:p w14:paraId="6378E60A" w14:textId="77777777" w:rsidR="00774BA2" w:rsidRPr="007F1F53" w:rsidRDefault="00774BA2" w:rsidP="00200A14">
      <w:pPr>
        <w:numPr>
          <w:ilvl w:val="0"/>
          <w:numId w:val="160"/>
        </w:numPr>
        <w:tabs>
          <w:tab w:val="left" w:pos="1068"/>
        </w:tabs>
        <w:suppressAutoHyphens/>
        <w:spacing w:after="0" w:line="276" w:lineRule="auto"/>
        <w:rPr>
          <w:rFonts w:ascii="Verdana" w:hAnsi="Verdana"/>
        </w:rPr>
      </w:pPr>
      <w:r w:rsidRPr="007F1F53">
        <w:rPr>
          <w:rFonts w:ascii="Verdana" w:hAnsi="Verdana"/>
        </w:rPr>
        <w:t>Uwzględnienie wpływu oddziaływania obiektów inżynierskich na środowisko w czasie ich wykonywania i eksploatacji.</w:t>
      </w:r>
    </w:p>
    <w:p w14:paraId="301DE766" w14:textId="77777777" w:rsidR="00774BA2" w:rsidRPr="007F1F53" w:rsidRDefault="00774BA2" w:rsidP="00774BA2">
      <w:pPr>
        <w:pStyle w:val="Nagwek5"/>
        <w:spacing w:after="0" w:line="276" w:lineRule="auto"/>
        <w:rPr>
          <w:rFonts w:ascii="Verdana" w:hAnsi="Verdana"/>
          <w:u w:val="single"/>
        </w:rPr>
      </w:pPr>
      <w:bookmarkStart w:id="49" w:name="_Toc223510223"/>
      <w:bookmarkStart w:id="50" w:name="_Toc224546320"/>
      <w:bookmarkStart w:id="51" w:name="_Ref224613707"/>
      <w:r w:rsidRPr="007F1F53">
        <w:rPr>
          <w:rFonts w:ascii="Verdana" w:hAnsi="Verdana"/>
          <w:u w:val="single"/>
        </w:rPr>
        <w:t>Szczegółowość opracowań</w:t>
      </w:r>
      <w:bookmarkEnd w:id="49"/>
      <w:bookmarkEnd w:id="50"/>
      <w:bookmarkEnd w:id="51"/>
    </w:p>
    <w:p w14:paraId="0642FEC3" w14:textId="77777777" w:rsidR="00774BA2" w:rsidRPr="007F1F53" w:rsidRDefault="00774BA2" w:rsidP="00774BA2">
      <w:pPr>
        <w:spacing w:line="276" w:lineRule="auto"/>
        <w:rPr>
          <w:rFonts w:ascii="Verdana" w:hAnsi="Verdana"/>
        </w:rPr>
      </w:pPr>
      <w:r w:rsidRPr="007F1F53">
        <w:rPr>
          <w:rFonts w:ascii="Verdana" w:hAnsi="Verdana"/>
        </w:rPr>
        <w:t xml:space="preserve">Należy określić szacunkową długość obiektów inżynierskich w ciągu projektowanych dróg, w tym w węzłach. Na podstawie takich danych, m.in. z opracowania drogowego, jak: </w:t>
      </w:r>
    </w:p>
    <w:p w14:paraId="533435FC" w14:textId="77777777" w:rsidR="00774BA2" w:rsidRPr="007F1F53" w:rsidRDefault="00774BA2" w:rsidP="00200A14">
      <w:pPr>
        <w:numPr>
          <w:ilvl w:val="1"/>
          <w:numId w:val="155"/>
        </w:numPr>
        <w:tabs>
          <w:tab w:val="clear" w:pos="1765"/>
          <w:tab w:val="num" w:pos="426"/>
        </w:tabs>
        <w:spacing w:after="0" w:line="276" w:lineRule="auto"/>
        <w:ind w:left="426" w:hanging="426"/>
        <w:rPr>
          <w:rFonts w:ascii="Verdana" w:hAnsi="Verdana"/>
        </w:rPr>
      </w:pPr>
      <w:r w:rsidRPr="007F1F53">
        <w:rPr>
          <w:rFonts w:ascii="Verdana" w:hAnsi="Verdana"/>
        </w:rPr>
        <w:t>Niwelety dróg, przekroje poprzeczne oraz kategorie i klasy dróg.</w:t>
      </w:r>
    </w:p>
    <w:p w14:paraId="1507F8C3" w14:textId="77777777" w:rsidR="00774BA2" w:rsidRPr="007F1F53" w:rsidRDefault="00774BA2" w:rsidP="00200A14">
      <w:pPr>
        <w:numPr>
          <w:ilvl w:val="1"/>
          <w:numId w:val="155"/>
        </w:numPr>
        <w:tabs>
          <w:tab w:val="clear" w:pos="1765"/>
          <w:tab w:val="num" w:pos="426"/>
        </w:tabs>
        <w:spacing w:after="0" w:line="276" w:lineRule="auto"/>
        <w:ind w:left="426" w:hanging="426"/>
        <w:rPr>
          <w:rFonts w:ascii="Verdana" w:hAnsi="Verdana"/>
        </w:rPr>
      </w:pPr>
      <w:r w:rsidRPr="007F1F53">
        <w:rPr>
          <w:rFonts w:ascii="Verdana" w:hAnsi="Verdana"/>
        </w:rPr>
        <w:t xml:space="preserve">Charakteru przeszkody (rzeka, dolina, droga itp.). </w:t>
      </w:r>
    </w:p>
    <w:p w14:paraId="6DDF201D" w14:textId="77777777" w:rsidR="00774BA2" w:rsidRPr="007F1F53" w:rsidRDefault="00774BA2" w:rsidP="00200A14">
      <w:pPr>
        <w:numPr>
          <w:ilvl w:val="1"/>
          <w:numId w:val="155"/>
        </w:numPr>
        <w:tabs>
          <w:tab w:val="clear" w:pos="1765"/>
          <w:tab w:val="num" w:pos="426"/>
        </w:tabs>
        <w:spacing w:after="0" w:line="276" w:lineRule="auto"/>
        <w:ind w:left="426" w:hanging="426"/>
        <w:rPr>
          <w:rFonts w:ascii="Verdana" w:hAnsi="Verdana"/>
        </w:rPr>
      </w:pPr>
      <w:r w:rsidRPr="007F1F53">
        <w:rPr>
          <w:rFonts w:ascii="Verdana" w:hAnsi="Verdana"/>
        </w:rPr>
        <w:t>Wymagań ochrony środowiska</w:t>
      </w:r>
      <w:r w:rsidRPr="007F1F53">
        <w:rPr>
          <w:rFonts w:ascii="Verdana" w:hAnsi="Verdana"/>
          <w:i/>
          <w:iCs/>
        </w:rPr>
        <w:t xml:space="preserve"> </w:t>
      </w:r>
      <w:r w:rsidRPr="007F1F53">
        <w:rPr>
          <w:rFonts w:ascii="Verdana" w:hAnsi="Verdana"/>
        </w:rPr>
        <w:t>- należy określić:</w:t>
      </w:r>
    </w:p>
    <w:p w14:paraId="23DFD91F" w14:textId="77777777" w:rsidR="00774BA2" w:rsidRPr="007F1F53" w:rsidRDefault="00774BA2" w:rsidP="00200A14">
      <w:pPr>
        <w:numPr>
          <w:ilvl w:val="0"/>
          <w:numId w:val="161"/>
        </w:numPr>
        <w:tabs>
          <w:tab w:val="left" w:pos="720"/>
        </w:tabs>
        <w:suppressAutoHyphens/>
        <w:spacing w:after="0" w:line="276" w:lineRule="auto"/>
        <w:ind w:left="714" w:hanging="288"/>
        <w:rPr>
          <w:rFonts w:ascii="Verdana" w:hAnsi="Verdana"/>
        </w:rPr>
      </w:pPr>
      <w:r w:rsidRPr="007F1F53">
        <w:rPr>
          <w:rFonts w:ascii="Verdana" w:hAnsi="Verdana"/>
        </w:rPr>
        <w:t>typy obiektów inżynierskich i ich ogólną lokalizację,</w:t>
      </w:r>
    </w:p>
    <w:p w14:paraId="5D9932FB" w14:textId="77777777" w:rsidR="00774BA2" w:rsidRPr="007F1F53" w:rsidRDefault="00774BA2" w:rsidP="00200A14">
      <w:pPr>
        <w:numPr>
          <w:ilvl w:val="0"/>
          <w:numId w:val="161"/>
        </w:numPr>
        <w:tabs>
          <w:tab w:val="left" w:pos="720"/>
        </w:tabs>
        <w:suppressAutoHyphens/>
        <w:spacing w:after="0" w:line="276" w:lineRule="auto"/>
        <w:ind w:hanging="1014"/>
        <w:rPr>
          <w:rFonts w:ascii="Verdana" w:hAnsi="Verdana"/>
        </w:rPr>
      </w:pPr>
      <w:r w:rsidRPr="007F1F53">
        <w:rPr>
          <w:rFonts w:ascii="Verdana" w:hAnsi="Verdana"/>
        </w:rPr>
        <w:t>klasę obciążenia,</w:t>
      </w:r>
    </w:p>
    <w:p w14:paraId="5945B447" w14:textId="77777777" w:rsidR="00774BA2" w:rsidRPr="007F1F53" w:rsidRDefault="00774BA2" w:rsidP="00200A14">
      <w:pPr>
        <w:numPr>
          <w:ilvl w:val="0"/>
          <w:numId w:val="161"/>
        </w:numPr>
        <w:tabs>
          <w:tab w:val="left" w:pos="720"/>
        </w:tabs>
        <w:suppressAutoHyphens/>
        <w:spacing w:after="0" w:line="276" w:lineRule="auto"/>
        <w:ind w:hanging="1014"/>
        <w:rPr>
          <w:rFonts w:ascii="Verdana" w:hAnsi="Verdana"/>
        </w:rPr>
      </w:pPr>
      <w:r w:rsidRPr="007F1F53">
        <w:rPr>
          <w:rFonts w:ascii="Verdana" w:hAnsi="Verdana"/>
        </w:rPr>
        <w:t>główne składniki przekroju ruchowego dla obiektu,</w:t>
      </w:r>
    </w:p>
    <w:p w14:paraId="6221F39D" w14:textId="77777777" w:rsidR="00774BA2" w:rsidRPr="007F1F53" w:rsidRDefault="00774BA2" w:rsidP="00200A14">
      <w:pPr>
        <w:numPr>
          <w:ilvl w:val="0"/>
          <w:numId w:val="161"/>
        </w:numPr>
        <w:tabs>
          <w:tab w:val="left" w:pos="720"/>
        </w:tabs>
        <w:suppressAutoHyphens/>
        <w:spacing w:after="0" w:line="276" w:lineRule="auto"/>
        <w:ind w:hanging="1014"/>
        <w:rPr>
          <w:rFonts w:ascii="Verdana" w:hAnsi="Verdana"/>
        </w:rPr>
      </w:pPr>
      <w:r w:rsidRPr="007F1F53">
        <w:rPr>
          <w:rFonts w:ascii="Verdana" w:hAnsi="Verdana"/>
        </w:rPr>
        <w:t>szerokość i wysokość skrajni,</w:t>
      </w:r>
    </w:p>
    <w:p w14:paraId="4B8BB67C" w14:textId="77777777" w:rsidR="00774BA2" w:rsidRPr="007F1F53" w:rsidRDefault="00774BA2" w:rsidP="00200A14">
      <w:pPr>
        <w:numPr>
          <w:ilvl w:val="0"/>
          <w:numId w:val="161"/>
        </w:numPr>
        <w:tabs>
          <w:tab w:val="left" w:pos="720"/>
        </w:tabs>
        <w:suppressAutoHyphens/>
        <w:spacing w:after="0" w:line="276" w:lineRule="auto"/>
        <w:ind w:hanging="1014"/>
        <w:rPr>
          <w:rFonts w:ascii="Verdana" w:hAnsi="Verdana"/>
        </w:rPr>
      </w:pPr>
      <w:r w:rsidRPr="007F1F53">
        <w:rPr>
          <w:rFonts w:ascii="Verdana" w:hAnsi="Verdana"/>
        </w:rPr>
        <w:t>sposób odwodnienia obiektu,</w:t>
      </w:r>
    </w:p>
    <w:p w14:paraId="49E494D4" w14:textId="77777777" w:rsidR="00774BA2" w:rsidRPr="007F1F53" w:rsidRDefault="00774BA2" w:rsidP="00200A14">
      <w:pPr>
        <w:numPr>
          <w:ilvl w:val="0"/>
          <w:numId w:val="161"/>
        </w:numPr>
        <w:tabs>
          <w:tab w:val="left" w:pos="720"/>
        </w:tabs>
        <w:suppressAutoHyphens/>
        <w:spacing w:after="0" w:line="276" w:lineRule="auto"/>
        <w:ind w:hanging="1014"/>
        <w:rPr>
          <w:rFonts w:ascii="Verdana" w:hAnsi="Verdana"/>
        </w:rPr>
      </w:pPr>
      <w:r w:rsidRPr="007F1F53">
        <w:rPr>
          <w:rFonts w:ascii="Verdana" w:hAnsi="Verdana"/>
        </w:rPr>
        <w:t>kategorię geotechniczną posadowienia obiektów budowlanych.</w:t>
      </w:r>
    </w:p>
    <w:p w14:paraId="612E646D" w14:textId="77777777" w:rsidR="00774BA2" w:rsidRPr="007F1F53" w:rsidRDefault="00774BA2" w:rsidP="00774BA2">
      <w:pPr>
        <w:pStyle w:val="Nagwek5"/>
        <w:spacing w:after="0" w:line="276" w:lineRule="auto"/>
        <w:rPr>
          <w:rFonts w:ascii="Verdana" w:hAnsi="Verdana"/>
          <w:u w:val="single"/>
        </w:rPr>
      </w:pPr>
      <w:bookmarkStart w:id="52" w:name="_Toc223510224"/>
      <w:bookmarkStart w:id="53" w:name="_Toc224546321"/>
      <w:r w:rsidRPr="007F1F53">
        <w:rPr>
          <w:rFonts w:ascii="Verdana" w:hAnsi="Verdana"/>
          <w:u w:val="single"/>
        </w:rPr>
        <w:t>Materiały wyjściowe do projektowania (pomiary, badania, obliczenia i ekspertyzy)</w:t>
      </w:r>
      <w:bookmarkEnd w:id="52"/>
      <w:bookmarkEnd w:id="53"/>
      <w:r w:rsidRPr="007F1F53">
        <w:rPr>
          <w:rFonts w:ascii="Verdana" w:hAnsi="Verdana"/>
          <w:u w:val="single"/>
        </w:rPr>
        <w:t xml:space="preserve"> </w:t>
      </w:r>
    </w:p>
    <w:p w14:paraId="4BCF9A84" w14:textId="77777777" w:rsidR="00774BA2" w:rsidRPr="007F1F53" w:rsidRDefault="00774BA2" w:rsidP="00200A14">
      <w:pPr>
        <w:numPr>
          <w:ilvl w:val="0"/>
          <w:numId w:val="163"/>
        </w:numPr>
        <w:tabs>
          <w:tab w:val="left" w:pos="1068"/>
        </w:tabs>
        <w:suppressAutoHyphens/>
        <w:spacing w:after="0" w:line="276" w:lineRule="auto"/>
        <w:rPr>
          <w:rFonts w:ascii="Verdana" w:hAnsi="Verdana"/>
        </w:rPr>
      </w:pPr>
      <w:r w:rsidRPr="007F1F53">
        <w:rPr>
          <w:rFonts w:ascii="Verdana" w:hAnsi="Verdana"/>
        </w:rPr>
        <w:t>Dane dotyczące stanu i konstrukcji istniejących drogowych obiektów inżynierskich.</w:t>
      </w:r>
    </w:p>
    <w:p w14:paraId="76678986" w14:textId="77777777" w:rsidR="00774BA2" w:rsidRPr="007F1F53" w:rsidRDefault="00774BA2" w:rsidP="00200A14">
      <w:pPr>
        <w:numPr>
          <w:ilvl w:val="0"/>
          <w:numId w:val="163"/>
        </w:numPr>
        <w:tabs>
          <w:tab w:val="left" w:pos="1068"/>
        </w:tabs>
        <w:suppressAutoHyphens/>
        <w:spacing w:after="0" w:line="276" w:lineRule="auto"/>
        <w:rPr>
          <w:rFonts w:ascii="Verdana" w:hAnsi="Verdana"/>
        </w:rPr>
      </w:pPr>
      <w:r w:rsidRPr="007F1F53">
        <w:rPr>
          <w:rFonts w:ascii="Verdana" w:hAnsi="Verdana"/>
        </w:rPr>
        <w:t>Opracowania (projekty, ekspertyzy, wyniki badań) dotyczące istniejących i/lub projektowanych obiektów inżynierskich.</w:t>
      </w:r>
    </w:p>
    <w:p w14:paraId="7D13D622" w14:textId="77777777" w:rsidR="00774BA2" w:rsidRPr="007F1F53" w:rsidRDefault="00774BA2" w:rsidP="00200A14">
      <w:pPr>
        <w:numPr>
          <w:ilvl w:val="0"/>
          <w:numId w:val="163"/>
        </w:numPr>
        <w:tabs>
          <w:tab w:val="left" w:pos="1068"/>
        </w:tabs>
        <w:suppressAutoHyphens/>
        <w:spacing w:after="120" w:line="276" w:lineRule="auto"/>
        <w:rPr>
          <w:rFonts w:ascii="Verdana" w:hAnsi="Verdana"/>
        </w:rPr>
      </w:pPr>
      <w:r w:rsidRPr="007F1F53">
        <w:rPr>
          <w:rFonts w:ascii="Verdana" w:hAnsi="Verdana"/>
        </w:rPr>
        <w:t>Pozyskane przez Wykonawcę (we własnym zakresie) materiały archiwalne będące w zasobach odpowiednich instytucji.</w:t>
      </w:r>
    </w:p>
    <w:p w14:paraId="7D0ACB50" w14:textId="77777777" w:rsidR="00774BA2" w:rsidRPr="007F1F53" w:rsidRDefault="00774BA2" w:rsidP="00774BA2">
      <w:pPr>
        <w:tabs>
          <w:tab w:val="left" w:pos="1320"/>
        </w:tabs>
        <w:spacing w:after="120" w:line="276" w:lineRule="auto"/>
        <w:rPr>
          <w:rFonts w:ascii="Verdana" w:hAnsi="Verdana"/>
          <w:b/>
        </w:rPr>
      </w:pPr>
      <w:r w:rsidRPr="007F1F53">
        <w:rPr>
          <w:rFonts w:ascii="Verdana" w:hAnsi="Verdana"/>
          <w:b/>
        </w:rPr>
        <w:t>D I. CZĘŚĆ OPISOWA – OBIEKTY INŻYNIERSKIE</w:t>
      </w:r>
    </w:p>
    <w:p w14:paraId="2226AABC" w14:textId="77777777" w:rsidR="00774BA2" w:rsidRPr="007F1F53" w:rsidRDefault="00774BA2" w:rsidP="00774BA2">
      <w:pPr>
        <w:pStyle w:val="Nagwek5"/>
        <w:spacing w:after="0" w:line="276" w:lineRule="auto"/>
        <w:rPr>
          <w:rFonts w:ascii="Verdana" w:hAnsi="Verdana"/>
          <w:u w:val="single"/>
        </w:rPr>
      </w:pPr>
      <w:bookmarkStart w:id="54" w:name="_Toc223510225"/>
      <w:bookmarkStart w:id="55" w:name="_Toc224546322"/>
      <w:r w:rsidRPr="007F1F53">
        <w:rPr>
          <w:rFonts w:ascii="Verdana" w:hAnsi="Verdana"/>
          <w:u w:val="single"/>
        </w:rPr>
        <w:t>Część ogólna. Wykaz obiektów inżynierskich</w:t>
      </w:r>
      <w:bookmarkEnd w:id="54"/>
      <w:bookmarkEnd w:id="55"/>
    </w:p>
    <w:p w14:paraId="4070ACB6" w14:textId="77777777" w:rsidR="00774BA2" w:rsidRPr="007F1F53" w:rsidRDefault="00774BA2" w:rsidP="00200A14">
      <w:pPr>
        <w:numPr>
          <w:ilvl w:val="0"/>
          <w:numId w:val="162"/>
        </w:numPr>
        <w:tabs>
          <w:tab w:val="clear" w:pos="2148"/>
          <w:tab w:val="num" w:pos="360"/>
        </w:tabs>
        <w:spacing w:after="0" w:line="276" w:lineRule="auto"/>
        <w:ind w:left="360"/>
        <w:rPr>
          <w:rFonts w:ascii="Verdana" w:hAnsi="Verdana"/>
          <w:kern w:val="32"/>
        </w:rPr>
      </w:pPr>
      <w:r w:rsidRPr="007F1F53">
        <w:rPr>
          <w:rFonts w:ascii="Verdana" w:hAnsi="Verdana"/>
          <w:kern w:val="32"/>
        </w:rPr>
        <w:t>Istniejące obiekty inżynierskie</w:t>
      </w:r>
    </w:p>
    <w:p w14:paraId="3D9EA7B8" w14:textId="77777777" w:rsidR="00774BA2" w:rsidRPr="007F1F53" w:rsidRDefault="00774BA2" w:rsidP="00774BA2">
      <w:pPr>
        <w:spacing w:line="276" w:lineRule="auto"/>
        <w:ind w:firstLine="360"/>
        <w:rPr>
          <w:rFonts w:ascii="Verdana" w:hAnsi="Verdana"/>
        </w:rPr>
      </w:pPr>
      <w:r w:rsidRPr="007F1F53">
        <w:rPr>
          <w:rFonts w:ascii="Verdana" w:hAnsi="Verdana"/>
        </w:rPr>
        <w:t>Dla każdego istniejącego obiektu należy zamieścić krótki opis zawierający:</w:t>
      </w:r>
    </w:p>
    <w:p w14:paraId="0A952360" w14:textId="77777777" w:rsidR="00774BA2" w:rsidRPr="007F1F53" w:rsidRDefault="00774BA2" w:rsidP="00200A14">
      <w:pPr>
        <w:numPr>
          <w:ilvl w:val="1"/>
          <w:numId w:val="162"/>
        </w:numPr>
        <w:tabs>
          <w:tab w:val="clear" w:pos="1477"/>
          <w:tab w:val="num" w:pos="900"/>
        </w:tabs>
        <w:suppressAutoHyphens/>
        <w:spacing w:after="0" w:line="276" w:lineRule="auto"/>
        <w:ind w:left="900" w:hanging="360"/>
        <w:rPr>
          <w:rFonts w:ascii="Verdana" w:hAnsi="Verdana"/>
        </w:rPr>
      </w:pPr>
      <w:r w:rsidRPr="007F1F53">
        <w:rPr>
          <w:rFonts w:ascii="Verdana" w:hAnsi="Verdana"/>
        </w:rPr>
        <w:t>nazwę, lokalizację, typ i konstrukcję (przekroje, przęsła, podpory),</w:t>
      </w:r>
    </w:p>
    <w:p w14:paraId="167AD213" w14:textId="77777777" w:rsidR="00774BA2" w:rsidRPr="007F1F53" w:rsidRDefault="00774BA2" w:rsidP="00200A14">
      <w:pPr>
        <w:numPr>
          <w:ilvl w:val="1"/>
          <w:numId w:val="162"/>
        </w:numPr>
        <w:tabs>
          <w:tab w:val="clear" w:pos="1477"/>
          <w:tab w:val="num" w:pos="900"/>
        </w:tabs>
        <w:suppressAutoHyphens/>
        <w:spacing w:after="0" w:line="276" w:lineRule="auto"/>
        <w:ind w:left="900" w:hanging="360"/>
        <w:rPr>
          <w:rFonts w:ascii="Verdana" w:hAnsi="Verdana"/>
        </w:rPr>
      </w:pPr>
      <w:r w:rsidRPr="007F1F53">
        <w:rPr>
          <w:rFonts w:ascii="Verdana" w:hAnsi="Verdana"/>
        </w:rPr>
        <w:t>opis stanu technicznego na podstawie przeglądów lub/i ekspertyzy.</w:t>
      </w:r>
    </w:p>
    <w:p w14:paraId="00D9DF39" w14:textId="77777777" w:rsidR="00774BA2" w:rsidRPr="007F1F53" w:rsidRDefault="00774BA2" w:rsidP="00200A14">
      <w:pPr>
        <w:numPr>
          <w:ilvl w:val="0"/>
          <w:numId w:val="162"/>
        </w:numPr>
        <w:tabs>
          <w:tab w:val="clear" w:pos="2148"/>
          <w:tab w:val="num" w:pos="360"/>
        </w:tabs>
        <w:spacing w:after="0" w:line="276" w:lineRule="auto"/>
        <w:ind w:left="360"/>
        <w:rPr>
          <w:rFonts w:ascii="Verdana" w:hAnsi="Verdana"/>
        </w:rPr>
      </w:pPr>
      <w:bookmarkStart w:id="56" w:name="_Toc223510227"/>
      <w:r w:rsidRPr="007F1F53">
        <w:rPr>
          <w:rFonts w:ascii="Verdana" w:hAnsi="Verdana"/>
        </w:rPr>
        <w:t>Projektowane obiekty inżynierskie</w:t>
      </w:r>
      <w:bookmarkEnd w:id="56"/>
      <w:r w:rsidRPr="007F1F53">
        <w:rPr>
          <w:rFonts w:ascii="Verdana" w:hAnsi="Verdana"/>
          <w:kern w:val="32"/>
        </w:rPr>
        <w:t xml:space="preserve"> </w:t>
      </w:r>
    </w:p>
    <w:p w14:paraId="415549A6" w14:textId="77777777" w:rsidR="00774BA2" w:rsidRPr="007F1F53" w:rsidRDefault="00774BA2" w:rsidP="00774BA2">
      <w:pPr>
        <w:pStyle w:val="Tekstpodstawowywcity31"/>
        <w:spacing w:line="276" w:lineRule="auto"/>
        <w:ind w:left="360"/>
        <w:rPr>
          <w:rFonts w:ascii="Verdana" w:hAnsi="Verdana"/>
        </w:rPr>
      </w:pPr>
      <w:r w:rsidRPr="007F1F53">
        <w:rPr>
          <w:rFonts w:ascii="Verdana" w:hAnsi="Verdana"/>
        </w:rPr>
        <w:t>Dla każdego projektowanego obiektu lub grupy obiektów należy zamieścić krótki opis zawierający:</w:t>
      </w:r>
    </w:p>
    <w:p w14:paraId="7FF74B21" w14:textId="77777777" w:rsidR="00774BA2" w:rsidRPr="007F1F53" w:rsidRDefault="00774BA2" w:rsidP="00200A14">
      <w:pPr>
        <w:numPr>
          <w:ilvl w:val="0"/>
          <w:numId w:val="164"/>
        </w:numPr>
        <w:tabs>
          <w:tab w:val="left" w:pos="1068"/>
        </w:tabs>
        <w:suppressAutoHyphens/>
        <w:spacing w:after="0" w:line="276" w:lineRule="auto"/>
        <w:rPr>
          <w:rFonts w:ascii="Verdana" w:hAnsi="Verdana"/>
        </w:rPr>
      </w:pPr>
      <w:r w:rsidRPr="007F1F53">
        <w:rPr>
          <w:rFonts w:ascii="Verdana" w:hAnsi="Verdana"/>
        </w:rPr>
        <w:t>nazwę, lokalizację, typ i rodzaj konstrukcji,</w:t>
      </w:r>
    </w:p>
    <w:p w14:paraId="4D0A36E2" w14:textId="77777777" w:rsidR="00774BA2" w:rsidRPr="007F1F53" w:rsidRDefault="00774BA2" w:rsidP="00200A14">
      <w:pPr>
        <w:numPr>
          <w:ilvl w:val="0"/>
          <w:numId w:val="164"/>
        </w:numPr>
        <w:tabs>
          <w:tab w:val="left" w:pos="1068"/>
        </w:tabs>
        <w:suppressAutoHyphens/>
        <w:spacing w:after="0" w:line="276" w:lineRule="auto"/>
        <w:rPr>
          <w:rFonts w:ascii="Verdana" w:hAnsi="Verdana"/>
        </w:rPr>
      </w:pPr>
      <w:bookmarkStart w:id="57" w:name="_Toc223510228"/>
      <w:bookmarkStart w:id="58" w:name="_Toc224546323"/>
      <w:r w:rsidRPr="007F1F53">
        <w:rPr>
          <w:rFonts w:ascii="Verdana" w:hAnsi="Verdana"/>
        </w:rPr>
        <w:t>klasę obciążeń,</w:t>
      </w:r>
    </w:p>
    <w:p w14:paraId="1BE86CB9" w14:textId="77777777" w:rsidR="00774BA2" w:rsidRPr="007F1F53" w:rsidRDefault="00774BA2" w:rsidP="00200A14">
      <w:pPr>
        <w:numPr>
          <w:ilvl w:val="0"/>
          <w:numId w:val="164"/>
        </w:numPr>
        <w:tabs>
          <w:tab w:val="left" w:pos="1068"/>
        </w:tabs>
        <w:suppressAutoHyphens/>
        <w:spacing w:after="0" w:line="276" w:lineRule="auto"/>
        <w:rPr>
          <w:rFonts w:ascii="Verdana" w:hAnsi="Verdana"/>
          <w:lang w:eastAsia="ar-SA"/>
        </w:rPr>
      </w:pPr>
      <w:r w:rsidRPr="007F1F53">
        <w:rPr>
          <w:rFonts w:ascii="Verdana" w:hAnsi="Verdana"/>
          <w:lang w:eastAsia="ar-SA"/>
        </w:rPr>
        <w:t>wymagania techniczne w zakresie klasy MLC.</w:t>
      </w:r>
    </w:p>
    <w:p w14:paraId="3E9FA8E8" w14:textId="77777777" w:rsidR="00774BA2" w:rsidRPr="007F1F53" w:rsidRDefault="00774BA2" w:rsidP="00774BA2">
      <w:pPr>
        <w:pStyle w:val="Akapitzlist"/>
        <w:spacing w:line="276" w:lineRule="auto"/>
        <w:ind w:left="426"/>
        <w:contextualSpacing w:val="0"/>
        <w:rPr>
          <w:rFonts w:ascii="Verdana" w:hAnsi="Verdana" w:cs="Times New Roman"/>
          <w:lang w:eastAsia="ar-SA"/>
        </w:rPr>
      </w:pPr>
      <w:r w:rsidRPr="007F1F53">
        <w:rPr>
          <w:rFonts w:ascii="Verdana" w:hAnsi="Verdana" w:cs="Times New Roman"/>
          <w:lang w:eastAsia="ar-SA"/>
        </w:rPr>
        <w:t>Wymaga się, aby obiekty inżynierskie w ciągu dróg krajowych i wojewódzkich zostały zaprojektowane na klasę obciążenia A, w tym pomosty obiektów mostowych na obciążenie pojazdem specjalnym STANAG 2021 klasy 150, zgodnie z rozporządzeniem Ministra Transportu i Gospodarki Morskiej w sprawie warunków technicznych, jakim powinny odpowiadać drogowe obiekty inżynierskie i ich usytuowanie.</w:t>
      </w:r>
    </w:p>
    <w:p w14:paraId="0E1FB2DD" w14:textId="77777777" w:rsidR="00774BA2" w:rsidRPr="007F1F53" w:rsidRDefault="00774BA2" w:rsidP="00774BA2">
      <w:pPr>
        <w:pStyle w:val="Akapitzlist"/>
        <w:spacing w:line="276" w:lineRule="auto"/>
        <w:ind w:left="426"/>
        <w:contextualSpacing w:val="0"/>
        <w:rPr>
          <w:rFonts w:ascii="Verdana" w:hAnsi="Verdana"/>
          <w:b/>
          <w:bCs/>
          <w:lang w:eastAsia="ar-SA"/>
        </w:rPr>
      </w:pPr>
      <w:r w:rsidRPr="007F1F53">
        <w:rPr>
          <w:rFonts w:ascii="Verdana" w:hAnsi="Verdana" w:cs="Times New Roman"/>
          <w:lang w:eastAsia="ar-SA"/>
        </w:rPr>
        <w:lastRenderedPageBreak/>
        <w:t>Wymaga się, aby obiekty inżynierskie w ciągu dróg powiatowych i gminnych zostały zaprojektowane zgodnie z klasą techniczną drogi, ale nie mniej niż na klasę obciążenia B, zgodnie z rozporządzeniem Ministra Transportu i Gospodarki Morskiej w sprawie warunków technicznych, jakim powinny odpowiadać drogowe obiekty inżynierskie i ich usytuowanie.</w:t>
      </w:r>
    </w:p>
    <w:p w14:paraId="711D6EF2" w14:textId="77777777" w:rsidR="00774BA2" w:rsidRPr="007F1F53" w:rsidRDefault="00774BA2" w:rsidP="00774BA2">
      <w:pPr>
        <w:tabs>
          <w:tab w:val="left" w:pos="1068"/>
        </w:tabs>
        <w:suppressAutoHyphens/>
        <w:spacing w:line="276" w:lineRule="auto"/>
        <w:rPr>
          <w:rFonts w:ascii="Verdana" w:hAnsi="Verdana"/>
          <w:u w:val="single"/>
        </w:rPr>
      </w:pPr>
      <w:r w:rsidRPr="007F1F53">
        <w:rPr>
          <w:rFonts w:ascii="Verdana" w:hAnsi="Verdana"/>
          <w:u w:val="single"/>
        </w:rPr>
        <w:t>Część techniczna</w:t>
      </w:r>
      <w:bookmarkEnd w:id="57"/>
      <w:bookmarkEnd w:id="58"/>
      <w:r w:rsidRPr="007F1F53">
        <w:rPr>
          <w:rFonts w:ascii="Verdana" w:hAnsi="Verdana"/>
          <w:u w:val="single"/>
        </w:rPr>
        <w:t>.</w:t>
      </w:r>
    </w:p>
    <w:p w14:paraId="11362FA1" w14:textId="77777777" w:rsidR="00774BA2" w:rsidRPr="007F1F53" w:rsidRDefault="00774BA2" w:rsidP="00774BA2">
      <w:pPr>
        <w:spacing w:line="276" w:lineRule="auto"/>
        <w:rPr>
          <w:rFonts w:ascii="Verdana" w:hAnsi="Verdana"/>
        </w:rPr>
      </w:pPr>
      <w:r w:rsidRPr="007F1F53">
        <w:rPr>
          <w:rFonts w:ascii="Verdana" w:hAnsi="Verdana"/>
        </w:rPr>
        <w:t>Głównym celem części technicznej jest określenie typów i rodzajów konstrukcji obiektów inżynierskich nowoprojektowanych i szacunkowego zakresu: rozbiórek, remontów i/lub przebudów obiektów istniejących.</w:t>
      </w:r>
    </w:p>
    <w:p w14:paraId="66CDF4C0" w14:textId="77777777" w:rsidR="00774BA2" w:rsidRPr="007F1F53" w:rsidRDefault="00774BA2" w:rsidP="00200A14">
      <w:pPr>
        <w:numPr>
          <w:ilvl w:val="0"/>
          <w:numId w:val="165"/>
        </w:numPr>
        <w:tabs>
          <w:tab w:val="clear" w:pos="720"/>
          <w:tab w:val="num" w:pos="426"/>
        </w:tabs>
        <w:spacing w:after="0" w:line="276" w:lineRule="auto"/>
        <w:ind w:left="426" w:hanging="426"/>
        <w:rPr>
          <w:rFonts w:ascii="Verdana" w:hAnsi="Verdana"/>
        </w:rPr>
      </w:pPr>
      <w:bookmarkStart w:id="59" w:name="_Toc223510229"/>
      <w:r w:rsidRPr="007F1F53">
        <w:rPr>
          <w:rFonts w:ascii="Verdana" w:hAnsi="Verdana"/>
        </w:rPr>
        <w:t>Inwentaryzacje istniejących obiektów budowlanych (pomiary i badania)</w:t>
      </w:r>
      <w:bookmarkEnd w:id="59"/>
    </w:p>
    <w:p w14:paraId="06334B9C" w14:textId="17F4234C" w:rsidR="00774BA2" w:rsidRPr="007F1F53" w:rsidRDefault="00774BA2" w:rsidP="00774BA2">
      <w:pPr>
        <w:spacing w:line="276" w:lineRule="auto"/>
        <w:ind w:left="426"/>
        <w:rPr>
          <w:rFonts w:ascii="Verdana" w:hAnsi="Verdana"/>
        </w:rPr>
      </w:pPr>
      <w:r w:rsidRPr="007F1F53">
        <w:rPr>
          <w:rFonts w:ascii="Verdana" w:hAnsi="Verdana"/>
        </w:rPr>
        <w:t xml:space="preserve">Inwentaryzacje i oceny stanu technicznego obiektów inżynierskich wykonuje się, gdy przynajmniej jeden z wariantów trasy przebiega po drogach istniejących. Jeśli są to drogi krajowe to szczegółowe dane o istniejących obiektach inżynierskich znajdują się </w:t>
      </w:r>
      <w:r w:rsidR="00DC5715" w:rsidRPr="007F1F53">
        <w:rPr>
          <w:rFonts w:ascii="Verdana" w:hAnsi="Verdana"/>
        </w:rPr>
        <w:br/>
      </w:r>
      <w:r w:rsidRPr="007F1F53">
        <w:rPr>
          <w:rFonts w:ascii="Verdana" w:hAnsi="Verdana"/>
        </w:rPr>
        <w:t>w odpowiednich jednostkach administracji drogowej i w Systemie Gospodarki Mostowej (SGM). Natomiast jeśli zamawiający nie może zapewnić w materiałach wyjściowych, wiarygodnych (aktualnych) pełnych danych o stanie technicznym konstrukcji obiektów to należy wykonać inwentaryzacje i oceny stanu technicznego obiektów.</w:t>
      </w:r>
    </w:p>
    <w:p w14:paraId="78E85BB0" w14:textId="77777777" w:rsidR="00774BA2" w:rsidRPr="007F1F53" w:rsidRDefault="00774BA2" w:rsidP="00774BA2">
      <w:pPr>
        <w:spacing w:line="276" w:lineRule="auto"/>
        <w:ind w:left="426"/>
        <w:rPr>
          <w:rFonts w:ascii="Verdana" w:hAnsi="Verdana"/>
        </w:rPr>
      </w:pPr>
      <w:r w:rsidRPr="007F1F53">
        <w:rPr>
          <w:rFonts w:ascii="Verdana" w:hAnsi="Verdana"/>
        </w:rPr>
        <w:t>Głównym celem inwentaryzacji jest dostarczenie danych do oceny stanu technicznego istniejących obiektów lub do projektowania obiektów. Inwentaryzacja dotyczy cech ilościowych, geometrycznych i materiałowych i może być wykonywana na podstawie materiałów archiwalnych, wizji i pomiarów terenowych.</w:t>
      </w:r>
    </w:p>
    <w:p w14:paraId="05125BBD" w14:textId="77777777" w:rsidR="00774BA2" w:rsidRPr="007F1F53" w:rsidRDefault="00774BA2" w:rsidP="00200A14">
      <w:pPr>
        <w:numPr>
          <w:ilvl w:val="0"/>
          <w:numId w:val="165"/>
        </w:numPr>
        <w:tabs>
          <w:tab w:val="clear" w:pos="720"/>
          <w:tab w:val="num" w:pos="426"/>
        </w:tabs>
        <w:spacing w:after="0" w:line="276" w:lineRule="auto"/>
        <w:ind w:left="714" w:hanging="714"/>
        <w:rPr>
          <w:rFonts w:ascii="Verdana" w:hAnsi="Verdana"/>
        </w:rPr>
      </w:pPr>
      <w:bookmarkStart w:id="60" w:name="_Toc223510230"/>
      <w:r w:rsidRPr="007F1F53">
        <w:rPr>
          <w:rFonts w:ascii="Verdana" w:hAnsi="Verdana"/>
        </w:rPr>
        <w:t>Oceny stanu technicznego istniejących obiektów budowlanych (ekspertyzy)</w:t>
      </w:r>
      <w:bookmarkEnd w:id="60"/>
      <w:r w:rsidRPr="007F1F53">
        <w:rPr>
          <w:rFonts w:ascii="Verdana" w:hAnsi="Verdana"/>
        </w:rPr>
        <w:t>.</w:t>
      </w:r>
    </w:p>
    <w:p w14:paraId="2C560B3F" w14:textId="77777777" w:rsidR="00774BA2" w:rsidRPr="007F1F53" w:rsidRDefault="00774BA2" w:rsidP="00774BA2">
      <w:pPr>
        <w:spacing w:line="276" w:lineRule="auto"/>
        <w:ind w:left="426"/>
        <w:rPr>
          <w:rFonts w:ascii="Verdana" w:hAnsi="Verdana"/>
        </w:rPr>
      </w:pPr>
      <w:r w:rsidRPr="007F1F53">
        <w:rPr>
          <w:rFonts w:ascii="Verdana" w:hAnsi="Verdana"/>
        </w:rPr>
        <w:t>Głównym celem oceny stanu technicznego jest przesądzenie o zakresie możliwego wykorzystania istniejących obiektów lub ich fragmentów dla potrzeb planowanego zadania inwestycyjnego, gdzie przewiduje się rozbudowę lub przebudowę obiektu. Opracowane ekspertyzy powinny przesądzać też o zakresie ewentualnej rozbiórki istniejącego obiektu.</w:t>
      </w:r>
    </w:p>
    <w:p w14:paraId="7BFA4274" w14:textId="77777777" w:rsidR="00774BA2" w:rsidRPr="007F1F53" w:rsidRDefault="00774BA2" w:rsidP="00774BA2">
      <w:pPr>
        <w:spacing w:line="276" w:lineRule="auto"/>
        <w:ind w:left="426"/>
        <w:rPr>
          <w:rFonts w:ascii="Verdana" w:hAnsi="Verdana"/>
        </w:rPr>
      </w:pPr>
      <w:r w:rsidRPr="007F1F53">
        <w:rPr>
          <w:rFonts w:ascii="Verdana" w:hAnsi="Verdana"/>
        </w:rPr>
        <w:t>Opracowanie oceny stanu technicznego powinno zawierać m.in.:</w:t>
      </w:r>
    </w:p>
    <w:p w14:paraId="4AD462C9" w14:textId="77777777" w:rsidR="00774BA2" w:rsidRPr="007F1F53" w:rsidRDefault="00774BA2" w:rsidP="00200A14">
      <w:pPr>
        <w:numPr>
          <w:ilvl w:val="1"/>
          <w:numId w:val="165"/>
        </w:numPr>
        <w:tabs>
          <w:tab w:val="clear" w:pos="1440"/>
          <w:tab w:val="num" w:pos="1080"/>
        </w:tabs>
        <w:suppressAutoHyphens/>
        <w:spacing w:after="0" w:line="276" w:lineRule="auto"/>
        <w:ind w:left="1080"/>
        <w:rPr>
          <w:rFonts w:ascii="Verdana" w:hAnsi="Verdana"/>
        </w:rPr>
      </w:pPr>
      <w:r w:rsidRPr="007F1F53">
        <w:rPr>
          <w:rFonts w:ascii="Verdana" w:hAnsi="Verdana"/>
        </w:rPr>
        <w:t>wstęp (przedmiot, podstawy, cel oceny technicznej);</w:t>
      </w:r>
    </w:p>
    <w:p w14:paraId="50DEA298" w14:textId="77777777" w:rsidR="00774BA2" w:rsidRPr="007F1F53" w:rsidRDefault="00774BA2" w:rsidP="00200A14">
      <w:pPr>
        <w:numPr>
          <w:ilvl w:val="1"/>
          <w:numId w:val="165"/>
        </w:numPr>
        <w:tabs>
          <w:tab w:val="clear" w:pos="1440"/>
          <w:tab w:val="num" w:pos="1080"/>
        </w:tabs>
        <w:suppressAutoHyphens/>
        <w:spacing w:after="0" w:line="276" w:lineRule="auto"/>
        <w:ind w:left="1080"/>
        <w:rPr>
          <w:rFonts w:ascii="Verdana" w:hAnsi="Verdana"/>
        </w:rPr>
      </w:pPr>
      <w:r w:rsidRPr="007F1F53">
        <w:rPr>
          <w:rFonts w:ascii="Verdana" w:hAnsi="Verdana"/>
        </w:rPr>
        <w:t>ocenę wyników inwentaryzacji ilościowej i geometrycznej;</w:t>
      </w:r>
    </w:p>
    <w:p w14:paraId="08107870" w14:textId="77777777" w:rsidR="00774BA2" w:rsidRPr="007F1F53" w:rsidRDefault="00774BA2" w:rsidP="00200A14">
      <w:pPr>
        <w:numPr>
          <w:ilvl w:val="1"/>
          <w:numId w:val="165"/>
        </w:numPr>
        <w:tabs>
          <w:tab w:val="clear" w:pos="1440"/>
          <w:tab w:val="num" w:pos="1080"/>
        </w:tabs>
        <w:suppressAutoHyphens/>
        <w:spacing w:after="0" w:line="276" w:lineRule="auto"/>
        <w:ind w:left="1080"/>
        <w:rPr>
          <w:rFonts w:ascii="Verdana" w:hAnsi="Verdana"/>
        </w:rPr>
      </w:pPr>
      <w:r w:rsidRPr="007F1F53">
        <w:rPr>
          <w:rFonts w:ascii="Verdana" w:hAnsi="Verdana"/>
        </w:rPr>
        <w:t>ocenę cech fizykochemicznych i wytrzymałościowych materiału konstrukcji, w tym dla:</w:t>
      </w:r>
    </w:p>
    <w:p w14:paraId="7AE924A5" w14:textId="77777777" w:rsidR="00774BA2" w:rsidRPr="007F1F53" w:rsidRDefault="00774BA2" w:rsidP="00200A14">
      <w:pPr>
        <w:pStyle w:val="Akapitzlist"/>
        <w:numPr>
          <w:ilvl w:val="0"/>
          <w:numId w:val="196"/>
        </w:numPr>
        <w:suppressAutoHyphens/>
        <w:spacing w:after="0" w:line="276" w:lineRule="auto"/>
        <w:jc w:val="left"/>
        <w:rPr>
          <w:rFonts w:ascii="Verdana" w:hAnsi="Verdana"/>
        </w:rPr>
      </w:pPr>
      <w:r w:rsidRPr="007F1F53">
        <w:rPr>
          <w:rFonts w:ascii="Verdana" w:hAnsi="Verdana"/>
        </w:rPr>
        <w:t>betonu - ocenę jego właściwości ochronnych względem zbrojenia,</w:t>
      </w:r>
    </w:p>
    <w:p w14:paraId="5D2FC47A" w14:textId="77777777" w:rsidR="00774BA2" w:rsidRPr="007F1F53" w:rsidRDefault="00774BA2" w:rsidP="00200A14">
      <w:pPr>
        <w:pStyle w:val="Akapitzlist"/>
        <w:numPr>
          <w:ilvl w:val="0"/>
          <w:numId w:val="196"/>
        </w:numPr>
        <w:suppressAutoHyphens/>
        <w:spacing w:after="0" w:line="276" w:lineRule="auto"/>
        <w:jc w:val="left"/>
        <w:rPr>
          <w:rFonts w:ascii="Verdana" w:hAnsi="Verdana"/>
        </w:rPr>
      </w:pPr>
      <w:r w:rsidRPr="007F1F53">
        <w:rPr>
          <w:rFonts w:ascii="Verdana" w:hAnsi="Verdana"/>
        </w:rPr>
        <w:t>stali zbrojeniowej i sprężającej - rozmieszczenie stref korozji,</w:t>
      </w:r>
    </w:p>
    <w:p w14:paraId="0C9163F3" w14:textId="77777777" w:rsidR="00774BA2" w:rsidRPr="007F1F53" w:rsidRDefault="00774BA2" w:rsidP="00200A14">
      <w:pPr>
        <w:pStyle w:val="Akapitzlist"/>
        <w:numPr>
          <w:ilvl w:val="0"/>
          <w:numId w:val="196"/>
        </w:numPr>
        <w:suppressAutoHyphens/>
        <w:spacing w:after="0" w:line="276" w:lineRule="auto"/>
        <w:jc w:val="left"/>
        <w:rPr>
          <w:rFonts w:ascii="Verdana" w:hAnsi="Verdana"/>
        </w:rPr>
      </w:pPr>
      <w:r w:rsidRPr="007F1F53">
        <w:rPr>
          <w:rFonts w:ascii="Verdana" w:hAnsi="Verdana"/>
        </w:rPr>
        <w:t>stali konstrukcyjnej - wpływu starzenia i zmęczenia materiału,</w:t>
      </w:r>
    </w:p>
    <w:p w14:paraId="40B41CC5" w14:textId="77777777" w:rsidR="00774BA2" w:rsidRPr="007F1F53" w:rsidRDefault="00774BA2" w:rsidP="00200A14">
      <w:pPr>
        <w:numPr>
          <w:ilvl w:val="1"/>
          <w:numId w:val="165"/>
        </w:numPr>
        <w:tabs>
          <w:tab w:val="clear" w:pos="1440"/>
          <w:tab w:val="num" w:pos="1080"/>
        </w:tabs>
        <w:suppressAutoHyphens/>
        <w:spacing w:after="0" w:line="276" w:lineRule="auto"/>
        <w:ind w:left="1080"/>
        <w:rPr>
          <w:rFonts w:ascii="Verdana" w:hAnsi="Verdana"/>
        </w:rPr>
      </w:pPr>
      <w:r w:rsidRPr="007F1F53">
        <w:rPr>
          <w:rFonts w:ascii="Verdana" w:hAnsi="Verdana"/>
        </w:rPr>
        <w:t>ocenę stanu podłoża gruntowego;</w:t>
      </w:r>
    </w:p>
    <w:p w14:paraId="58C093F2" w14:textId="77777777" w:rsidR="00774BA2" w:rsidRPr="007F1F53" w:rsidRDefault="00774BA2" w:rsidP="00200A14">
      <w:pPr>
        <w:numPr>
          <w:ilvl w:val="1"/>
          <w:numId w:val="165"/>
        </w:numPr>
        <w:tabs>
          <w:tab w:val="clear" w:pos="1440"/>
          <w:tab w:val="num" w:pos="1080"/>
        </w:tabs>
        <w:suppressAutoHyphens/>
        <w:spacing w:after="0" w:line="276" w:lineRule="auto"/>
        <w:ind w:left="1080"/>
        <w:rPr>
          <w:rFonts w:ascii="Verdana" w:hAnsi="Verdana"/>
        </w:rPr>
      </w:pPr>
      <w:r w:rsidRPr="007F1F53">
        <w:rPr>
          <w:rFonts w:ascii="Verdana" w:hAnsi="Verdana"/>
        </w:rPr>
        <w:t>proponowany zakres badań dodatkowych.</w:t>
      </w:r>
    </w:p>
    <w:p w14:paraId="6EF897B5" w14:textId="77777777" w:rsidR="00774BA2" w:rsidRPr="007F1F53" w:rsidRDefault="00774BA2" w:rsidP="00774BA2">
      <w:pPr>
        <w:suppressAutoHyphens/>
        <w:spacing w:after="0" w:line="276" w:lineRule="auto"/>
        <w:ind w:left="1080"/>
        <w:rPr>
          <w:rFonts w:ascii="Verdana" w:hAnsi="Verdana"/>
        </w:rPr>
      </w:pPr>
    </w:p>
    <w:p w14:paraId="51E0F111" w14:textId="77777777" w:rsidR="00774BA2" w:rsidRPr="007F1F53" w:rsidRDefault="00774BA2" w:rsidP="00774BA2">
      <w:pPr>
        <w:spacing w:line="276" w:lineRule="auto"/>
        <w:rPr>
          <w:rFonts w:ascii="Verdana" w:hAnsi="Verdana"/>
          <w:u w:val="single"/>
        </w:rPr>
      </w:pPr>
      <w:r w:rsidRPr="007F1F53">
        <w:rPr>
          <w:rFonts w:ascii="Verdana" w:hAnsi="Verdana"/>
          <w:u w:val="single"/>
        </w:rPr>
        <w:t xml:space="preserve">Opracowania wynikowe pt. „Opinia geotechniczna”  </w:t>
      </w:r>
    </w:p>
    <w:p w14:paraId="3D8CEBD2" w14:textId="7A6C19D7" w:rsidR="00774BA2" w:rsidRPr="007F1F53" w:rsidRDefault="00774BA2" w:rsidP="00774BA2">
      <w:pPr>
        <w:spacing w:line="276" w:lineRule="auto"/>
        <w:rPr>
          <w:rFonts w:ascii="Verdana" w:hAnsi="Verdana"/>
          <w:strike/>
        </w:rPr>
      </w:pPr>
      <w:r w:rsidRPr="007F1F53">
        <w:rPr>
          <w:rFonts w:ascii="Verdana" w:hAnsi="Verdana"/>
        </w:rPr>
        <w:t xml:space="preserve">Informacje z „Opinii geotechnicznej” zawierającej rozpoznanie podłoża gruntowo – wodnego </w:t>
      </w:r>
      <w:r w:rsidR="00DC5715" w:rsidRPr="007F1F53">
        <w:rPr>
          <w:rFonts w:ascii="Verdana" w:hAnsi="Verdana"/>
        </w:rPr>
        <w:br/>
      </w:r>
      <w:r w:rsidRPr="007F1F53">
        <w:rPr>
          <w:rFonts w:ascii="Verdana" w:hAnsi="Verdana"/>
        </w:rPr>
        <w:t>i ustaloną kategorię geotechniczną projektowanej inwestycji liniowej.</w:t>
      </w:r>
    </w:p>
    <w:p w14:paraId="623FBE8A" w14:textId="77777777" w:rsidR="00774BA2" w:rsidRPr="007F1F53" w:rsidRDefault="00774BA2" w:rsidP="00774BA2">
      <w:pPr>
        <w:spacing w:line="276" w:lineRule="auto"/>
        <w:rPr>
          <w:rFonts w:ascii="Verdana" w:hAnsi="Verdana"/>
          <w:u w:val="single"/>
        </w:rPr>
      </w:pPr>
      <w:r w:rsidRPr="007F1F53">
        <w:rPr>
          <w:rFonts w:ascii="Verdana" w:hAnsi="Verdana"/>
          <w:u w:val="single"/>
        </w:rPr>
        <w:t>Studium hydrologiczno-hydrauliczne.</w:t>
      </w:r>
    </w:p>
    <w:p w14:paraId="427D9983" w14:textId="77777777" w:rsidR="00774BA2" w:rsidRPr="007F1F53" w:rsidRDefault="00774BA2" w:rsidP="00774BA2">
      <w:pPr>
        <w:spacing w:line="276" w:lineRule="auto"/>
        <w:rPr>
          <w:rFonts w:ascii="Verdana" w:hAnsi="Verdana"/>
        </w:rPr>
      </w:pPr>
      <w:r w:rsidRPr="007F1F53">
        <w:rPr>
          <w:rFonts w:ascii="Verdana" w:hAnsi="Verdana"/>
        </w:rPr>
        <w:t>Opracowanie powinno zawierać:</w:t>
      </w:r>
    </w:p>
    <w:p w14:paraId="67770736" w14:textId="77777777" w:rsidR="00774BA2" w:rsidRPr="007F1F53" w:rsidRDefault="00774BA2" w:rsidP="00200A14">
      <w:pPr>
        <w:pStyle w:val="Akapitzlist"/>
        <w:numPr>
          <w:ilvl w:val="0"/>
          <w:numId w:val="197"/>
        </w:numPr>
        <w:spacing w:after="0" w:line="276" w:lineRule="auto"/>
        <w:jc w:val="left"/>
        <w:rPr>
          <w:rFonts w:ascii="Verdana" w:hAnsi="Verdana"/>
        </w:rPr>
      </w:pPr>
      <w:r w:rsidRPr="007F1F53">
        <w:rPr>
          <w:rFonts w:ascii="Verdana" w:hAnsi="Verdana"/>
        </w:rPr>
        <w:t>wstępną charakterystykę geomorfologiczną i hydrograficzną terenu,</w:t>
      </w:r>
    </w:p>
    <w:p w14:paraId="5C5C8D8A" w14:textId="77777777" w:rsidR="00774BA2" w:rsidRPr="007F1F53" w:rsidRDefault="00774BA2" w:rsidP="00200A14">
      <w:pPr>
        <w:pStyle w:val="Akapitzlist"/>
        <w:numPr>
          <w:ilvl w:val="0"/>
          <w:numId w:val="197"/>
        </w:numPr>
        <w:spacing w:after="0" w:line="276" w:lineRule="auto"/>
        <w:jc w:val="left"/>
        <w:rPr>
          <w:rFonts w:ascii="Verdana" w:hAnsi="Verdana"/>
        </w:rPr>
      </w:pPr>
      <w:r w:rsidRPr="007F1F53">
        <w:rPr>
          <w:rFonts w:ascii="Verdana" w:hAnsi="Verdana"/>
        </w:rPr>
        <w:t>określenie zasięgu zlewni dla poszczególnych cieków,</w:t>
      </w:r>
    </w:p>
    <w:p w14:paraId="65AEC8B0" w14:textId="77777777" w:rsidR="00774BA2" w:rsidRPr="007F1F53" w:rsidRDefault="00774BA2" w:rsidP="00200A14">
      <w:pPr>
        <w:pStyle w:val="Akapitzlist"/>
        <w:numPr>
          <w:ilvl w:val="0"/>
          <w:numId w:val="197"/>
        </w:numPr>
        <w:spacing w:after="0" w:line="276" w:lineRule="auto"/>
        <w:jc w:val="left"/>
        <w:rPr>
          <w:rFonts w:ascii="Verdana" w:hAnsi="Verdana"/>
        </w:rPr>
      </w:pPr>
      <w:r w:rsidRPr="007F1F53">
        <w:rPr>
          <w:rFonts w:ascii="Verdana" w:hAnsi="Verdana"/>
        </w:rPr>
        <w:t xml:space="preserve">opracowanie map terenów zalewowych na podstawie udostępnionych i opublikowanych danych o obszarach szczególnego zagrożenia powodzią z przedstawieniem ich zasięgu we wszystkich wariantach, </w:t>
      </w:r>
    </w:p>
    <w:p w14:paraId="7D55F4CE" w14:textId="77777777" w:rsidR="00774BA2" w:rsidRPr="007F1F53" w:rsidRDefault="00774BA2" w:rsidP="00200A14">
      <w:pPr>
        <w:pStyle w:val="Akapitzlist"/>
        <w:numPr>
          <w:ilvl w:val="0"/>
          <w:numId w:val="197"/>
        </w:numPr>
        <w:spacing w:after="0" w:line="276" w:lineRule="auto"/>
        <w:jc w:val="left"/>
        <w:rPr>
          <w:rFonts w:ascii="Verdana" w:hAnsi="Verdana"/>
        </w:rPr>
      </w:pPr>
      <w:r w:rsidRPr="007F1F53">
        <w:rPr>
          <w:rFonts w:ascii="Verdana" w:hAnsi="Verdana"/>
        </w:rPr>
        <w:t xml:space="preserve">wstępne obliczenia hydrologiczne przepływów maksymalnych o prawdopodobieństwie p=1%, p=0,5%, p=0,3% wykonane metodą empiryczną oraz na podstawie danych </w:t>
      </w:r>
      <w:r w:rsidRPr="007F1F53">
        <w:rPr>
          <w:rFonts w:ascii="Verdana" w:hAnsi="Verdana"/>
        </w:rPr>
        <w:lastRenderedPageBreak/>
        <w:t>historycznych z posterunków wodowskazowych opublikowanych w rocznikach hydrologicznych dla wszystkich wariantów,</w:t>
      </w:r>
    </w:p>
    <w:p w14:paraId="659D801D" w14:textId="77777777" w:rsidR="00774BA2" w:rsidRPr="007F1F53" w:rsidRDefault="00774BA2" w:rsidP="00200A14">
      <w:pPr>
        <w:pStyle w:val="Akapitzlist"/>
        <w:numPr>
          <w:ilvl w:val="0"/>
          <w:numId w:val="197"/>
        </w:numPr>
        <w:spacing w:after="0" w:line="276" w:lineRule="auto"/>
        <w:jc w:val="left"/>
        <w:rPr>
          <w:rFonts w:ascii="Verdana" w:hAnsi="Verdana"/>
        </w:rPr>
      </w:pPr>
      <w:r w:rsidRPr="007F1F53">
        <w:rPr>
          <w:rFonts w:ascii="Verdana" w:hAnsi="Verdana"/>
        </w:rPr>
        <w:t>wstępne obliczenie świateł obiektów mostowych na głównych ciekach naturalnych przecinających projektowaną drogę,</w:t>
      </w:r>
    </w:p>
    <w:p w14:paraId="6648CD59" w14:textId="77777777" w:rsidR="00774BA2" w:rsidRPr="007F1F53" w:rsidRDefault="00774BA2" w:rsidP="00200A14">
      <w:pPr>
        <w:pStyle w:val="Akapitzlist"/>
        <w:numPr>
          <w:ilvl w:val="0"/>
          <w:numId w:val="197"/>
        </w:numPr>
        <w:spacing w:after="0" w:line="276" w:lineRule="auto"/>
        <w:jc w:val="left"/>
        <w:rPr>
          <w:rFonts w:ascii="Verdana" w:hAnsi="Verdana"/>
        </w:rPr>
      </w:pPr>
      <w:r w:rsidRPr="007F1F53">
        <w:rPr>
          <w:rFonts w:ascii="Verdana" w:hAnsi="Verdana"/>
        </w:rPr>
        <w:t>wstępne obliczenie świateł przepustów.</w:t>
      </w:r>
    </w:p>
    <w:p w14:paraId="11FAAFFE" w14:textId="77777777" w:rsidR="00774BA2" w:rsidRPr="007F1F53" w:rsidRDefault="00774BA2" w:rsidP="00774BA2">
      <w:pPr>
        <w:spacing w:after="0" w:line="276" w:lineRule="auto"/>
        <w:jc w:val="left"/>
        <w:rPr>
          <w:rFonts w:ascii="Verdana" w:hAnsi="Verdana"/>
        </w:rPr>
      </w:pPr>
    </w:p>
    <w:p w14:paraId="593E62E3" w14:textId="77777777" w:rsidR="00774BA2" w:rsidRPr="007F1F53" w:rsidRDefault="00774BA2" w:rsidP="00774BA2">
      <w:pPr>
        <w:spacing w:line="276" w:lineRule="auto"/>
        <w:rPr>
          <w:rFonts w:ascii="Verdana" w:hAnsi="Verdana"/>
          <w:u w:val="single"/>
        </w:rPr>
      </w:pPr>
      <w:bookmarkStart w:id="61" w:name="_Toc223510233"/>
      <w:r w:rsidRPr="007F1F53">
        <w:rPr>
          <w:rFonts w:ascii="Verdana" w:hAnsi="Verdana"/>
          <w:u w:val="single"/>
        </w:rPr>
        <w:t>Uwarunkowania środowiskowe dot. obiektów inżynierskich</w:t>
      </w:r>
      <w:bookmarkEnd w:id="61"/>
    </w:p>
    <w:p w14:paraId="49648079" w14:textId="0752AB46" w:rsidR="00774BA2" w:rsidRPr="007F1F53" w:rsidRDefault="00774BA2" w:rsidP="00774BA2">
      <w:pPr>
        <w:tabs>
          <w:tab w:val="left" w:pos="-1990"/>
          <w:tab w:val="left" w:pos="0"/>
        </w:tabs>
        <w:spacing w:line="276" w:lineRule="auto"/>
        <w:rPr>
          <w:rFonts w:ascii="Verdana" w:hAnsi="Verdana"/>
        </w:rPr>
      </w:pPr>
      <w:r w:rsidRPr="007F1F53">
        <w:rPr>
          <w:rFonts w:ascii="Verdana" w:hAnsi="Verdana"/>
        </w:rPr>
        <w:t xml:space="preserve">Rozdział opracowany w celu przedstawienia ewentualnych zagrożeń spowodowanych oddziaływaniem inwestycji na warunki przyrodnicze i społeczne terenu, przedstawia rozwiązania przyjęte dla wyeliminowania szkodliwych oddziaływań. Należy przedstawić kompletne zestawienie przejść dla zwierząt, zawierające m.in. wstępne wymiary konstrukcji oraz ich lokalizację </w:t>
      </w:r>
      <w:r w:rsidR="00DC5715" w:rsidRPr="007F1F53">
        <w:rPr>
          <w:rFonts w:ascii="Verdana" w:hAnsi="Verdana"/>
        </w:rPr>
        <w:br/>
      </w:r>
      <w:r w:rsidRPr="007F1F53">
        <w:rPr>
          <w:rFonts w:ascii="Verdana" w:hAnsi="Verdana"/>
        </w:rPr>
        <w:t>w miejscach udokumentowanej, nasilonej migracji zwierząt dziko żyjących. Uwzględnić należy:</w:t>
      </w:r>
    </w:p>
    <w:p w14:paraId="2FA16BEA" w14:textId="77777777" w:rsidR="00774BA2" w:rsidRPr="007F1F53" w:rsidRDefault="00774BA2" w:rsidP="00200A14">
      <w:pPr>
        <w:pStyle w:val="Akapitzlist"/>
        <w:numPr>
          <w:ilvl w:val="0"/>
          <w:numId w:val="198"/>
        </w:numPr>
        <w:tabs>
          <w:tab w:val="left" w:pos="-1990"/>
          <w:tab w:val="left" w:pos="0"/>
        </w:tabs>
        <w:suppressAutoHyphens/>
        <w:spacing w:after="0" w:line="276" w:lineRule="auto"/>
        <w:jc w:val="left"/>
        <w:rPr>
          <w:rFonts w:ascii="Verdana" w:hAnsi="Verdana"/>
        </w:rPr>
      </w:pPr>
      <w:r w:rsidRPr="007F1F53">
        <w:rPr>
          <w:rFonts w:ascii="Verdana" w:hAnsi="Verdana"/>
        </w:rPr>
        <w:t>przejścia w tunelach (przepustach) w poprzek korpusu drogi,</w:t>
      </w:r>
    </w:p>
    <w:p w14:paraId="5EB5AE32" w14:textId="77777777" w:rsidR="00774BA2" w:rsidRPr="007F1F53" w:rsidRDefault="00774BA2" w:rsidP="00200A14">
      <w:pPr>
        <w:pStyle w:val="Akapitzlist"/>
        <w:numPr>
          <w:ilvl w:val="0"/>
          <w:numId w:val="198"/>
        </w:numPr>
        <w:tabs>
          <w:tab w:val="left" w:pos="-1990"/>
          <w:tab w:val="left" w:pos="0"/>
        </w:tabs>
        <w:suppressAutoHyphens/>
        <w:spacing w:after="0" w:line="276" w:lineRule="auto"/>
        <w:jc w:val="left"/>
        <w:rPr>
          <w:rFonts w:ascii="Verdana" w:hAnsi="Verdana"/>
        </w:rPr>
      </w:pPr>
      <w:r w:rsidRPr="007F1F53">
        <w:rPr>
          <w:rFonts w:ascii="Verdana" w:hAnsi="Verdana"/>
        </w:rPr>
        <w:t>przejścia po kładkach (wiaduktach) nad drogą.</w:t>
      </w:r>
    </w:p>
    <w:p w14:paraId="7AE8AB39" w14:textId="77777777" w:rsidR="00774BA2" w:rsidRPr="007F1F53" w:rsidRDefault="00774BA2" w:rsidP="00774BA2">
      <w:pPr>
        <w:tabs>
          <w:tab w:val="left" w:pos="-1990"/>
          <w:tab w:val="left" w:pos="0"/>
        </w:tabs>
        <w:suppressAutoHyphens/>
        <w:spacing w:after="0" w:line="276" w:lineRule="auto"/>
        <w:jc w:val="left"/>
        <w:rPr>
          <w:rFonts w:ascii="Verdana" w:hAnsi="Verdana"/>
        </w:rPr>
      </w:pPr>
    </w:p>
    <w:p w14:paraId="4AFD9B99" w14:textId="77777777" w:rsidR="00774BA2" w:rsidRPr="007F1F53" w:rsidRDefault="00774BA2" w:rsidP="00774BA2">
      <w:pPr>
        <w:tabs>
          <w:tab w:val="left" w:pos="1590"/>
        </w:tabs>
        <w:suppressAutoHyphens/>
        <w:spacing w:line="276" w:lineRule="auto"/>
        <w:rPr>
          <w:rFonts w:ascii="Verdana" w:hAnsi="Verdana"/>
        </w:rPr>
      </w:pPr>
      <w:r w:rsidRPr="007F1F53">
        <w:rPr>
          <w:rFonts w:ascii="Verdana" w:hAnsi="Verdana"/>
        </w:rPr>
        <w:t>Jednoznacznie przedstawić (w ww. zestawieniu) przypadki mostów o zwiększonej długości, gdzie konieczność uwzględnienia ekologicznej funkcji doliny cieku - w funkcjonowaniu środowiska i migracji zwierząt - wymusiła zwiększenie długości obiektu o pasy terenu przybrzeżnego pokrytego roślinnością</w:t>
      </w:r>
    </w:p>
    <w:p w14:paraId="7E471A04" w14:textId="77777777" w:rsidR="00774BA2" w:rsidRPr="007F1F53" w:rsidRDefault="00774BA2" w:rsidP="00774BA2">
      <w:pPr>
        <w:spacing w:line="276" w:lineRule="auto"/>
        <w:rPr>
          <w:rFonts w:ascii="Verdana" w:hAnsi="Verdana"/>
          <w:u w:val="single"/>
        </w:rPr>
      </w:pPr>
      <w:bookmarkStart w:id="62" w:name="_Toc223510234"/>
      <w:r w:rsidRPr="007F1F53">
        <w:rPr>
          <w:rFonts w:ascii="Verdana" w:hAnsi="Verdana"/>
          <w:u w:val="single"/>
        </w:rPr>
        <w:t>Opis (zestawienie) obiektów inżynierskich</w:t>
      </w:r>
      <w:bookmarkEnd w:id="62"/>
    </w:p>
    <w:p w14:paraId="08BDF8B4" w14:textId="7520BCAA" w:rsidR="00774BA2" w:rsidRPr="007F1F53" w:rsidRDefault="00774BA2" w:rsidP="00774BA2">
      <w:pPr>
        <w:spacing w:line="276" w:lineRule="auto"/>
        <w:rPr>
          <w:rFonts w:ascii="Verdana" w:hAnsi="Verdana"/>
        </w:rPr>
      </w:pPr>
      <w:r w:rsidRPr="007F1F53">
        <w:rPr>
          <w:rFonts w:ascii="Verdana" w:hAnsi="Verdana"/>
        </w:rPr>
        <w:t xml:space="preserve">Opisy zawierają m.in.: wstępne przyjęcie wymiarów konstrukcji poszczególnych obiektów, </w:t>
      </w:r>
      <w:r w:rsidR="00DC5715" w:rsidRPr="007F1F53">
        <w:rPr>
          <w:rFonts w:ascii="Verdana" w:hAnsi="Verdana"/>
        </w:rPr>
        <w:br/>
      </w:r>
      <w:r w:rsidRPr="007F1F53">
        <w:rPr>
          <w:rFonts w:ascii="Verdana" w:hAnsi="Verdana"/>
        </w:rPr>
        <w:t>a w szczególności określenie ich:</w:t>
      </w:r>
    </w:p>
    <w:p w14:paraId="7AFABE92" w14:textId="77777777" w:rsidR="00774BA2" w:rsidRPr="007F1F53" w:rsidRDefault="00774BA2" w:rsidP="00200A14">
      <w:pPr>
        <w:pStyle w:val="Akapitzlist"/>
        <w:numPr>
          <w:ilvl w:val="0"/>
          <w:numId w:val="199"/>
        </w:numPr>
        <w:suppressAutoHyphens/>
        <w:spacing w:after="0" w:line="276" w:lineRule="auto"/>
        <w:jc w:val="left"/>
        <w:rPr>
          <w:rFonts w:ascii="Verdana" w:hAnsi="Verdana"/>
        </w:rPr>
      </w:pPr>
      <w:r w:rsidRPr="007F1F53">
        <w:rPr>
          <w:rFonts w:ascii="Verdana" w:hAnsi="Verdana"/>
        </w:rPr>
        <w:t>długości, w tym długości poszczególnych przęseł, (uwzględniające dla mostów wstępne oszacowanie światła),</w:t>
      </w:r>
    </w:p>
    <w:p w14:paraId="006DD530" w14:textId="77777777" w:rsidR="00774BA2" w:rsidRPr="007F1F53" w:rsidRDefault="00774BA2" w:rsidP="00200A14">
      <w:pPr>
        <w:pStyle w:val="Akapitzlist"/>
        <w:numPr>
          <w:ilvl w:val="0"/>
          <w:numId w:val="199"/>
        </w:numPr>
        <w:suppressAutoHyphens/>
        <w:spacing w:after="0" w:line="276" w:lineRule="auto"/>
        <w:jc w:val="left"/>
        <w:rPr>
          <w:rFonts w:ascii="Verdana" w:hAnsi="Verdana"/>
        </w:rPr>
      </w:pPr>
      <w:r w:rsidRPr="007F1F53">
        <w:rPr>
          <w:rFonts w:ascii="Verdana" w:hAnsi="Verdana"/>
        </w:rPr>
        <w:t>szerokości,</w:t>
      </w:r>
    </w:p>
    <w:p w14:paraId="10984684" w14:textId="77777777" w:rsidR="00774BA2" w:rsidRPr="007F1F53" w:rsidRDefault="00774BA2" w:rsidP="00200A14">
      <w:pPr>
        <w:pStyle w:val="Akapitzlist"/>
        <w:numPr>
          <w:ilvl w:val="0"/>
          <w:numId w:val="199"/>
        </w:numPr>
        <w:suppressAutoHyphens/>
        <w:spacing w:after="0" w:line="276" w:lineRule="auto"/>
        <w:jc w:val="left"/>
        <w:rPr>
          <w:rFonts w:ascii="Verdana" w:hAnsi="Verdana"/>
        </w:rPr>
      </w:pPr>
      <w:r w:rsidRPr="007F1F53">
        <w:rPr>
          <w:rFonts w:ascii="Verdana" w:hAnsi="Verdana"/>
        </w:rPr>
        <w:t>powierzchni obiektu.</w:t>
      </w:r>
    </w:p>
    <w:p w14:paraId="3CD5F2A6" w14:textId="77777777" w:rsidR="00774BA2" w:rsidRPr="007F1F53" w:rsidRDefault="00774BA2" w:rsidP="00774BA2">
      <w:pPr>
        <w:spacing w:line="276" w:lineRule="auto"/>
        <w:rPr>
          <w:rFonts w:ascii="Verdana" w:hAnsi="Verdana"/>
        </w:rPr>
      </w:pPr>
      <w:r w:rsidRPr="007F1F53">
        <w:rPr>
          <w:rFonts w:ascii="Verdana" w:hAnsi="Verdana"/>
        </w:rPr>
        <w:t>Ogólny opis dotyczy ważniejszych projektowanych obiektów i grup podobnych obiektów. Wykonywany jest tylko w zakresie niezbędnym, jako uzupełnienie rysunków i powinien zawierać m.in.:</w:t>
      </w:r>
    </w:p>
    <w:p w14:paraId="76CA8E39" w14:textId="77777777" w:rsidR="00774BA2" w:rsidRPr="007F1F53" w:rsidRDefault="00774BA2" w:rsidP="00200A14">
      <w:pPr>
        <w:pStyle w:val="Akapitzlist"/>
        <w:numPr>
          <w:ilvl w:val="0"/>
          <w:numId w:val="200"/>
        </w:numPr>
        <w:suppressAutoHyphens/>
        <w:spacing w:after="0" w:line="276" w:lineRule="auto"/>
        <w:jc w:val="left"/>
        <w:rPr>
          <w:rFonts w:ascii="Verdana" w:hAnsi="Verdana"/>
        </w:rPr>
      </w:pPr>
      <w:r w:rsidRPr="007F1F53">
        <w:rPr>
          <w:rFonts w:ascii="Verdana" w:hAnsi="Verdana"/>
        </w:rPr>
        <w:t>wstęp (nazwa, lokalizacja, typ, rodzaj obiektu budowlanego),</w:t>
      </w:r>
    </w:p>
    <w:p w14:paraId="53BF26FA" w14:textId="77777777" w:rsidR="00774BA2" w:rsidRPr="007F1F53" w:rsidRDefault="00774BA2" w:rsidP="00200A14">
      <w:pPr>
        <w:pStyle w:val="Akapitzlist"/>
        <w:numPr>
          <w:ilvl w:val="0"/>
          <w:numId w:val="200"/>
        </w:numPr>
        <w:suppressAutoHyphens/>
        <w:spacing w:after="0" w:line="276" w:lineRule="auto"/>
        <w:jc w:val="left"/>
        <w:rPr>
          <w:rFonts w:ascii="Verdana" w:hAnsi="Verdana"/>
        </w:rPr>
      </w:pPr>
      <w:r w:rsidRPr="007F1F53">
        <w:rPr>
          <w:rFonts w:ascii="Verdana" w:hAnsi="Verdana"/>
        </w:rPr>
        <w:t>charakterystyczne parametry techniczne - geometryczne i architektoniczne obiektu budowlanego,</w:t>
      </w:r>
    </w:p>
    <w:p w14:paraId="674731D7" w14:textId="77777777" w:rsidR="00774BA2" w:rsidRPr="007F1F53" w:rsidRDefault="00774BA2" w:rsidP="00200A14">
      <w:pPr>
        <w:pStyle w:val="Akapitzlist"/>
        <w:numPr>
          <w:ilvl w:val="0"/>
          <w:numId w:val="200"/>
        </w:numPr>
        <w:suppressAutoHyphens/>
        <w:spacing w:after="0" w:line="276" w:lineRule="auto"/>
        <w:jc w:val="left"/>
        <w:rPr>
          <w:rFonts w:ascii="Verdana" w:hAnsi="Verdana"/>
        </w:rPr>
      </w:pPr>
      <w:r w:rsidRPr="007F1F53">
        <w:rPr>
          <w:rFonts w:ascii="Verdana" w:hAnsi="Verdana"/>
        </w:rPr>
        <w:t>klasę obciążeń,</w:t>
      </w:r>
    </w:p>
    <w:p w14:paraId="314FE9F6" w14:textId="77777777" w:rsidR="00774BA2" w:rsidRPr="007F1F53" w:rsidRDefault="00774BA2" w:rsidP="00200A14">
      <w:pPr>
        <w:pStyle w:val="Akapitzlist"/>
        <w:numPr>
          <w:ilvl w:val="0"/>
          <w:numId w:val="200"/>
        </w:numPr>
        <w:suppressAutoHyphens/>
        <w:spacing w:after="0" w:line="276" w:lineRule="auto"/>
        <w:jc w:val="left"/>
        <w:rPr>
          <w:rFonts w:ascii="Verdana" w:hAnsi="Verdana"/>
        </w:rPr>
      </w:pPr>
      <w:r w:rsidRPr="007F1F53">
        <w:rPr>
          <w:rFonts w:ascii="Verdana" w:hAnsi="Verdana"/>
        </w:rPr>
        <w:t xml:space="preserve">kategorię geotechniczną posadowienia obiektu, </w:t>
      </w:r>
    </w:p>
    <w:p w14:paraId="61CF4893" w14:textId="77777777" w:rsidR="00774BA2" w:rsidRPr="007F1F53" w:rsidRDefault="00774BA2" w:rsidP="00200A14">
      <w:pPr>
        <w:pStyle w:val="Akapitzlist"/>
        <w:numPr>
          <w:ilvl w:val="0"/>
          <w:numId w:val="200"/>
        </w:numPr>
        <w:suppressAutoHyphens/>
        <w:spacing w:after="0" w:line="276" w:lineRule="auto"/>
        <w:jc w:val="left"/>
        <w:rPr>
          <w:rFonts w:ascii="Verdana" w:hAnsi="Verdana"/>
        </w:rPr>
      </w:pPr>
      <w:r w:rsidRPr="007F1F53">
        <w:rPr>
          <w:rFonts w:ascii="Verdana" w:hAnsi="Verdana"/>
        </w:rPr>
        <w:t>wyniki oceny stanu technicznego obiektów istniejących,</w:t>
      </w:r>
    </w:p>
    <w:p w14:paraId="682010CF" w14:textId="77777777" w:rsidR="00774BA2" w:rsidRPr="007F1F53" w:rsidRDefault="00774BA2" w:rsidP="00200A14">
      <w:pPr>
        <w:pStyle w:val="Akapitzlist"/>
        <w:numPr>
          <w:ilvl w:val="0"/>
          <w:numId w:val="200"/>
        </w:numPr>
        <w:suppressAutoHyphens/>
        <w:spacing w:after="0" w:line="276" w:lineRule="auto"/>
        <w:jc w:val="left"/>
        <w:rPr>
          <w:rFonts w:ascii="Verdana" w:hAnsi="Verdana"/>
        </w:rPr>
      </w:pPr>
      <w:r w:rsidRPr="007F1F53">
        <w:rPr>
          <w:rFonts w:ascii="Verdana" w:hAnsi="Verdana"/>
        </w:rPr>
        <w:t>kategorię szkód górniczych.</w:t>
      </w:r>
    </w:p>
    <w:p w14:paraId="3131B422" w14:textId="77777777" w:rsidR="00774BA2" w:rsidRPr="007F1F53" w:rsidRDefault="00774BA2" w:rsidP="00774BA2">
      <w:pPr>
        <w:pStyle w:val="Akapitzlist"/>
        <w:suppressAutoHyphens/>
        <w:spacing w:after="0" w:line="276" w:lineRule="auto"/>
        <w:jc w:val="left"/>
        <w:rPr>
          <w:rFonts w:ascii="Verdana" w:hAnsi="Verdana"/>
        </w:rPr>
      </w:pPr>
    </w:p>
    <w:p w14:paraId="5AD85B82" w14:textId="77777777" w:rsidR="00774BA2" w:rsidRPr="007F1F53" w:rsidRDefault="00774BA2" w:rsidP="00774BA2">
      <w:pPr>
        <w:tabs>
          <w:tab w:val="left" w:pos="1068"/>
        </w:tabs>
        <w:suppressAutoHyphens/>
        <w:spacing w:line="276" w:lineRule="auto"/>
        <w:rPr>
          <w:rFonts w:ascii="Verdana" w:hAnsi="Verdana"/>
        </w:rPr>
      </w:pPr>
      <w:bookmarkStart w:id="63" w:name="_Toc222731931"/>
      <w:r w:rsidRPr="007F1F53">
        <w:rPr>
          <w:rFonts w:ascii="Verdana" w:hAnsi="Verdana"/>
        </w:rPr>
        <w:t>W podsumowaniu przedstawić opis rekomendowanych:</w:t>
      </w:r>
    </w:p>
    <w:p w14:paraId="393B7E4B" w14:textId="77777777" w:rsidR="00774BA2" w:rsidRPr="007F1F53" w:rsidRDefault="00774BA2" w:rsidP="00200A14">
      <w:pPr>
        <w:pStyle w:val="Akapitzlist"/>
        <w:numPr>
          <w:ilvl w:val="0"/>
          <w:numId w:val="201"/>
        </w:numPr>
        <w:suppressAutoHyphens/>
        <w:spacing w:after="0" w:line="276" w:lineRule="auto"/>
        <w:jc w:val="left"/>
        <w:rPr>
          <w:rFonts w:ascii="Verdana" w:hAnsi="Verdana"/>
        </w:rPr>
      </w:pPr>
      <w:r w:rsidRPr="007F1F53">
        <w:rPr>
          <w:rFonts w:ascii="Verdana" w:hAnsi="Verdana"/>
        </w:rPr>
        <w:t xml:space="preserve">technologii, </w:t>
      </w:r>
    </w:p>
    <w:p w14:paraId="3A68C496" w14:textId="77777777" w:rsidR="00774BA2" w:rsidRPr="007F1F53" w:rsidRDefault="00774BA2" w:rsidP="00200A14">
      <w:pPr>
        <w:pStyle w:val="Akapitzlist"/>
        <w:numPr>
          <w:ilvl w:val="0"/>
          <w:numId w:val="201"/>
        </w:numPr>
        <w:suppressAutoHyphens/>
        <w:spacing w:after="0" w:line="276" w:lineRule="auto"/>
        <w:jc w:val="left"/>
        <w:rPr>
          <w:rFonts w:ascii="Verdana" w:hAnsi="Verdana"/>
        </w:rPr>
      </w:pPr>
      <w:r w:rsidRPr="007F1F53">
        <w:rPr>
          <w:rFonts w:ascii="Verdana" w:hAnsi="Verdana"/>
        </w:rPr>
        <w:t xml:space="preserve">materiałów konstrukcyjnych , </w:t>
      </w:r>
    </w:p>
    <w:p w14:paraId="604A70F4" w14:textId="77777777" w:rsidR="00774BA2" w:rsidRPr="007F1F53" w:rsidRDefault="00774BA2" w:rsidP="00200A14">
      <w:pPr>
        <w:pStyle w:val="Akapitzlist"/>
        <w:numPr>
          <w:ilvl w:val="0"/>
          <w:numId w:val="201"/>
        </w:numPr>
        <w:suppressAutoHyphens/>
        <w:spacing w:after="0" w:line="276" w:lineRule="auto"/>
        <w:jc w:val="left"/>
        <w:rPr>
          <w:rFonts w:ascii="Verdana" w:hAnsi="Verdana"/>
        </w:rPr>
      </w:pPr>
      <w:r w:rsidRPr="007F1F53">
        <w:rPr>
          <w:rFonts w:ascii="Verdana" w:hAnsi="Verdana"/>
        </w:rPr>
        <w:t>wyposażenia obiektów inżynierskich.</w:t>
      </w:r>
      <w:bookmarkStart w:id="64" w:name="_Toc223510235"/>
      <w:bookmarkStart w:id="65" w:name="_Toc224546324"/>
      <w:bookmarkEnd w:id="63"/>
    </w:p>
    <w:p w14:paraId="22DC1EE7" w14:textId="77777777" w:rsidR="00774BA2" w:rsidRPr="007F1F53" w:rsidRDefault="00774BA2" w:rsidP="00774BA2">
      <w:pPr>
        <w:tabs>
          <w:tab w:val="left" w:pos="1068"/>
        </w:tabs>
        <w:suppressAutoHyphens/>
        <w:spacing w:line="276" w:lineRule="auto"/>
        <w:rPr>
          <w:rFonts w:ascii="Verdana" w:hAnsi="Verdana"/>
        </w:rPr>
      </w:pPr>
      <w:r w:rsidRPr="007F1F53">
        <w:rPr>
          <w:rFonts w:ascii="Verdana" w:hAnsi="Verdana"/>
        </w:rPr>
        <w:t>Przedstawić wykaz obiektów inżynierskich w tabeli wg wzoru:</w:t>
      </w:r>
    </w:p>
    <w:p w14:paraId="719A4AB9" w14:textId="641BF255" w:rsidR="00774BA2" w:rsidRPr="007F1F53" w:rsidRDefault="00774BA2" w:rsidP="00774BA2">
      <w:pPr>
        <w:tabs>
          <w:tab w:val="left" w:pos="1068"/>
        </w:tabs>
        <w:suppressAutoHyphens/>
        <w:spacing w:line="276" w:lineRule="auto"/>
        <w:rPr>
          <w:rFonts w:ascii="Verdana" w:hAnsi="Verdana"/>
        </w:rPr>
      </w:pPr>
    </w:p>
    <w:p w14:paraId="1F2C8704" w14:textId="2FB01F35" w:rsidR="007548FB" w:rsidRPr="007F1F53" w:rsidRDefault="007548FB" w:rsidP="00774BA2">
      <w:pPr>
        <w:tabs>
          <w:tab w:val="left" w:pos="1068"/>
        </w:tabs>
        <w:suppressAutoHyphens/>
        <w:spacing w:line="276" w:lineRule="auto"/>
        <w:rPr>
          <w:rFonts w:ascii="Verdana" w:hAnsi="Verdana"/>
        </w:rPr>
      </w:pPr>
    </w:p>
    <w:p w14:paraId="12A9F5F8" w14:textId="392AD0A3" w:rsidR="007548FB" w:rsidRPr="007F1F53" w:rsidRDefault="007548FB" w:rsidP="00774BA2">
      <w:pPr>
        <w:tabs>
          <w:tab w:val="left" w:pos="1068"/>
        </w:tabs>
        <w:suppressAutoHyphens/>
        <w:spacing w:line="276" w:lineRule="auto"/>
        <w:rPr>
          <w:rFonts w:ascii="Verdana" w:hAnsi="Verdana"/>
        </w:rPr>
      </w:pPr>
    </w:p>
    <w:p w14:paraId="3A92C226" w14:textId="33666471" w:rsidR="007548FB" w:rsidRPr="007F1F53" w:rsidRDefault="007548FB" w:rsidP="00774BA2">
      <w:pPr>
        <w:tabs>
          <w:tab w:val="left" w:pos="1068"/>
        </w:tabs>
        <w:suppressAutoHyphens/>
        <w:spacing w:line="276" w:lineRule="auto"/>
        <w:rPr>
          <w:rFonts w:ascii="Verdana" w:hAnsi="Verdana"/>
        </w:rPr>
      </w:pPr>
    </w:p>
    <w:p w14:paraId="7A281638" w14:textId="77777777" w:rsidR="007548FB" w:rsidRPr="007F1F53" w:rsidRDefault="007548FB" w:rsidP="00774BA2">
      <w:pPr>
        <w:tabs>
          <w:tab w:val="left" w:pos="1068"/>
        </w:tabs>
        <w:suppressAutoHyphens/>
        <w:spacing w:line="276" w:lineRule="auto"/>
        <w:rPr>
          <w:rFonts w:ascii="Verdana" w:hAnsi="Verdana"/>
        </w:rPr>
      </w:pPr>
    </w:p>
    <w:p w14:paraId="47318DFF" w14:textId="77777777" w:rsidR="00774BA2" w:rsidRPr="007F1F53" w:rsidRDefault="00774BA2" w:rsidP="00774BA2">
      <w:pPr>
        <w:tabs>
          <w:tab w:val="left" w:pos="1068"/>
        </w:tabs>
        <w:suppressAutoHyphens/>
        <w:spacing w:line="276" w:lineRule="auto"/>
        <w:rPr>
          <w:rFonts w:ascii="Verdana" w:hAnsi="Verdana"/>
        </w:rPr>
      </w:pPr>
      <w:r w:rsidRPr="007F1F53">
        <w:rPr>
          <w:rFonts w:ascii="Verdana" w:hAnsi="Verdana"/>
        </w:rPr>
        <w:lastRenderedPageBreak/>
        <w:t>Wykaz obiektów inżynierskich.</w:t>
      </w:r>
    </w:p>
    <w:tbl>
      <w:tblPr>
        <w:tblStyle w:val="Tabela-Siatka"/>
        <w:tblW w:w="9180" w:type="dxa"/>
        <w:jc w:val="center"/>
        <w:tblLayout w:type="fixed"/>
        <w:tblLook w:val="04A0" w:firstRow="1" w:lastRow="0" w:firstColumn="1" w:lastColumn="0" w:noHBand="0" w:noVBand="1"/>
      </w:tblPr>
      <w:tblGrid>
        <w:gridCol w:w="430"/>
        <w:gridCol w:w="621"/>
        <w:gridCol w:w="617"/>
        <w:gridCol w:w="567"/>
        <w:gridCol w:w="708"/>
        <w:gridCol w:w="993"/>
        <w:gridCol w:w="425"/>
        <w:gridCol w:w="992"/>
        <w:gridCol w:w="709"/>
        <w:gridCol w:w="567"/>
        <w:gridCol w:w="567"/>
        <w:gridCol w:w="1134"/>
        <w:gridCol w:w="850"/>
      </w:tblGrid>
      <w:tr w:rsidR="00774BA2" w:rsidRPr="007F1F53" w14:paraId="7BFC08C7" w14:textId="77777777" w:rsidTr="00530259">
        <w:trPr>
          <w:cantSplit/>
          <w:trHeight w:val="1894"/>
          <w:jc w:val="center"/>
        </w:trPr>
        <w:tc>
          <w:tcPr>
            <w:tcW w:w="430" w:type="dxa"/>
            <w:textDirection w:val="btLr"/>
          </w:tcPr>
          <w:p w14:paraId="532153F7"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Lp.</w:t>
            </w:r>
          </w:p>
        </w:tc>
        <w:tc>
          <w:tcPr>
            <w:tcW w:w="621" w:type="dxa"/>
            <w:textDirection w:val="btLr"/>
          </w:tcPr>
          <w:p w14:paraId="409F0CE3"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Oznaczenie obiektu</w:t>
            </w:r>
          </w:p>
        </w:tc>
        <w:tc>
          <w:tcPr>
            <w:tcW w:w="617" w:type="dxa"/>
            <w:textDirection w:val="btLr"/>
          </w:tcPr>
          <w:p w14:paraId="30BE385B"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Kilometraż</w:t>
            </w:r>
          </w:p>
        </w:tc>
        <w:tc>
          <w:tcPr>
            <w:tcW w:w="567" w:type="dxa"/>
            <w:textDirection w:val="btLr"/>
          </w:tcPr>
          <w:p w14:paraId="0C84D760"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Klasa obciążenia</w:t>
            </w:r>
          </w:p>
        </w:tc>
        <w:tc>
          <w:tcPr>
            <w:tcW w:w="708" w:type="dxa"/>
            <w:textDirection w:val="btLr"/>
          </w:tcPr>
          <w:p w14:paraId="5F4728F5"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Kategoria geotechniczna</w:t>
            </w:r>
          </w:p>
        </w:tc>
        <w:tc>
          <w:tcPr>
            <w:tcW w:w="993" w:type="dxa"/>
            <w:textDirection w:val="btLr"/>
          </w:tcPr>
          <w:p w14:paraId="47FB29DA"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Stopień skomplikowania podłoża</w:t>
            </w:r>
          </w:p>
        </w:tc>
        <w:tc>
          <w:tcPr>
            <w:tcW w:w="425" w:type="dxa"/>
            <w:textDirection w:val="btLr"/>
          </w:tcPr>
          <w:p w14:paraId="09816ACA"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Długość [m]</w:t>
            </w:r>
          </w:p>
        </w:tc>
        <w:tc>
          <w:tcPr>
            <w:tcW w:w="992" w:type="dxa"/>
            <w:textDirection w:val="btLr"/>
          </w:tcPr>
          <w:p w14:paraId="44EA6BA6"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Szerokość całkowita przęsła [m]</w:t>
            </w:r>
          </w:p>
        </w:tc>
        <w:tc>
          <w:tcPr>
            <w:tcW w:w="709" w:type="dxa"/>
            <w:textDirection w:val="btLr"/>
          </w:tcPr>
          <w:p w14:paraId="703095D8"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Powierzchnia całkowita [m2]</w:t>
            </w:r>
          </w:p>
        </w:tc>
        <w:tc>
          <w:tcPr>
            <w:tcW w:w="567" w:type="dxa"/>
            <w:textDirection w:val="btLr"/>
          </w:tcPr>
          <w:p w14:paraId="12F177CF"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Liczba przęseł</w:t>
            </w:r>
          </w:p>
        </w:tc>
        <w:tc>
          <w:tcPr>
            <w:tcW w:w="567" w:type="dxa"/>
            <w:textDirection w:val="btLr"/>
          </w:tcPr>
          <w:p w14:paraId="548DE8E2"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a [deg]</w:t>
            </w:r>
          </w:p>
        </w:tc>
        <w:tc>
          <w:tcPr>
            <w:tcW w:w="1134" w:type="dxa"/>
            <w:textDirection w:val="btLr"/>
          </w:tcPr>
          <w:p w14:paraId="632C1824"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Koszt wskaźnikowy 1m2 konstrukcji nośnej [zł/m2]</w:t>
            </w:r>
          </w:p>
        </w:tc>
        <w:tc>
          <w:tcPr>
            <w:tcW w:w="850" w:type="dxa"/>
            <w:textDirection w:val="btLr"/>
          </w:tcPr>
          <w:p w14:paraId="2DA70874"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Koszt całkowity [zł]</w:t>
            </w:r>
          </w:p>
        </w:tc>
      </w:tr>
      <w:tr w:rsidR="00774BA2" w:rsidRPr="007F1F53" w14:paraId="73AD2B01" w14:textId="77777777" w:rsidTr="00530259">
        <w:trPr>
          <w:trHeight w:val="254"/>
          <w:jc w:val="center"/>
        </w:trPr>
        <w:tc>
          <w:tcPr>
            <w:tcW w:w="430" w:type="dxa"/>
          </w:tcPr>
          <w:p w14:paraId="0EE9B4CE"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1</w:t>
            </w:r>
          </w:p>
        </w:tc>
        <w:tc>
          <w:tcPr>
            <w:tcW w:w="621" w:type="dxa"/>
          </w:tcPr>
          <w:p w14:paraId="36C9F5B7" w14:textId="77777777" w:rsidR="00774BA2" w:rsidRPr="007F1F53" w:rsidRDefault="00774BA2" w:rsidP="00530259">
            <w:pPr>
              <w:tabs>
                <w:tab w:val="left" w:pos="1068"/>
              </w:tabs>
              <w:suppressAutoHyphens/>
              <w:spacing w:line="276" w:lineRule="auto"/>
              <w:rPr>
                <w:rFonts w:ascii="Verdana" w:hAnsi="Verdana"/>
              </w:rPr>
            </w:pPr>
          </w:p>
        </w:tc>
        <w:tc>
          <w:tcPr>
            <w:tcW w:w="617" w:type="dxa"/>
          </w:tcPr>
          <w:p w14:paraId="7CE42DC4"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8BCB28F"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5A1B099D"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5A4CBAEE" w14:textId="77777777" w:rsidR="00774BA2" w:rsidRPr="007F1F53" w:rsidRDefault="00774BA2" w:rsidP="00530259">
            <w:pPr>
              <w:tabs>
                <w:tab w:val="left" w:pos="1068"/>
              </w:tabs>
              <w:suppressAutoHyphens/>
              <w:spacing w:line="276" w:lineRule="auto"/>
              <w:rPr>
                <w:rFonts w:ascii="Verdana" w:hAnsi="Verdana"/>
              </w:rPr>
            </w:pPr>
          </w:p>
        </w:tc>
        <w:tc>
          <w:tcPr>
            <w:tcW w:w="425" w:type="dxa"/>
          </w:tcPr>
          <w:p w14:paraId="4CAC0FB5" w14:textId="77777777" w:rsidR="00774BA2" w:rsidRPr="007F1F53" w:rsidRDefault="00774BA2" w:rsidP="00530259">
            <w:pPr>
              <w:tabs>
                <w:tab w:val="left" w:pos="1068"/>
              </w:tabs>
              <w:suppressAutoHyphens/>
              <w:spacing w:line="276" w:lineRule="auto"/>
              <w:rPr>
                <w:rFonts w:ascii="Verdana" w:hAnsi="Verdana"/>
              </w:rPr>
            </w:pPr>
          </w:p>
        </w:tc>
        <w:tc>
          <w:tcPr>
            <w:tcW w:w="992" w:type="dxa"/>
          </w:tcPr>
          <w:p w14:paraId="7FE36506" w14:textId="77777777" w:rsidR="00774BA2" w:rsidRPr="007F1F53" w:rsidRDefault="00774BA2" w:rsidP="00530259">
            <w:pPr>
              <w:tabs>
                <w:tab w:val="left" w:pos="1068"/>
              </w:tabs>
              <w:suppressAutoHyphens/>
              <w:spacing w:line="276" w:lineRule="auto"/>
              <w:rPr>
                <w:rFonts w:ascii="Verdana" w:hAnsi="Verdana"/>
              </w:rPr>
            </w:pPr>
          </w:p>
        </w:tc>
        <w:tc>
          <w:tcPr>
            <w:tcW w:w="709" w:type="dxa"/>
          </w:tcPr>
          <w:p w14:paraId="51A781F4"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2314156"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6A455F6" w14:textId="77777777" w:rsidR="00774BA2" w:rsidRPr="007F1F53" w:rsidRDefault="00774BA2" w:rsidP="00530259">
            <w:pPr>
              <w:tabs>
                <w:tab w:val="left" w:pos="1068"/>
              </w:tabs>
              <w:suppressAutoHyphens/>
              <w:spacing w:line="276" w:lineRule="auto"/>
              <w:rPr>
                <w:rFonts w:ascii="Verdana" w:hAnsi="Verdana"/>
              </w:rPr>
            </w:pPr>
          </w:p>
        </w:tc>
        <w:tc>
          <w:tcPr>
            <w:tcW w:w="1134" w:type="dxa"/>
          </w:tcPr>
          <w:p w14:paraId="79829069" w14:textId="77777777" w:rsidR="00774BA2" w:rsidRPr="007F1F53" w:rsidRDefault="00774BA2" w:rsidP="00530259">
            <w:pPr>
              <w:tabs>
                <w:tab w:val="left" w:pos="1068"/>
              </w:tabs>
              <w:suppressAutoHyphens/>
              <w:spacing w:line="276" w:lineRule="auto"/>
              <w:rPr>
                <w:rFonts w:ascii="Verdana" w:hAnsi="Verdana"/>
              </w:rPr>
            </w:pPr>
          </w:p>
        </w:tc>
        <w:tc>
          <w:tcPr>
            <w:tcW w:w="850" w:type="dxa"/>
          </w:tcPr>
          <w:p w14:paraId="20EB0861" w14:textId="77777777" w:rsidR="00774BA2" w:rsidRPr="007F1F53" w:rsidRDefault="00774BA2" w:rsidP="00530259">
            <w:pPr>
              <w:tabs>
                <w:tab w:val="left" w:pos="1068"/>
              </w:tabs>
              <w:suppressAutoHyphens/>
              <w:spacing w:line="276" w:lineRule="auto"/>
              <w:rPr>
                <w:rFonts w:ascii="Verdana" w:hAnsi="Verdana"/>
              </w:rPr>
            </w:pPr>
          </w:p>
        </w:tc>
      </w:tr>
      <w:tr w:rsidR="00774BA2" w:rsidRPr="007F1F53" w14:paraId="2A663567" w14:textId="77777777" w:rsidTr="00530259">
        <w:trPr>
          <w:trHeight w:val="238"/>
          <w:jc w:val="center"/>
        </w:trPr>
        <w:tc>
          <w:tcPr>
            <w:tcW w:w="430" w:type="dxa"/>
          </w:tcPr>
          <w:p w14:paraId="5557C74A"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2</w:t>
            </w:r>
          </w:p>
        </w:tc>
        <w:tc>
          <w:tcPr>
            <w:tcW w:w="621" w:type="dxa"/>
          </w:tcPr>
          <w:p w14:paraId="23853A86" w14:textId="77777777" w:rsidR="00774BA2" w:rsidRPr="007F1F53" w:rsidRDefault="00774BA2" w:rsidP="00530259">
            <w:pPr>
              <w:tabs>
                <w:tab w:val="left" w:pos="1068"/>
              </w:tabs>
              <w:suppressAutoHyphens/>
              <w:spacing w:line="276" w:lineRule="auto"/>
              <w:rPr>
                <w:rFonts w:ascii="Verdana" w:hAnsi="Verdana"/>
              </w:rPr>
            </w:pPr>
          </w:p>
        </w:tc>
        <w:tc>
          <w:tcPr>
            <w:tcW w:w="617" w:type="dxa"/>
          </w:tcPr>
          <w:p w14:paraId="4922FBF3"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E2867E0"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4F25EAF8"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7CB409D3" w14:textId="77777777" w:rsidR="00774BA2" w:rsidRPr="007F1F53" w:rsidRDefault="00774BA2" w:rsidP="00530259">
            <w:pPr>
              <w:tabs>
                <w:tab w:val="left" w:pos="1068"/>
              </w:tabs>
              <w:suppressAutoHyphens/>
              <w:spacing w:line="276" w:lineRule="auto"/>
              <w:rPr>
                <w:rFonts w:ascii="Verdana" w:hAnsi="Verdana"/>
              </w:rPr>
            </w:pPr>
          </w:p>
        </w:tc>
        <w:tc>
          <w:tcPr>
            <w:tcW w:w="425" w:type="dxa"/>
          </w:tcPr>
          <w:p w14:paraId="21E9ECC6" w14:textId="77777777" w:rsidR="00774BA2" w:rsidRPr="007F1F53" w:rsidRDefault="00774BA2" w:rsidP="00530259">
            <w:pPr>
              <w:tabs>
                <w:tab w:val="left" w:pos="1068"/>
              </w:tabs>
              <w:suppressAutoHyphens/>
              <w:spacing w:line="276" w:lineRule="auto"/>
              <w:rPr>
                <w:rFonts w:ascii="Verdana" w:hAnsi="Verdana"/>
              </w:rPr>
            </w:pPr>
          </w:p>
        </w:tc>
        <w:tc>
          <w:tcPr>
            <w:tcW w:w="992" w:type="dxa"/>
          </w:tcPr>
          <w:p w14:paraId="262D2AFE" w14:textId="77777777" w:rsidR="00774BA2" w:rsidRPr="007F1F53" w:rsidRDefault="00774BA2" w:rsidP="00530259">
            <w:pPr>
              <w:tabs>
                <w:tab w:val="left" w:pos="1068"/>
              </w:tabs>
              <w:suppressAutoHyphens/>
              <w:spacing w:line="276" w:lineRule="auto"/>
              <w:rPr>
                <w:rFonts w:ascii="Verdana" w:hAnsi="Verdana"/>
              </w:rPr>
            </w:pPr>
          </w:p>
        </w:tc>
        <w:tc>
          <w:tcPr>
            <w:tcW w:w="709" w:type="dxa"/>
          </w:tcPr>
          <w:p w14:paraId="2DD71B8E"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3048E2CA"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77312ECE" w14:textId="77777777" w:rsidR="00774BA2" w:rsidRPr="007F1F53" w:rsidRDefault="00774BA2" w:rsidP="00530259">
            <w:pPr>
              <w:tabs>
                <w:tab w:val="left" w:pos="1068"/>
              </w:tabs>
              <w:suppressAutoHyphens/>
              <w:spacing w:line="276" w:lineRule="auto"/>
              <w:rPr>
                <w:rFonts w:ascii="Verdana" w:hAnsi="Verdana"/>
              </w:rPr>
            </w:pPr>
          </w:p>
        </w:tc>
        <w:tc>
          <w:tcPr>
            <w:tcW w:w="1134" w:type="dxa"/>
          </w:tcPr>
          <w:p w14:paraId="34DD835B" w14:textId="77777777" w:rsidR="00774BA2" w:rsidRPr="007F1F53" w:rsidRDefault="00774BA2" w:rsidP="00530259">
            <w:pPr>
              <w:tabs>
                <w:tab w:val="left" w:pos="1068"/>
              </w:tabs>
              <w:suppressAutoHyphens/>
              <w:spacing w:line="276" w:lineRule="auto"/>
              <w:rPr>
                <w:rFonts w:ascii="Verdana" w:hAnsi="Verdana"/>
              </w:rPr>
            </w:pPr>
          </w:p>
        </w:tc>
        <w:tc>
          <w:tcPr>
            <w:tcW w:w="850" w:type="dxa"/>
          </w:tcPr>
          <w:p w14:paraId="310510E7" w14:textId="77777777" w:rsidR="00774BA2" w:rsidRPr="007F1F53" w:rsidRDefault="00774BA2" w:rsidP="00530259">
            <w:pPr>
              <w:tabs>
                <w:tab w:val="left" w:pos="1068"/>
              </w:tabs>
              <w:suppressAutoHyphens/>
              <w:spacing w:line="276" w:lineRule="auto"/>
              <w:rPr>
                <w:rFonts w:ascii="Verdana" w:hAnsi="Verdana"/>
              </w:rPr>
            </w:pPr>
          </w:p>
        </w:tc>
      </w:tr>
    </w:tbl>
    <w:p w14:paraId="2E1B6ED6" w14:textId="77777777" w:rsidR="00774BA2" w:rsidRPr="007F1F53" w:rsidRDefault="00774BA2" w:rsidP="00774BA2">
      <w:pPr>
        <w:tabs>
          <w:tab w:val="left" w:pos="1068"/>
        </w:tabs>
        <w:suppressAutoHyphens/>
        <w:spacing w:line="276" w:lineRule="auto"/>
        <w:rPr>
          <w:rFonts w:ascii="Verdana" w:hAnsi="Verdana"/>
        </w:rPr>
      </w:pPr>
    </w:p>
    <w:p w14:paraId="6D77C6FB" w14:textId="77777777" w:rsidR="00774BA2" w:rsidRPr="007F1F53" w:rsidRDefault="00774BA2" w:rsidP="00774BA2">
      <w:pPr>
        <w:tabs>
          <w:tab w:val="left" w:pos="1068"/>
        </w:tabs>
        <w:suppressAutoHyphens/>
        <w:spacing w:line="276" w:lineRule="auto"/>
        <w:rPr>
          <w:rFonts w:ascii="Verdana" w:hAnsi="Verdana"/>
        </w:rPr>
      </w:pPr>
      <w:r w:rsidRPr="007F1F53">
        <w:rPr>
          <w:rFonts w:ascii="Verdana" w:hAnsi="Verdana"/>
        </w:rPr>
        <w:t>Przedstawić wykaz przepustów dla celów ekologicznych i odwodnienia dróg w tabeli wg wzoru:</w:t>
      </w:r>
    </w:p>
    <w:p w14:paraId="271970B7" w14:textId="77777777" w:rsidR="00774BA2" w:rsidRPr="007F1F53" w:rsidRDefault="00774BA2" w:rsidP="00774BA2">
      <w:pPr>
        <w:tabs>
          <w:tab w:val="left" w:pos="1068"/>
        </w:tabs>
        <w:suppressAutoHyphens/>
        <w:spacing w:after="120" w:line="276" w:lineRule="auto"/>
        <w:rPr>
          <w:rFonts w:ascii="Verdana" w:hAnsi="Verdana"/>
        </w:rPr>
      </w:pPr>
      <w:r w:rsidRPr="007F1F53">
        <w:rPr>
          <w:rFonts w:ascii="Verdana" w:hAnsi="Verdana"/>
        </w:rPr>
        <w:t>Wykaz przepustów ( w tym zespolonych z przejściami dla zwierząt).</w:t>
      </w:r>
    </w:p>
    <w:tbl>
      <w:tblPr>
        <w:tblStyle w:val="Tabela-Siatka"/>
        <w:tblW w:w="7372" w:type="dxa"/>
        <w:jc w:val="center"/>
        <w:tblLayout w:type="fixed"/>
        <w:tblLook w:val="04A0" w:firstRow="1" w:lastRow="0" w:firstColumn="1" w:lastColumn="0" w:noHBand="0" w:noVBand="1"/>
      </w:tblPr>
      <w:tblGrid>
        <w:gridCol w:w="472"/>
        <w:gridCol w:w="663"/>
        <w:gridCol w:w="567"/>
        <w:gridCol w:w="708"/>
        <w:gridCol w:w="993"/>
        <w:gridCol w:w="567"/>
        <w:gridCol w:w="708"/>
        <w:gridCol w:w="567"/>
        <w:gridCol w:w="567"/>
        <w:gridCol w:w="851"/>
        <w:gridCol w:w="709"/>
      </w:tblGrid>
      <w:tr w:rsidR="00774BA2" w:rsidRPr="007F1F53" w14:paraId="7F3311AD" w14:textId="77777777" w:rsidTr="00530259">
        <w:trPr>
          <w:cantSplit/>
          <w:trHeight w:val="1884"/>
          <w:jc w:val="center"/>
        </w:trPr>
        <w:tc>
          <w:tcPr>
            <w:tcW w:w="472" w:type="dxa"/>
            <w:textDirection w:val="btLr"/>
          </w:tcPr>
          <w:p w14:paraId="1605D4C1"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Lp.</w:t>
            </w:r>
          </w:p>
        </w:tc>
        <w:tc>
          <w:tcPr>
            <w:tcW w:w="663" w:type="dxa"/>
            <w:textDirection w:val="btLr"/>
          </w:tcPr>
          <w:p w14:paraId="78BFB365"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Oznaczenie obiektu</w:t>
            </w:r>
          </w:p>
        </w:tc>
        <w:tc>
          <w:tcPr>
            <w:tcW w:w="567" w:type="dxa"/>
            <w:textDirection w:val="btLr"/>
          </w:tcPr>
          <w:p w14:paraId="6D522E3D"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Kilometraż</w:t>
            </w:r>
          </w:p>
        </w:tc>
        <w:tc>
          <w:tcPr>
            <w:tcW w:w="708" w:type="dxa"/>
            <w:textDirection w:val="btLr"/>
          </w:tcPr>
          <w:p w14:paraId="04C4C071"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Kategoria geotechniczna</w:t>
            </w:r>
          </w:p>
        </w:tc>
        <w:tc>
          <w:tcPr>
            <w:tcW w:w="993" w:type="dxa"/>
            <w:textDirection w:val="btLr"/>
          </w:tcPr>
          <w:p w14:paraId="0B176048"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Stopień skomplikowania podłoża</w:t>
            </w:r>
          </w:p>
        </w:tc>
        <w:tc>
          <w:tcPr>
            <w:tcW w:w="567" w:type="dxa"/>
            <w:textDirection w:val="btLr"/>
          </w:tcPr>
          <w:p w14:paraId="1AD56A99"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Długość [m]</w:t>
            </w:r>
          </w:p>
        </w:tc>
        <w:tc>
          <w:tcPr>
            <w:tcW w:w="708" w:type="dxa"/>
            <w:textDirection w:val="btLr"/>
          </w:tcPr>
          <w:p w14:paraId="08672B27"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Przekrój poprzeczny</w:t>
            </w:r>
          </w:p>
        </w:tc>
        <w:tc>
          <w:tcPr>
            <w:tcW w:w="567" w:type="dxa"/>
            <w:textDirection w:val="btLr"/>
          </w:tcPr>
          <w:p w14:paraId="78EF3A27"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a [deg]</w:t>
            </w:r>
          </w:p>
        </w:tc>
        <w:tc>
          <w:tcPr>
            <w:tcW w:w="567" w:type="dxa"/>
            <w:textDirection w:val="btLr"/>
          </w:tcPr>
          <w:p w14:paraId="0C96D2D9" w14:textId="77777777" w:rsidR="00774BA2" w:rsidRPr="007F1F53" w:rsidRDefault="00774BA2" w:rsidP="00530259">
            <w:pPr>
              <w:tabs>
                <w:tab w:val="left" w:pos="1068"/>
              </w:tabs>
              <w:suppressAutoHyphens/>
              <w:spacing w:line="276" w:lineRule="auto"/>
              <w:ind w:left="113" w:right="113"/>
              <w:rPr>
                <w:rFonts w:ascii="Verdana" w:hAnsi="Verdana"/>
              </w:rPr>
            </w:pPr>
            <w:r w:rsidRPr="007F1F53">
              <w:rPr>
                <w:rFonts w:ascii="Verdana" w:hAnsi="Verdana"/>
              </w:rPr>
              <w:t>Spadek [%]</w:t>
            </w:r>
          </w:p>
        </w:tc>
        <w:tc>
          <w:tcPr>
            <w:tcW w:w="851" w:type="dxa"/>
            <w:shd w:val="clear" w:color="auto" w:fill="auto"/>
            <w:textDirection w:val="btLr"/>
          </w:tcPr>
          <w:p w14:paraId="112378DF" w14:textId="77777777" w:rsidR="00774BA2" w:rsidRPr="007F1F53" w:rsidRDefault="00774BA2" w:rsidP="00530259">
            <w:pPr>
              <w:spacing w:line="276" w:lineRule="auto"/>
              <w:ind w:left="113" w:right="113"/>
              <w:rPr>
                <w:rFonts w:ascii="Verdana" w:hAnsi="Verdana"/>
              </w:rPr>
            </w:pPr>
            <w:r w:rsidRPr="007F1F53">
              <w:rPr>
                <w:rFonts w:ascii="Verdana" w:hAnsi="Verdana"/>
              </w:rPr>
              <w:t>Koszt 1mb [zł/mb]</w:t>
            </w:r>
          </w:p>
        </w:tc>
        <w:tc>
          <w:tcPr>
            <w:tcW w:w="709" w:type="dxa"/>
            <w:shd w:val="clear" w:color="auto" w:fill="auto"/>
            <w:textDirection w:val="btLr"/>
          </w:tcPr>
          <w:p w14:paraId="18E0B2AB" w14:textId="77777777" w:rsidR="00774BA2" w:rsidRPr="007F1F53" w:rsidRDefault="00774BA2" w:rsidP="00530259">
            <w:pPr>
              <w:spacing w:line="276" w:lineRule="auto"/>
              <w:ind w:left="113" w:right="113"/>
              <w:rPr>
                <w:rFonts w:ascii="Verdana" w:hAnsi="Verdana"/>
              </w:rPr>
            </w:pPr>
            <w:r w:rsidRPr="007F1F53">
              <w:rPr>
                <w:rFonts w:ascii="Verdana" w:hAnsi="Verdana"/>
              </w:rPr>
              <w:t>Koszt całkowity [zł]</w:t>
            </w:r>
          </w:p>
        </w:tc>
      </w:tr>
      <w:tr w:rsidR="00774BA2" w:rsidRPr="007F1F53" w14:paraId="1463542C" w14:textId="77777777" w:rsidTr="00530259">
        <w:trPr>
          <w:trHeight w:val="249"/>
          <w:jc w:val="center"/>
        </w:trPr>
        <w:tc>
          <w:tcPr>
            <w:tcW w:w="472" w:type="dxa"/>
          </w:tcPr>
          <w:p w14:paraId="653A0598"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1</w:t>
            </w:r>
          </w:p>
        </w:tc>
        <w:tc>
          <w:tcPr>
            <w:tcW w:w="663" w:type="dxa"/>
          </w:tcPr>
          <w:p w14:paraId="7DF579D9"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4D506DAC"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218C326F"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1A7782BA"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75DEC819"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7EAF5F90"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8F21A84"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6AEFEF86" w14:textId="77777777" w:rsidR="00774BA2" w:rsidRPr="007F1F53" w:rsidRDefault="00774BA2" w:rsidP="00530259">
            <w:pPr>
              <w:tabs>
                <w:tab w:val="left" w:pos="1068"/>
              </w:tabs>
              <w:suppressAutoHyphens/>
              <w:spacing w:line="276" w:lineRule="auto"/>
              <w:rPr>
                <w:rFonts w:ascii="Verdana" w:hAnsi="Verdana"/>
              </w:rPr>
            </w:pPr>
          </w:p>
        </w:tc>
        <w:tc>
          <w:tcPr>
            <w:tcW w:w="851" w:type="dxa"/>
            <w:shd w:val="clear" w:color="auto" w:fill="auto"/>
          </w:tcPr>
          <w:p w14:paraId="11C4E304" w14:textId="77777777" w:rsidR="00774BA2" w:rsidRPr="007F1F53" w:rsidRDefault="00774BA2" w:rsidP="00530259">
            <w:pPr>
              <w:spacing w:line="276" w:lineRule="auto"/>
              <w:rPr>
                <w:rFonts w:ascii="Verdana" w:hAnsi="Verdana"/>
              </w:rPr>
            </w:pPr>
          </w:p>
        </w:tc>
        <w:tc>
          <w:tcPr>
            <w:tcW w:w="709" w:type="dxa"/>
            <w:shd w:val="clear" w:color="auto" w:fill="auto"/>
          </w:tcPr>
          <w:p w14:paraId="4945C354" w14:textId="77777777" w:rsidR="00774BA2" w:rsidRPr="007F1F53" w:rsidRDefault="00774BA2" w:rsidP="00530259">
            <w:pPr>
              <w:spacing w:line="276" w:lineRule="auto"/>
              <w:rPr>
                <w:rFonts w:ascii="Verdana" w:hAnsi="Verdana"/>
              </w:rPr>
            </w:pPr>
          </w:p>
        </w:tc>
      </w:tr>
      <w:tr w:rsidR="00774BA2" w:rsidRPr="007F1F53" w14:paraId="56B0EAA8" w14:textId="77777777" w:rsidTr="00530259">
        <w:trPr>
          <w:trHeight w:val="234"/>
          <w:jc w:val="center"/>
        </w:trPr>
        <w:tc>
          <w:tcPr>
            <w:tcW w:w="472" w:type="dxa"/>
          </w:tcPr>
          <w:p w14:paraId="41A0C99E"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2</w:t>
            </w:r>
          </w:p>
        </w:tc>
        <w:tc>
          <w:tcPr>
            <w:tcW w:w="663" w:type="dxa"/>
          </w:tcPr>
          <w:p w14:paraId="50637DA0"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13D74B0E"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45670917"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1CD48941"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0A24A8C"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0D129EBA"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1E5FEC16"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60F0C967" w14:textId="77777777" w:rsidR="00774BA2" w:rsidRPr="007F1F53" w:rsidRDefault="00774BA2" w:rsidP="00530259">
            <w:pPr>
              <w:tabs>
                <w:tab w:val="left" w:pos="1068"/>
              </w:tabs>
              <w:suppressAutoHyphens/>
              <w:spacing w:line="276" w:lineRule="auto"/>
              <w:rPr>
                <w:rFonts w:ascii="Verdana" w:hAnsi="Verdana"/>
              </w:rPr>
            </w:pPr>
          </w:p>
        </w:tc>
        <w:tc>
          <w:tcPr>
            <w:tcW w:w="851" w:type="dxa"/>
            <w:shd w:val="clear" w:color="auto" w:fill="auto"/>
          </w:tcPr>
          <w:p w14:paraId="106B6437" w14:textId="77777777" w:rsidR="00774BA2" w:rsidRPr="007F1F53" w:rsidRDefault="00774BA2" w:rsidP="00530259">
            <w:pPr>
              <w:spacing w:line="276" w:lineRule="auto"/>
              <w:rPr>
                <w:rFonts w:ascii="Verdana" w:hAnsi="Verdana"/>
              </w:rPr>
            </w:pPr>
          </w:p>
        </w:tc>
        <w:tc>
          <w:tcPr>
            <w:tcW w:w="709" w:type="dxa"/>
            <w:shd w:val="clear" w:color="auto" w:fill="auto"/>
          </w:tcPr>
          <w:p w14:paraId="02F045C3" w14:textId="77777777" w:rsidR="00774BA2" w:rsidRPr="007F1F53" w:rsidRDefault="00774BA2" w:rsidP="00530259">
            <w:pPr>
              <w:spacing w:line="276" w:lineRule="auto"/>
              <w:rPr>
                <w:rFonts w:ascii="Verdana" w:hAnsi="Verdana"/>
              </w:rPr>
            </w:pPr>
          </w:p>
        </w:tc>
      </w:tr>
      <w:tr w:rsidR="00774BA2" w:rsidRPr="007F1F53" w14:paraId="0D63CE35" w14:textId="77777777" w:rsidTr="00530259">
        <w:trPr>
          <w:trHeight w:val="249"/>
          <w:jc w:val="center"/>
        </w:trPr>
        <w:tc>
          <w:tcPr>
            <w:tcW w:w="472" w:type="dxa"/>
          </w:tcPr>
          <w:p w14:paraId="5C271E4D" w14:textId="77777777" w:rsidR="00774BA2" w:rsidRPr="007F1F53" w:rsidRDefault="00774BA2" w:rsidP="00530259">
            <w:pPr>
              <w:tabs>
                <w:tab w:val="left" w:pos="1068"/>
              </w:tabs>
              <w:suppressAutoHyphens/>
              <w:spacing w:line="276" w:lineRule="auto"/>
              <w:rPr>
                <w:rFonts w:ascii="Verdana" w:hAnsi="Verdana"/>
              </w:rPr>
            </w:pPr>
            <w:r w:rsidRPr="007F1F53">
              <w:rPr>
                <w:rFonts w:ascii="Verdana" w:hAnsi="Verdana"/>
              </w:rPr>
              <w:t>3</w:t>
            </w:r>
          </w:p>
        </w:tc>
        <w:tc>
          <w:tcPr>
            <w:tcW w:w="663" w:type="dxa"/>
          </w:tcPr>
          <w:p w14:paraId="63C256B3"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3184EBFE"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535E3661" w14:textId="77777777" w:rsidR="00774BA2" w:rsidRPr="007F1F53" w:rsidRDefault="00774BA2" w:rsidP="00530259">
            <w:pPr>
              <w:tabs>
                <w:tab w:val="left" w:pos="1068"/>
              </w:tabs>
              <w:suppressAutoHyphens/>
              <w:spacing w:line="276" w:lineRule="auto"/>
              <w:rPr>
                <w:rFonts w:ascii="Verdana" w:hAnsi="Verdana"/>
              </w:rPr>
            </w:pPr>
          </w:p>
        </w:tc>
        <w:tc>
          <w:tcPr>
            <w:tcW w:w="993" w:type="dxa"/>
          </w:tcPr>
          <w:p w14:paraId="60590F89"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53B5F4FA" w14:textId="77777777" w:rsidR="00774BA2" w:rsidRPr="007F1F53" w:rsidRDefault="00774BA2" w:rsidP="00530259">
            <w:pPr>
              <w:tabs>
                <w:tab w:val="left" w:pos="1068"/>
              </w:tabs>
              <w:suppressAutoHyphens/>
              <w:spacing w:line="276" w:lineRule="auto"/>
              <w:rPr>
                <w:rFonts w:ascii="Verdana" w:hAnsi="Verdana"/>
              </w:rPr>
            </w:pPr>
          </w:p>
        </w:tc>
        <w:tc>
          <w:tcPr>
            <w:tcW w:w="708" w:type="dxa"/>
          </w:tcPr>
          <w:p w14:paraId="0683FE7B"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10C65821" w14:textId="77777777" w:rsidR="00774BA2" w:rsidRPr="007F1F53" w:rsidRDefault="00774BA2" w:rsidP="00530259">
            <w:pPr>
              <w:tabs>
                <w:tab w:val="left" w:pos="1068"/>
              </w:tabs>
              <w:suppressAutoHyphens/>
              <w:spacing w:line="276" w:lineRule="auto"/>
              <w:rPr>
                <w:rFonts w:ascii="Verdana" w:hAnsi="Verdana"/>
              </w:rPr>
            </w:pPr>
          </w:p>
        </w:tc>
        <w:tc>
          <w:tcPr>
            <w:tcW w:w="567" w:type="dxa"/>
          </w:tcPr>
          <w:p w14:paraId="242F9A3E" w14:textId="77777777" w:rsidR="00774BA2" w:rsidRPr="007F1F53" w:rsidRDefault="00774BA2" w:rsidP="00530259">
            <w:pPr>
              <w:tabs>
                <w:tab w:val="left" w:pos="1068"/>
              </w:tabs>
              <w:suppressAutoHyphens/>
              <w:spacing w:line="276" w:lineRule="auto"/>
              <w:rPr>
                <w:rFonts w:ascii="Verdana" w:hAnsi="Verdana"/>
              </w:rPr>
            </w:pPr>
          </w:p>
        </w:tc>
        <w:tc>
          <w:tcPr>
            <w:tcW w:w="851" w:type="dxa"/>
            <w:shd w:val="clear" w:color="auto" w:fill="auto"/>
          </w:tcPr>
          <w:p w14:paraId="513D1576" w14:textId="77777777" w:rsidR="00774BA2" w:rsidRPr="007F1F53" w:rsidRDefault="00774BA2" w:rsidP="00530259">
            <w:pPr>
              <w:spacing w:line="276" w:lineRule="auto"/>
              <w:rPr>
                <w:rFonts w:ascii="Verdana" w:hAnsi="Verdana"/>
              </w:rPr>
            </w:pPr>
          </w:p>
        </w:tc>
        <w:tc>
          <w:tcPr>
            <w:tcW w:w="709" w:type="dxa"/>
            <w:shd w:val="clear" w:color="auto" w:fill="auto"/>
          </w:tcPr>
          <w:p w14:paraId="2F6D4103" w14:textId="77777777" w:rsidR="00774BA2" w:rsidRPr="007F1F53" w:rsidRDefault="00774BA2" w:rsidP="00530259">
            <w:pPr>
              <w:spacing w:line="276" w:lineRule="auto"/>
              <w:rPr>
                <w:rFonts w:ascii="Verdana" w:hAnsi="Verdana"/>
              </w:rPr>
            </w:pPr>
          </w:p>
        </w:tc>
      </w:tr>
    </w:tbl>
    <w:p w14:paraId="48EA90FC" w14:textId="77777777" w:rsidR="00774BA2" w:rsidRPr="007F1F53" w:rsidRDefault="00774BA2" w:rsidP="00774BA2">
      <w:pPr>
        <w:tabs>
          <w:tab w:val="left" w:pos="1068"/>
        </w:tabs>
        <w:suppressAutoHyphens/>
        <w:spacing w:before="120" w:line="276" w:lineRule="auto"/>
        <w:rPr>
          <w:rFonts w:ascii="Verdana" w:hAnsi="Verdana"/>
          <w:u w:val="single"/>
        </w:rPr>
      </w:pPr>
      <w:r w:rsidRPr="007F1F53">
        <w:rPr>
          <w:rFonts w:ascii="Verdana" w:hAnsi="Verdana"/>
          <w:u w:val="single"/>
        </w:rPr>
        <w:t>Część ekonomiczna</w:t>
      </w:r>
      <w:bookmarkEnd w:id="64"/>
      <w:bookmarkEnd w:id="65"/>
    </w:p>
    <w:p w14:paraId="69C8E332" w14:textId="77777777" w:rsidR="00774BA2" w:rsidRPr="007F1F53" w:rsidRDefault="00774BA2" w:rsidP="00774BA2">
      <w:pPr>
        <w:pStyle w:val="tekstost"/>
        <w:tabs>
          <w:tab w:val="left" w:pos="-1990"/>
          <w:tab w:val="left" w:pos="0"/>
        </w:tabs>
        <w:spacing w:after="120" w:line="276" w:lineRule="auto"/>
        <w:ind w:firstLine="709"/>
        <w:rPr>
          <w:rFonts w:ascii="Verdana" w:hAnsi="Verdana"/>
        </w:rPr>
      </w:pPr>
      <w:r w:rsidRPr="007F1F53">
        <w:rPr>
          <w:rFonts w:ascii="Verdana" w:hAnsi="Verdana"/>
        </w:rPr>
        <w:t>W części ekonomicznej należy sporządzić zestawienie kosztów obiektów inżynierskich. Koszty te obejmują koszty: rozbiórek, remontów, przebudów, realizacji i są to koszty wskaźnikowe.</w:t>
      </w:r>
    </w:p>
    <w:p w14:paraId="5AC0D239" w14:textId="77777777" w:rsidR="00774BA2" w:rsidRPr="007F1F53" w:rsidRDefault="00774BA2" w:rsidP="00774BA2">
      <w:pPr>
        <w:tabs>
          <w:tab w:val="left" w:pos="1320"/>
        </w:tabs>
        <w:spacing w:after="120" w:line="276" w:lineRule="auto"/>
        <w:rPr>
          <w:rFonts w:ascii="Verdana" w:hAnsi="Verdana"/>
          <w:b/>
        </w:rPr>
      </w:pPr>
      <w:r w:rsidRPr="007F1F53">
        <w:rPr>
          <w:rFonts w:ascii="Verdana" w:hAnsi="Verdana"/>
          <w:b/>
        </w:rPr>
        <w:t>D II. CZĘŚĆ RYSUNKOWA – OBIEKTY INŻYNIERSKIE</w:t>
      </w:r>
    </w:p>
    <w:p w14:paraId="324DC57A" w14:textId="77777777" w:rsidR="00774BA2" w:rsidRPr="007F1F53" w:rsidRDefault="00774BA2" w:rsidP="00200A14">
      <w:pPr>
        <w:numPr>
          <w:ilvl w:val="0"/>
          <w:numId w:val="166"/>
        </w:numPr>
        <w:tabs>
          <w:tab w:val="left" w:pos="1068"/>
        </w:tabs>
        <w:suppressAutoHyphens/>
        <w:spacing w:after="0" w:line="276" w:lineRule="auto"/>
        <w:rPr>
          <w:rFonts w:ascii="Verdana" w:hAnsi="Verdana"/>
        </w:rPr>
      </w:pPr>
      <w:r w:rsidRPr="007F1F53">
        <w:rPr>
          <w:rFonts w:ascii="Verdana" w:hAnsi="Verdana"/>
        </w:rPr>
        <w:t>Plan sytuacyjny z naniesionym obiektami inżynierskimi (skala zgodna ze skalą rysunków pozostałych części opracowania, min. 1:1000).</w:t>
      </w:r>
    </w:p>
    <w:p w14:paraId="6C9D9AF5" w14:textId="77777777" w:rsidR="00774BA2" w:rsidRPr="007F1F53" w:rsidRDefault="00774BA2" w:rsidP="00200A14">
      <w:pPr>
        <w:numPr>
          <w:ilvl w:val="0"/>
          <w:numId w:val="166"/>
        </w:numPr>
        <w:tabs>
          <w:tab w:val="left" w:pos="1068"/>
        </w:tabs>
        <w:suppressAutoHyphens/>
        <w:spacing w:after="0" w:line="276" w:lineRule="auto"/>
        <w:rPr>
          <w:rFonts w:ascii="Verdana" w:hAnsi="Verdana"/>
        </w:rPr>
      </w:pPr>
      <w:r w:rsidRPr="007F1F53">
        <w:rPr>
          <w:rFonts w:ascii="Verdana" w:hAnsi="Verdana"/>
        </w:rPr>
        <w:t>Przekroje ruchowe na poszczególnych obiektach inżynierskich,</w:t>
      </w:r>
    </w:p>
    <w:p w14:paraId="754E8756" w14:textId="77777777" w:rsidR="00774BA2" w:rsidRPr="007F1F53" w:rsidRDefault="00774BA2" w:rsidP="00200A14">
      <w:pPr>
        <w:numPr>
          <w:ilvl w:val="0"/>
          <w:numId w:val="166"/>
        </w:numPr>
        <w:tabs>
          <w:tab w:val="left" w:pos="1068"/>
        </w:tabs>
        <w:suppressAutoHyphens/>
        <w:spacing w:after="0" w:line="276" w:lineRule="auto"/>
        <w:rPr>
          <w:rFonts w:ascii="Verdana" w:hAnsi="Verdana"/>
        </w:rPr>
      </w:pPr>
      <w:r w:rsidRPr="007F1F53">
        <w:rPr>
          <w:rFonts w:ascii="Verdana" w:hAnsi="Verdana"/>
        </w:rPr>
        <w:t>Inne rysunki elementów konstrukcji, instalacji i urządzeń – wg potrzeb.</w:t>
      </w:r>
    </w:p>
    <w:p w14:paraId="60AAE274" w14:textId="77777777" w:rsidR="00774BA2" w:rsidRPr="007F1F53" w:rsidRDefault="00774BA2" w:rsidP="00200A14">
      <w:pPr>
        <w:pStyle w:val="Akapitzlist"/>
        <w:numPr>
          <w:ilvl w:val="1"/>
          <w:numId w:val="135"/>
        </w:numPr>
        <w:spacing w:before="240" w:after="120" w:line="276" w:lineRule="auto"/>
        <w:ind w:left="709" w:hanging="715"/>
        <w:rPr>
          <w:rFonts w:ascii="Verdana" w:hAnsi="Verdana"/>
          <w:b/>
          <w:u w:val="single"/>
        </w:rPr>
      </w:pPr>
      <w:r w:rsidRPr="007F1F53">
        <w:rPr>
          <w:rFonts w:ascii="Verdana" w:hAnsi="Verdana"/>
          <w:b/>
          <w:u w:val="single"/>
        </w:rPr>
        <w:t>ANALIZY I PROGNOZY RUCHU</w:t>
      </w:r>
    </w:p>
    <w:p w14:paraId="16BE71DB" w14:textId="77777777" w:rsidR="00774BA2" w:rsidRPr="007F1F53" w:rsidRDefault="00774BA2" w:rsidP="00774BA2">
      <w:pPr>
        <w:spacing w:line="276" w:lineRule="auto"/>
        <w:rPr>
          <w:rFonts w:ascii="Verdana" w:hAnsi="Verdana"/>
        </w:rPr>
      </w:pPr>
      <w:r w:rsidRPr="007F1F53">
        <w:rPr>
          <w:rFonts w:ascii="Verdana" w:hAnsi="Verdana"/>
        </w:rPr>
        <w:t xml:space="preserve">W każdym przypadku należy sprawdzić stan aktualności prognozowanych wielkości i założenia, które zostały opracowane w poprzednim stadium. </w:t>
      </w:r>
    </w:p>
    <w:p w14:paraId="23229FC0" w14:textId="77777777" w:rsidR="00774BA2" w:rsidRPr="007F1F53" w:rsidRDefault="00774BA2" w:rsidP="00774BA2">
      <w:pPr>
        <w:spacing w:line="276" w:lineRule="auto"/>
        <w:rPr>
          <w:rFonts w:ascii="Verdana" w:hAnsi="Verdana"/>
        </w:rPr>
      </w:pPr>
      <w:r w:rsidRPr="007F1F53">
        <w:rPr>
          <w:rFonts w:ascii="Verdana" w:hAnsi="Verdana"/>
        </w:rPr>
        <w:t>W przypadku gdy:</w:t>
      </w:r>
    </w:p>
    <w:p w14:paraId="02573D47" w14:textId="39A685DB" w:rsidR="00774BA2" w:rsidRPr="007F1F53" w:rsidRDefault="00774BA2" w:rsidP="00200A14">
      <w:pPr>
        <w:pStyle w:val="Tekstpodstawowy"/>
        <w:numPr>
          <w:ilvl w:val="0"/>
          <w:numId w:val="167"/>
        </w:numPr>
        <w:tabs>
          <w:tab w:val="clear" w:pos="1268"/>
          <w:tab w:val="num" w:pos="426"/>
        </w:tabs>
        <w:spacing w:after="0" w:line="276" w:lineRule="auto"/>
        <w:ind w:left="426" w:hanging="426"/>
        <w:rPr>
          <w:rFonts w:ascii="Verdana" w:hAnsi="Verdana"/>
        </w:rPr>
      </w:pPr>
      <w:r w:rsidRPr="007F1F53">
        <w:rPr>
          <w:rFonts w:ascii="Verdana" w:hAnsi="Verdana"/>
        </w:rPr>
        <w:t xml:space="preserve">prognoza jest aktualna - przyjmowane są dane wynikowe z pomiarów i prognoz </w:t>
      </w:r>
      <w:r w:rsidR="00DC5715" w:rsidRPr="007F1F53">
        <w:rPr>
          <w:rFonts w:ascii="Verdana" w:hAnsi="Verdana"/>
        </w:rPr>
        <w:br/>
      </w:r>
      <w:r w:rsidRPr="007F1F53">
        <w:rPr>
          <w:rFonts w:ascii="Verdana" w:hAnsi="Verdana"/>
        </w:rPr>
        <w:t>z poprzedniego stadium po uzgodnieniu z Departamentem Przygotowania Inwestycji GDDKiA (DPI),</w:t>
      </w:r>
    </w:p>
    <w:p w14:paraId="67D68CEE" w14:textId="77777777" w:rsidR="00774BA2" w:rsidRPr="007F1F53" w:rsidRDefault="00774BA2" w:rsidP="00200A14">
      <w:pPr>
        <w:pStyle w:val="Tekstpodstawowy"/>
        <w:numPr>
          <w:ilvl w:val="0"/>
          <w:numId w:val="167"/>
        </w:numPr>
        <w:tabs>
          <w:tab w:val="clear" w:pos="1268"/>
          <w:tab w:val="num" w:pos="426"/>
        </w:tabs>
        <w:spacing w:after="0" w:line="276" w:lineRule="auto"/>
        <w:ind w:left="426" w:hanging="426"/>
        <w:rPr>
          <w:rFonts w:ascii="Verdana" w:hAnsi="Verdana"/>
        </w:rPr>
      </w:pPr>
      <w:r w:rsidRPr="007F1F53">
        <w:rPr>
          <w:rFonts w:ascii="Verdana" w:hAnsi="Verdana"/>
        </w:rPr>
        <w:t>prognoza nie jest aktualna -  należy wykonać ją ponownie przy nowych założeniach i w takim samym zakresie jak w Studium Korytarzowym, zgodnie z poniższymi wymaganiami:</w:t>
      </w:r>
    </w:p>
    <w:p w14:paraId="2CE972E3" w14:textId="77777777" w:rsidR="00774BA2" w:rsidRPr="007F1F53" w:rsidRDefault="00774BA2" w:rsidP="00774BA2">
      <w:pPr>
        <w:pStyle w:val="Tekstpodstawowy2"/>
        <w:spacing w:line="276" w:lineRule="auto"/>
        <w:rPr>
          <w:rFonts w:ascii="Verdana" w:hAnsi="Verdana"/>
          <w:b w:val="0"/>
          <w:i/>
          <w:sz w:val="20"/>
        </w:rPr>
      </w:pPr>
      <w:r w:rsidRPr="007F1F53">
        <w:rPr>
          <w:rFonts w:ascii="Verdana" w:hAnsi="Verdana"/>
          <w:b w:val="0"/>
          <w:sz w:val="20"/>
        </w:rPr>
        <w:t xml:space="preserve">Prognoza ruchu jest bardzo istotnym elementem, gdyż określa popyt na transport w przyszłości, w odniesieniu do stanu istniejącego i możliwych scenariuszy rozwoju sieci drogowej. Dane uzyskane z analizy ruchu są wykorzystywane nie tylko w badaniu sprawności sieci wzbogaconej </w:t>
      </w:r>
      <w:r w:rsidRPr="007F1F53">
        <w:rPr>
          <w:rFonts w:ascii="Verdana" w:hAnsi="Verdana"/>
          <w:b w:val="0"/>
          <w:sz w:val="20"/>
        </w:rPr>
        <w:lastRenderedPageBreak/>
        <w:t>o nowe elementy (przepustowość, praca przewozowa), parametry użytkowe takie jak prędkość podróży czy wpływ na bezpieczeństwo, lecz także do analiz środowiskowych i oceny efektywności ekonomicznej inwestycji.</w:t>
      </w:r>
    </w:p>
    <w:p w14:paraId="12E93294"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rPr>
      </w:pPr>
      <w:bookmarkStart w:id="66" w:name="_Toc223510077"/>
      <w:bookmarkStart w:id="67" w:name="_Toc224544940"/>
      <w:bookmarkStart w:id="68" w:name="_Toc224546276"/>
      <w:r w:rsidRPr="007F1F53">
        <w:rPr>
          <w:rFonts w:ascii="Verdana" w:hAnsi="Verdana"/>
          <w:u w:val="single"/>
        </w:rPr>
        <w:t>Uwagi ogólne</w:t>
      </w:r>
      <w:r w:rsidRPr="007F1F53">
        <w:rPr>
          <w:rFonts w:ascii="Verdana" w:hAnsi="Verdana"/>
        </w:rPr>
        <w:t>:</w:t>
      </w:r>
      <w:bookmarkEnd w:id="66"/>
      <w:bookmarkEnd w:id="67"/>
      <w:bookmarkEnd w:id="68"/>
    </w:p>
    <w:p w14:paraId="17460F84" w14:textId="77777777" w:rsidR="00774BA2" w:rsidRPr="007F1F53" w:rsidRDefault="00774BA2" w:rsidP="00200A14">
      <w:pPr>
        <w:numPr>
          <w:ilvl w:val="0"/>
          <w:numId w:val="182"/>
        </w:numPr>
        <w:tabs>
          <w:tab w:val="clear" w:pos="851"/>
          <w:tab w:val="num" w:pos="426"/>
        </w:tabs>
        <w:spacing w:after="0" w:line="276" w:lineRule="auto"/>
        <w:ind w:left="426" w:hanging="426"/>
        <w:rPr>
          <w:rFonts w:ascii="Verdana" w:hAnsi="Verdana"/>
        </w:rPr>
      </w:pPr>
      <w:r w:rsidRPr="007F1F53">
        <w:rPr>
          <w:rFonts w:ascii="Verdana" w:hAnsi="Verdana"/>
        </w:rPr>
        <w:t>Analizy i prognozy ruchu powinny być wykonywane i opracowywane na podstawie najbardziej miarodajnych danych i przy zbliżonych założeniach (dla podobnych projektów),</w:t>
      </w:r>
    </w:p>
    <w:p w14:paraId="75CDF3D2" w14:textId="30ECDF76" w:rsidR="00774BA2" w:rsidRPr="007F1F53" w:rsidRDefault="00774BA2" w:rsidP="00200A14">
      <w:pPr>
        <w:numPr>
          <w:ilvl w:val="0"/>
          <w:numId w:val="182"/>
        </w:numPr>
        <w:tabs>
          <w:tab w:val="clear" w:pos="851"/>
          <w:tab w:val="num" w:pos="426"/>
        </w:tabs>
        <w:spacing w:after="0" w:line="276" w:lineRule="auto"/>
        <w:ind w:left="426" w:hanging="426"/>
        <w:rPr>
          <w:rFonts w:ascii="Verdana" w:hAnsi="Verdana"/>
        </w:rPr>
      </w:pPr>
      <w:r w:rsidRPr="007F1F53">
        <w:rPr>
          <w:rFonts w:ascii="Verdana" w:hAnsi="Verdana"/>
        </w:rPr>
        <w:t xml:space="preserve">Przed przystąpieniem do prac projektowych, analiz ekonomicznych, ocen oddziaływania na środowisko zaleca się uzgodnienie z Departamentem Studiów GDDKiA wyników analiz </w:t>
      </w:r>
      <w:r w:rsidR="00DC5715" w:rsidRPr="007F1F53">
        <w:rPr>
          <w:rFonts w:ascii="Verdana" w:hAnsi="Verdana"/>
        </w:rPr>
        <w:br/>
      </w:r>
      <w:r w:rsidRPr="007F1F53">
        <w:rPr>
          <w:rFonts w:ascii="Verdana" w:hAnsi="Verdana"/>
        </w:rPr>
        <w:t>i prognoz ruchu oraz oceny warunków ruchu.</w:t>
      </w:r>
    </w:p>
    <w:p w14:paraId="790FBA51"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69" w:name="_Toc223510078"/>
      <w:bookmarkStart w:id="70" w:name="_Toc224544941"/>
      <w:bookmarkStart w:id="71" w:name="_Toc224546277"/>
      <w:r w:rsidRPr="007F1F53">
        <w:rPr>
          <w:rFonts w:ascii="Verdana" w:hAnsi="Verdana"/>
          <w:u w:val="single"/>
        </w:rPr>
        <w:t>Wymagania ogólne:</w:t>
      </w:r>
      <w:bookmarkEnd w:id="69"/>
      <w:bookmarkEnd w:id="70"/>
      <w:bookmarkEnd w:id="71"/>
    </w:p>
    <w:p w14:paraId="6B6BBF84" w14:textId="77777777" w:rsidR="00774BA2" w:rsidRPr="007F1F53" w:rsidRDefault="00774BA2" w:rsidP="00200A14">
      <w:pPr>
        <w:numPr>
          <w:ilvl w:val="0"/>
          <w:numId w:val="183"/>
        </w:numPr>
        <w:tabs>
          <w:tab w:val="clear" w:pos="851"/>
          <w:tab w:val="num" w:pos="426"/>
        </w:tabs>
        <w:spacing w:after="0" w:line="276" w:lineRule="auto"/>
        <w:ind w:left="426" w:hanging="426"/>
        <w:rPr>
          <w:rFonts w:ascii="Verdana" w:hAnsi="Verdana"/>
        </w:rPr>
      </w:pPr>
      <w:r w:rsidRPr="007F1F53">
        <w:rPr>
          <w:rFonts w:ascii="Verdana" w:hAnsi="Verdana"/>
        </w:rPr>
        <w:t>Podstawową metodą prognozowania ruchu na sieci dróg krajowych, na której zarządzanie ruchem należy do Generalnego Dyrektora Dróg Krajowych i Autostrad jest metoda modelowania.</w:t>
      </w:r>
    </w:p>
    <w:p w14:paraId="1F9F222B" w14:textId="2033DE53" w:rsidR="00774BA2" w:rsidRPr="007F1F53" w:rsidRDefault="00774BA2" w:rsidP="00200A14">
      <w:pPr>
        <w:numPr>
          <w:ilvl w:val="0"/>
          <w:numId w:val="183"/>
        </w:numPr>
        <w:tabs>
          <w:tab w:val="clear" w:pos="851"/>
          <w:tab w:val="num" w:pos="426"/>
        </w:tabs>
        <w:spacing w:after="0" w:line="276" w:lineRule="auto"/>
        <w:ind w:left="426" w:hanging="426"/>
        <w:rPr>
          <w:rFonts w:ascii="Verdana" w:hAnsi="Verdana"/>
        </w:rPr>
      </w:pPr>
      <w:r w:rsidRPr="007F1F53">
        <w:rPr>
          <w:rFonts w:ascii="Verdana" w:hAnsi="Verdana"/>
        </w:rPr>
        <w:t xml:space="preserve">Dopuszcza się, za zgodą właściwego Departamentu prognozowanie ruchu inną metodą niż metoda modelowania; np. zastosowanie metody uproszczonej do wykonania prognoz ruchu dla obwodnic miejscowości o liczbie mieszkańców poniżej 10000, o ile nie przebiegają </w:t>
      </w:r>
      <w:r w:rsidR="00DC5715" w:rsidRPr="007F1F53">
        <w:rPr>
          <w:rFonts w:ascii="Verdana" w:hAnsi="Verdana"/>
        </w:rPr>
        <w:br/>
      </w:r>
      <w:r w:rsidRPr="007F1F53">
        <w:rPr>
          <w:rFonts w:ascii="Verdana" w:hAnsi="Verdana"/>
        </w:rPr>
        <w:t>w pobliżu dużego ośrodka generującego ruch (przemysłowego, handlowego, rekreacyjnego, centrów logistycznych, nowych przejść granicznych itp.), a dla istniejącego przebiegu drogi Departament dysponuje miarodajną prognozą ruchu.</w:t>
      </w:r>
    </w:p>
    <w:p w14:paraId="36EE7ECC" w14:textId="77777777" w:rsidR="00774BA2" w:rsidRPr="007F1F53" w:rsidRDefault="00774BA2" w:rsidP="00200A14">
      <w:pPr>
        <w:numPr>
          <w:ilvl w:val="0"/>
          <w:numId w:val="183"/>
        </w:numPr>
        <w:tabs>
          <w:tab w:val="clear" w:pos="851"/>
          <w:tab w:val="num" w:pos="426"/>
        </w:tabs>
        <w:spacing w:after="0" w:line="276" w:lineRule="auto"/>
        <w:ind w:left="426" w:hanging="426"/>
        <w:rPr>
          <w:rFonts w:ascii="Verdana" w:hAnsi="Verdana"/>
        </w:rPr>
      </w:pPr>
      <w:r w:rsidRPr="007F1F53">
        <w:rPr>
          <w:rFonts w:ascii="Verdana" w:hAnsi="Verdana"/>
        </w:rPr>
        <w:t>Należy przyjąć:</w:t>
      </w:r>
    </w:p>
    <w:p w14:paraId="76833445" w14:textId="77777777" w:rsidR="00774BA2" w:rsidRPr="007F1F53" w:rsidRDefault="00774BA2" w:rsidP="00200A14">
      <w:pPr>
        <w:numPr>
          <w:ilvl w:val="0"/>
          <w:numId w:val="181"/>
        </w:numPr>
        <w:tabs>
          <w:tab w:val="clear" w:pos="1605"/>
          <w:tab w:val="num" w:pos="709"/>
        </w:tabs>
        <w:spacing w:after="0" w:line="276" w:lineRule="auto"/>
        <w:ind w:left="709" w:hanging="283"/>
        <w:rPr>
          <w:rFonts w:ascii="Verdana" w:hAnsi="Verdana"/>
        </w:rPr>
      </w:pPr>
      <w:r w:rsidRPr="007F1F53">
        <w:rPr>
          <w:rFonts w:ascii="Verdana" w:hAnsi="Verdana"/>
        </w:rPr>
        <w:t>horyzonty czasowe prognozy ruchu zgodnie z wymaganiami Zamawiającego (w większości projektów wymagane jest, aby prognozy ruchu obejmowały okres co najmniej 20 lat od przewidywanej daty oddania inwestycji do użytku),</w:t>
      </w:r>
    </w:p>
    <w:p w14:paraId="227924F1" w14:textId="77777777" w:rsidR="00774BA2" w:rsidRPr="007F1F53" w:rsidRDefault="00774BA2" w:rsidP="00200A14">
      <w:pPr>
        <w:numPr>
          <w:ilvl w:val="0"/>
          <w:numId w:val="181"/>
        </w:numPr>
        <w:tabs>
          <w:tab w:val="clear" w:pos="1605"/>
          <w:tab w:val="num" w:pos="709"/>
        </w:tabs>
        <w:spacing w:after="0" w:line="276" w:lineRule="auto"/>
        <w:ind w:left="709" w:hanging="283"/>
        <w:rPr>
          <w:rFonts w:ascii="Verdana" w:hAnsi="Verdana"/>
        </w:rPr>
      </w:pPr>
      <w:r w:rsidRPr="007F1F53">
        <w:rPr>
          <w:rFonts w:ascii="Verdana" w:hAnsi="Verdana"/>
        </w:rPr>
        <w:t>miarodajny ruch godzinowy zgodnie z odrębnym Zarządzeniem Generalnego Dyrektora Dróg Krajowych i Autostrad.</w:t>
      </w:r>
    </w:p>
    <w:p w14:paraId="1C8AFE5B" w14:textId="77777777" w:rsidR="00774BA2" w:rsidRPr="007F1F53" w:rsidRDefault="00774BA2" w:rsidP="00774BA2">
      <w:pPr>
        <w:spacing w:after="0" w:line="276" w:lineRule="auto"/>
        <w:ind w:left="709"/>
        <w:rPr>
          <w:rFonts w:ascii="Verdana" w:hAnsi="Verdana"/>
        </w:rPr>
      </w:pPr>
    </w:p>
    <w:p w14:paraId="1B4CA381"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72" w:name="_Toc119820940"/>
      <w:bookmarkStart w:id="73" w:name="_Toc223510079"/>
      <w:bookmarkStart w:id="74" w:name="_Toc224544942"/>
      <w:bookmarkStart w:id="75" w:name="_Toc224546278"/>
      <w:r w:rsidRPr="007F1F53">
        <w:rPr>
          <w:rFonts w:ascii="Verdana" w:hAnsi="Verdana"/>
          <w:u w:val="single"/>
        </w:rPr>
        <w:t>Wymagane dane wyjściowe</w:t>
      </w:r>
      <w:bookmarkEnd w:id="72"/>
      <w:bookmarkEnd w:id="73"/>
      <w:bookmarkEnd w:id="74"/>
      <w:bookmarkEnd w:id="75"/>
    </w:p>
    <w:p w14:paraId="66295969" w14:textId="77777777" w:rsidR="00774BA2" w:rsidRPr="007F1F53" w:rsidRDefault="00774BA2" w:rsidP="00774BA2">
      <w:pPr>
        <w:spacing w:line="276" w:lineRule="auto"/>
        <w:rPr>
          <w:rFonts w:ascii="Verdana" w:hAnsi="Verdana"/>
        </w:rPr>
      </w:pPr>
      <w:r w:rsidRPr="007F1F53">
        <w:rPr>
          <w:rFonts w:ascii="Verdana" w:hAnsi="Verdana"/>
        </w:rPr>
        <w:t>W analizach i prognozach ruchu należy:</w:t>
      </w:r>
    </w:p>
    <w:p w14:paraId="5B581145" w14:textId="77777777" w:rsidR="00774BA2" w:rsidRPr="007F1F53" w:rsidRDefault="00774BA2" w:rsidP="00200A14">
      <w:pPr>
        <w:numPr>
          <w:ilvl w:val="0"/>
          <w:numId w:val="184"/>
        </w:numPr>
        <w:tabs>
          <w:tab w:val="clear" w:pos="720"/>
          <w:tab w:val="num" w:pos="426"/>
        </w:tabs>
        <w:spacing w:after="0" w:line="276" w:lineRule="auto"/>
        <w:ind w:left="426" w:hanging="426"/>
        <w:rPr>
          <w:rFonts w:ascii="Verdana" w:hAnsi="Verdana"/>
        </w:rPr>
      </w:pPr>
      <w:r w:rsidRPr="007F1F53">
        <w:rPr>
          <w:rFonts w:ascii="Verdana" w:hAnsi="Verdana"/>
        </w:rPr>
        <w:t>Wykorzystywać następujące dane:</w:t>
      </w:r>
    </w:p>
    <w:p w14:paraId="5C9B7522" w14:textId="77777777" w:rsidR="00774BA2" w:rsidRPr="007F1F53" w:rsidRDefault="00774BA2" w:rsidP="00200A14">
      <w:pPr>
        <w:numPr>
          <w:ilvl w:val="0"/>
          <w:numId w:val="202"/>
        </w:numPr>
        <w:tabs>
          <w:tab w:val="clear" w:pos="1495"/>
          <w:tab w:val="num" w:pos="709"/>
        </w:tabs>
        <w:spacing w:after="0" w:line="276" w:lineRule="auto"/>
        <w:ind w:left="709" w:hanging="283"/>
        <w:rPr>
          <w:rFonts w:ascii="Verdana" w:hAnsi="Verdana"/>
        </w:rPr>
      </w:pPr>
      <w:bookmarkStart w:id="76" w:name="_Toc119820941"/>
      <w:r w:rsidRPr="007F1F53">
        <w:rPr>
          <w:rFonts w:ascii="Verdana" w:hAnsi="Verdana"/>
        </w:rPr>
        <w:t>wyniki  ostatniego Generalnego Pomiaru Ruchu,</w:t>
      </w:r>
    </w:p>
    <w:p w14:paraId="52E976DC" w14:textId="77777777" w:rsidR="00774BA2" w:rsidRPr="007F1F53" w:rsidRDefault="00774BA2" w:rsidP="00200A14">
      <w:pPr>
        <w:numPr>
          <w:ilvl w:val="0"/>
          <w:numId w:val="202"/>
        </w:numPr>
        <w:tabs>
          <w:tab w:val="clear" w:pos="1495"/>
          <w:tab w:val="num" w:pos="709"/>
        </w:tabs>
        <w:spacing w:after="0" w:line="276" w:lineRule="auto"/>
        <w:ind w:left="709" w:hanging="283"/>
        <w:rPr>
          <w:rFonts w:ascii="Verdana" w:hAnsi="Verdana"/>
        </w:rPr>
      </w:pPr>
      <w:r w:rsidRPr="007F1F53">
        <w:rPr>
          <w:rFonts w:ascii="Verdana" w:hAnsi="Verdana"/>
        </w:rPr>
        <w:t>wyniki badań ze stacji ciągłych pomiarów ruchu (obowiązkowo jeśli dobrze działającą stacja stała znajduje się w ciągu drogi nie dalej niż 100 km),</w:t>
      </w:r>
    </w:p>
    <w:p w14:paraId="6181CA22" w14:textId="77777777" w:rsidR="00774BA2" w:rsidRPr="007F1F53" w:rsidRDefault="00774BA2" w:rsidP="00200A14">
      <w:pPr>
        <w:numPr>
          <w:ilvl w:val="0"/>
          <w:numId w:val="202"/>
        </w:numPr>
        <w:tabs>
          <w:tab w:val="clear" w:pos="1495"/>
          <w:tab w:val="num" w:pos="709"/>
        </w:tabs>
        <w:spacing w:after="0" w:line="276" w:lineRule="auto"/>
        <w:ind w:left="709" w:hanging="283"/>
        <w:rPr>
          <w:rFonts w:ascii="Verdana" w:hAnsi="Verdana"/>
        </w:rPr>
      </w:pPr>
      <w:r w:rsidRPr="007F1F53">
        <w:rPr>
          <w:rFonts w:ascii="Verdana" w:hAnsi="Verdana"/>
        </w:rPr>
        <w:t>dane ze  Straży Granicznej, (dotyczy to zwłaszcza odcinków dróg w odległości mniejszej niż 100 km od przejścia granicznego),</w:t>
      </w:r>
    </w:p>
    <w:p w14:paraId="4B346FFD" w14:textId="77777777" w:rsidR="00774BA2" w:rsidRPr="007F1F53" w:rsidRDefault="00774BA2" w:rsidP="00200A14">
      <w:pPr>
        <w:numPr>
          <w:ilvl w:val="0"/>
          <w:numId w:val="202"/>
        </w:numPr>
        <w:tabs>
          <w:tab w:val="clear" w:pos="1495"/>
          <w:tab w:val="num" w:pos="709"/>
        </w:tabs>
        <w:spacing w:after="0" w:line="276" w:lineRule="auto"/>
        <w:ind w:left="709" w:hanging="283"/>
        <w:rPr>
          <w:rFonts w:ascii="Verdana" w:hAnsi="Verdana"/>
        </w:rPr>
      </w:pPr>
      <w:r w:rsidRPr="007F1F53">
        <w:rPr>
          <w:rFonts w:ascii="Verdana" w:hAnsi="Verdana"/>
        </w:rPr>
        <w:t>pomiary ankietowe (np. badania źródło – cel) otrzymane od GDDKiA DS lub Zamawiającego,</w:t>
      </w:r>
    </w:p>
    <w:p w14:paraId="35B91D7E" w14:textId="77777777" w:rsidR="00774BA2" w:rsidRPr="007F1F53" w:rsidRDefault="00774BA2" w:rsidP="00200A14">
      <w:pPr>
        <w:numPr>
          <w:ilvl w:val="0"/>
          <w:numId w:val="202"/>
        </w:numPr>
        <w:tabs>
          <w:tab w:val="clear" w:pos="1495"/>
          <w:tab w:val="num" w:pos="709"/>
        </w:tabs>
        <w:spacing w:after="0" w:line="276" w:lineRule="auto"/>
        <w:ind w:left="709" w:hanging="283"/>
        <w:rPr>
          <w:rFonts w:ascii="Verdana" w:hAnsi="Verdana"/>
        </w:rPr>
      </w:pPr>
      <w:r w:rsidRPr="007F1F53">
        <w:rPr>
          <w:rFonts w:ascii="Verdana" w:hAnsi="Verdana"/>
        </w:rPr>
        <w:t>dane lub wyniki z innych opracowań, w uzgodnieniu z GDDKiA DS ,</w:t>
      </w:r>
    </w:p>
    <w:p w14:paraId="19AD49C9" w14:textId="77777777" w:rsidR="00774BA2" w:rsidRPr="007F1F53" w:rsidRDefault="00774BA2" w:rsidP="00200A14">
      <w:pPr>
        <w:numPr>
          <w:ilvl w:val="0"/>
          <w:numId w:val="202"/>
        </w:numPr>
        <w:tabs>
          <w:tab w:val="clear" w:pos="1495"/>
          <w:tab w:val="num" w:pos="709"/>
        </w:tabs>
        <w:spacing w:after="0" w:line="276" w:lineRule="auto"/>
        <w:ind w:left="709" w:hanging="283"/>
        <w:rPr>
          <w:rFonts w:ascii="Verdana" w:hAnsi="Verdana"/>
        </w:rPr>
      </w:pPr>
      <w:r w:rsidRPr="007F1F53">
        <w:rPr>
          <w:rFonts w:ascii="Verdana" w:hAnsi="Verdana"/>
        </w:rPr>
        <w:t>dane statystyczne dotyczące między innymi gęstości zaludnienia, zatrudnienia, wskaźnika motoryzacji, wielkości wskaźnika bezrobocia, itp. należy przyjmować na podstawie aktualnych danych GUS (</w:t>
      </w:r>
      <w:hyperlink r:id="rId10" w:history="1">
        <w:r w:rsidRPr="007F1F53">
          <w:rPr>
            <w:rStyle w:val="Hipercze"/>
            <w:rFonts w:ascii="Verdana" w:hAnsi="Verdana"/>
            <w:color w:val="auto"/>
          </w:rPr>
          <w:t>www.stat.gov.pl</w:t>
        </w:r>
      </w:hyperlink>
      <w:r w:rsidRPr="007F1F53">
        <w:rPr>
          <w:rFonts w:ascii="Verdana" w:hAnsi="Verdana"/>
        </w:rPr>
        <w:t>),</w:t>
      </w:r>
    </w:p>
    <w:p w14:paraId="27F463C9" w14:textId="77777777" w:rsidR="00774BA2" w:rsidRPr="007F1F53" w:rsidRDefault="00774BA2" w:rsidP="00200A14">
      <w:pPr>
        <w:numPr>
          <w:ilvl w:val="0"/>
          <w:numId w:val="202"/>
        </w:numPr>
        <w:tabs>
          <w:tab w:val="clear" w:pos="1495"/>
          <w:tab w:val="num" w:pos="709"/>
        </w:tabs>
        <w:spacing w:after="0" w:line="276" w:lineRule="auto"/>
        <w:ind w:left="709" w:hanging="283"/>
        <w:rPr>
          <w:rFonts w:ascii="Verdana" w:hAnsi="Verdana"/>
        </w:rPr>
      </w:pPr>
      <w:r w:rsidRPr="007F1F53">
        <w:rPr>
          <w:rFonts w:ascii="Verdana" w:hAnsi="Verdana"/>
        </w:rPr>
        <w:t>dane demograficzno-gospodarcze dla rejonów komunikacyjnych konieczne dla uszczegółowienia modelu (z innych dostępnych źródeł, np. urzędów samorządowych, deweloperów itp.) w stanie  istniejącym oraz w okresie prognozy.</w:t>
      </w:r>
    </w:p>
    <w:p w14:paraId="65A4DF99" w14:textId="77777777" w:rsidR="00774BA2" w:rsidRPr="007F1F53" w:rsidRDefault="00774BA2" w:rsidP="00200A14">
      <w:pPr>
        <w:numPr>
          <w:ilvl w:val="0"/>
          <w:numId w:val="184"/>
        </w:numPr>
        <w:tabs>
          <w:tab w:val="clear" w:pos="720"/>
          <w:tab w:val="num" w:pos="426"/>
        </w:tabs>
        <w:spacing w:after="0" w:line="276" w:lineRule="auto"/>
        <w:ind w:left="426" w:hanging="426"/>
        <w:rPr>
          <w:rFonts w:ascii="Verdana" w:hAnsi="Verdana"/>
        </w:rPr>
      </w:pPr>
      <w:r w:rsidRPr="007F1F53">
        <w:rPr>
          <w:rFonts w:ascii="Verdana" w:hAnsi="Verdana"/>
        </w:rPr>
        <w:t>Wykonać dodatkowe pomiary ruchu,</w:t>
      </w:r>
    </w:p>
    <w:p w14:paraId="0122D8A9" w14:textId="11412B53" w:rsidR="00774BA2" w:rsidRPr="007F1F53" w:rsidRDefault="00774BA2" w:rsidP="00774BA2">
      <w:pPr>
        <w:spacing w:line="276" w:lineRule="auto"/>
        <w:ind w:left="426"/>
        <w:rPr>
          <w:rFonts w:ascii="Verdana" w:hAnsi="Verdana"/>
        </w:rPr>
      </w:pPr>
      <w:r w:rsidRPr="007F1F53">
        <w:rPr>
          <w:rFonts w:ascii="Verdana" w:hAnsi="Verdana"/>
        </w:rPr>
        <w:t xml:space="preserve">Pomiary należy wykonać w zakresie ustalonym na etapie przygotowania dokumentów przetargowych, indywidualnie dla każdego projektu, dla zapewnienia  należytego zakresu </w:t>
      </w:r>
      <w:r w:rsidR="00793BD1" w:rsidRPr="007F1F53">
        <w:rPr>
          <w:rFonts w:ascii="Verdana" w:hAnsi="Verdana"/>
        </w:rPr>
        <w:br/>
      </w:r>
      <w:r w:rsidRPr="007F1F53">
        <w:rPr>
          <w:rFonts w:ascii="Verdana" w:hAnsi="Verdana"/>
        </w:rPr>
        <w:t>i dokładności opracowania prognozy tj.:</w:t>
      </w:r>
    </w:p>
    <w:p w14:paraId="30DE8A56" w14:textId="77777777" w:rsidR="00774BA2" w:rsidRPr="007F1F53" w:rsidRDefault="00774BA2" w:rsidP="00200A14">
      <w:pPr>
        <w:numPr>
          <w:ilvl w:val="1"/>
          <w:numId w:val="184"/>
        </w:numPr>
        <w:tabs>
          <w:tab w:val="clear" w:pos="1440"/>
          <w:tab w:val="num" w:pos="709"/>
        </w:tabs>
        <w:spacing w:after="0" w:line="276" w:lineRule="auto"/>
        <w:ind w:left="709" w:hanging="283"/>
        <w:rPr>
          <w:rFonts w:ascii="Verdana" w:hAnsi="Verdana"/>
        </w:rPr>
      </w:pPr>
      <w:r w:rsidRPr="007F1F53">
        <w:rPr>
          <w:rFonts w:ascii="Verdana" w:hAnsi="Verdana"/>
        </w:rPr>
        <w:t xml:space="preserve"> pomiary ankietowe (np. badania źródło – cel),</w:t>
      </w:r>
    </w:p>
    <w:p w14:paraId="646DCEE5" w14:textId="77777777" w:rsidR="00774BA2" w:rsidRPr="007F1F53" w:rsidRDefault="00774BA2" w:rsidP="00200A14">
      <w:pPr>
        <w:numPr>
          <w:ilvl w:val="1"/>
          <w:numId w:val="184"/>
        </w:numPr>
        <w:tabs>
          <w:tab w:val="clear" w:pos="1440"/>
          <w:tab w:val="num" w:pos="709"/>
        </w:tabs>
        <w:spacing w:after="0" w:line="276" w:lineRule="auto"/>
        <w:ind w:left="709" w:hanging="283"/>
        <w:rPr>
          <w:rFonts w:ascii="Verdana" w:hAnsi="Verdana"/>
        </w:rPr>
      </w:pPr>
      <w:r w:rsidRPr="007F1F53">
        <w:rPr>
          <w:rFonts w:ascii="Verdana" w:hAnsi="Verdana"/>
        </w:rPr>
        <w:t>pomiary w przekrojach (ręczne lub automatyczne) – przy obliczeniach wielkości SDR na podstawie pomiarów krótkotrwałych należy uwzględnić dobowe, tygodniowe i roczne wahania ruchu,</w:t>
      </w:r>
    </w:p>
    <w:p w14:paraId="63A721BC" w14:textId="77777777" w:rsidR="00774BA2" w:rsidRPr="007F1F53" w:rsidRDefault="00774BA2" w:rsidP="00200A14">
      <w:pPr>
        <w:numPr>
          <w:ilvl w:val="1"/>
          <w:numId w:val="184"/>
        </w:numPr>
        <w:tabs>
          <w:tab w:val="clear" w:pos="1440"/>
          <w:tab w:val="num" w:pos="709"/>
        </w:tabs>
        <w:spacing w:after="0" w:line="276" w:lineRule="auto"/>
        <w:ind w:left="709" w:hanging="283"/>
        <w:rPr>
          <w:rFonts w:ascii="Verdana" w:hAnsi="Verdana"/>
        </w:rPr>
      </w:pPr>
      <w:r w:rsidRPr="007F1F53">
        <w:rPr>
          <w:rFonts w:ascii="Verdana" w:hAnsi="Verdana"/>
        </w:rPr>
        <w:lastRenderedPageBreak/>
        <w:t>wykonać dodatkowe pomiary  ręczne lub automatyczne niezbędne np. do uzasadnienia właściwego przebiegu obwodnicy, i sposobu podłączenia do niej pozostałej sieci dróg:</w:t>
      </w:r>
    </w:p>
    <w:p w14:paraId="1DC61918" w14:textId="77777777" w:rsidR="00774BA2" w:rsidRPr="007F1F53" w:rsidRDefault="00774BA2" w:rsidP="00200A14">
      <w:pPr>
        <w:numPr>
          <w:ilvl w:val="1"/>
          <w:numId w:val="180"/>
        </w:numPr>
        <w:tabs>
          <w:tab w:val="left" w:pos="993"/>
        </w:tabs>
        <w:spacing w:after="0" w:line="276" w:lineRule="auto"/>
        <w:ind w:hanging="11"/>
        <w:rPr>
          <w:rFonts w:ascii="Verdana" w:hAnsi="Verdana"/>
        </w:rPr>
      </w:pPr>
      <w:r w:rsidRPr="007F1F53">
        <w:rPr>
          <w:rFonts w:ascii="Verdana" w:hAnsi="Verdana"/>
        </w:rPr>
        <w:t>struktury kierunkowej na skrzyżowaniach i węzłach,</w:t>
      </w:r>
    </w:p>
    <w:p w14:paraId="53BD617E" w14:textId="77777777" w:rsidR="00774BA2" w:rsidRPr="007F1F53" w:rsidRDefault="00774BA2" w:rsidP="00200A14">
      <w:pPr>
        <w:numPr>
          <w:ilvl w:val="1"/>
          <w:numId w:val="180"/>
        </w:numPr>
        <w:tabs>
          <w:tab w:val="left" w:pos="993"/>
        </w:tabs>
        <w:spacing w:after="0" w:line="276" w:lineRule="auto"/>
        <w:ind w:hanging="11"/>
        <w:rPr>
          <w:rFonts w:ascii="Verdana" w:hAnsi="Verdana"/>
        </w:rPr>
      </w:pPr>
      <w:r w:rsidRPr="007F1F53">
        <w:rPr>
          <w:rFonts w:ascii="Verdana" w:hAnsi="Verdana"/>
        </w:rPr>
        <w:t>czasów podróży (w godzinie szczytu, poza godzinami szczytu).</w:t>
      </w:r>
    </w:p>
    <w:p w14:paraId="23520C52"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77" w:name="_Toc223510080"/>
      <w:bookmarkStart w:id="78" w:name="_Toc224544943"/>
      <w:bookmarkStart w:id="79" w:name="_Toc224546279"/>
      <w:r w:rsidRPr="007F1F53">
        <w:rPr>
          <w:rFonts w:ascii="Verdana" w:hAnsi="Verdana"/>
          <w:u w:val="single"/>
        </w:rPr>
        <w:t>Wymagania dotyczące założeń do prognoz ruchu:</w:t>
      </w:r>
      <w:bookmarkEnd w:id="77"/>
      <w:bookmarkEnd w:id="78"/>
      <w:bookmarkEnd w:id="79"/>
    </w:p>
    <w:p w14:paraId="1DAF6EB2" w14:textId="77777777" w:rsidR="00774BA2" w:rsidRPr="007F1F53" w:rsidRDefault="00774BA2" w:rsidP="00774BA2">
      <w:pPr>
        <w:tabs>
          <w:tab w:val="left" w:pos="1800"/>
        </w:tabs>
        <w:spacing w:line="276" w:lineRule="auto"/>
        <w:rPr>
          <w:rFonts w:ascii="Verdana" w:hAnsi="Verdana"/>
        </w:rPr>
      </w:pPr>
      <w:r w:rsidRPr="007F1F53">
        <w:rPr>
          <w:rFonts w:ascii="Verdana" w:hAnsi="Verdana"/>
        </w:rPr>
        <w:t xml:space="preserve">W analizach i prognozach ruchu należy przyjmować najbardziej aktualne założenia udostępniane na stronie internetowej </w:t>
      </w:r>
      <w:hyperlink r:id="rId11" w:history="1">
        <w:r w:rsidRPr="007F1F53">
          <w:rPr>
            <w:rStyle w:val="Hipercze"/>
            <w:rFonts w:ascii="Verdana" w:hAnsi="Verdana"/>
            <w:color w:val="auto"/>
          </w:rPr>
          <w:t>www.gddkia.gov.pl</w:t>
        </w:r>
      </w:hyperlink>
      <w:r w:rsidRPr="007F1F53">
        <w:rPr>
          <w:rFonts w:ascii="Verdana" w:hAnsi="Verdana"/>
        </w:rPr>
        <w:t xml:space="preserve">, </w:t>
      </w:r>
    </w:p>
    <w:p w14:paraId="6E367263"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prognozy wskaźnika wzrostu PKB do celów planistyczno - projektowych dla dróg krajowych,</w:t>
      </w:r>
    </w:p>
    <w:p w14:paraId="39CF23FF"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zasady prognozowania wskaźników wzrostu ruchu wewnętrznego na sieci drogowej do celów planistyczno projektowych,</w:t>
      </w:r>
    </w:p>
    <w:p w14:paraId="5AA4B3FE"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wskaźniki wzrostu ruchu poszczególnych kategorii pojazdów na granicach Polski, w kolejnych horyzontach czasowych prognozy,</w:t>
      </w:r>
    </w:p>
    <w:p w14:paraId="7B9A069D"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 xml:space="preserve">założenia dotyczące planowanego rozwoju sieci drogowej, </w:t>
      </w:r>
    </w:p>
    <w:p w14:paraId="5EFCB217"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typy odcinków stosowanych w modelu i odpowiadające im funkcje oporu,</w:t>
      </w:r>
    </w:p>
    <w:p w14:paraId="1F48FC57"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koszty eksploatacji pojazdów,</w:t>
      </w:r>
    </w:p>
    <w:p w14:paraId="4E05633B"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koszty czasów podróży,</w:t>
      </w:r>
    </w:p>
    <w:p w14:paraId="3FBCAF2B"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wartość czasu i kosztów używania pojazdów stosowane do rozkładu macierzy na sieć drogową,</w:t>
      </w:r>
    </w:p>
    <w:p w14:paraId="4498CB34"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koszty komfortu,</w:t>
      </w:r>
    </w:p>
    <w:p w14:paraId="34B867C7"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opłaty za przejazd drogami,</w:t>
      </w:r>
    </w:p>
    <w:p w14:paraId="217207A0"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zasady uwzględniania wielkości ruchu autobusowego,</w:t>
      </w:r>
    </w:p>
    <w:p w14:paraId="2E9B3FCC" w14:textId="77777777" w:rsidR="00774BA2" w:rsidRPr="007F1F53" w:rsidRDefault="00774BA2" w:rsidP="00200A14">
      <w:pPr>
        <w:numPr>
          <w:ilvl w:val="0"/>
          <w:numId w:val="185"/>
        </w:numPr>
        <w:tabs>
          <w:tab w:val="left" w:pos="1800"/>
        </w:tabs>
        <w:spacing w:after="0" w:line="276" w:lineRule="auto"/>
        <w:rPr>
          <w:rFonts w:ascii="Verdana" w:hAnsi="Verdana"/>
        </w:rPr>
      </w:pPr>
      <w:r w:rsidRPr="007F1F53">
        <w:rPr>
          <w:rFonts w:ascii="Verdana" w:hAnsi="Verdana"/>
        </w:rPr>
        <w:t>zasady weryfikacji zgodności modelu ruchu z wynikami pomiarów w roku bazowym.</w:t>
      </w:r>
    </w:p>
    <w:p w14:paraId="14EB3134" w14:textId="77777777" w:rsidR="00774BA2" w:rsidRPr="007F1F53" w:rsidRDefault="00774BA2" w:rsidP="00774BA2">
      <w:pPr>
        <w:spacing w:line="276" w:lineRule="auto"/>
        <w:rPr>
          <w:rFonts w:ascii="Verdana" w:hAnsi="Verdana"/>
        </w:rPr>
      </w:pPr>
      <w:r w:rsidRPr="007F1F53">
        <w:rPr>
          <w:rFonts w:ascii="Verdana" w:hAnsi="Verdana"/>
          <w:b/>
        </w:rPr>
        <w:t>Uwaga:</w:t>
      </w:r>
      <w:r w:rsidRPr="007F1F53">
        <w:rPr>
          <w:rFonts w:ascii="Verdana" w:hAnsi="Verdana"/>
        </w:rPr>
        <w:t xml:space="preserve"> Wykonanie prognoz ruchu przy innych założeniach wymaga uzasadnienia i uzgodnienia z DS GDDKiA.</w:t>
      </w:r>
    </w:p>
    <w:p w14:paraId="1DCB654B" w14:textId="77777777" w:rsidR="00774BA2" w:rsidRPr="007F1F53" w:rsidRDefault="00774BA2" w:rsidP="00774BA2">
      <w:pPr>
        <w:spacing w:line="276" w:lineRule="auto"/>
        <w:rPr>
          <w:rFonts w:ascii="Verdana" w:hAnsi="Verdana"/>
        </w:rPr>
      </w:pPr>
      <w:r w:rsidRPr="007F1F53">
        <w:rPr>
          <w:rFonts w:ascii="Verdana" w:hAnsi="Verdana"/>
        </w:rPr>
        <w:t>Powyższe nie jest tożsame z wymaganiami dla prognoz wykonywanych dla opracowań w fazie uzyskania wsparcia finansowego z MIF (UE), które to instytucje mogą mieć szczególne wymagania w tym zakresie.</w:t>
      </w:r>
    </w:p>
    <w:p w14:paraId="1EF9BA13"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80" w:name="_Toc223510081"/>
      <w:bookmarkStart w:id="81" w:name="_Toc224544944"/>
      <w:bookmarkStart w:id="82" w:name="_Toc224546280"/>
      <w:bookmarkStart w:id="83" w:name="_Ref227646587"/>
      <w:r w:rsidRPr="007F1F53">
        <w:rPr>
          <w:rFonts w:ascii="Verdana" w:hAnsi="Verdana"/>
          <w:u w:val="single"/>
        </w:rPr>
        <w:t>Wymagania dotyczące modelowania ruchu</w:t>
      </w:r>
      <w:bookmarkEnd w:id="80"/>
      <w:bookmarkEnd w:id="81"/>
      <w:bookmarkEnd w:id="82"/>
      <w:bookmarkEnd w:id="83"/>
      <w:r w:rsidRPr="007F1F53">
        <w:rPr>
          <w:rFonts w:ascii="Verdana" w:hAnsi="Verdana"/>
          <w:u w:val="single"/>
        </w:rPr>
        <w:t xml:space="preserve"> </w:t>
      </w:r>
    </w:p>
    <w:p w14:paraId="6D643DD8" w14:textId="77777777" w:rsidR="00774BA2" w:rsidRPr="007F1F53" w:rsidRDefault="00774BA2" w:rsidP="00774BA2">
      <w:pPr>
        <w:spacing w:line="276" w:lineRule="auto"/>
        <w:rPr>
          <w:rFonts w:ascii="Verdana" w:hAnsi="Verdana"/>
        </w:rPr>
      </w:pPr>
      <w:r w:rsidRPr="007F1F53">
        <w:rPr>
          <w:rFonts w:ascii="Verdana" w:hAnsi="Verdana"/>
        </w:rPr>
        <w:t>Wymagania dotyczące modelowania ruchu (zgodnie z Niebieską księgą – infrastruktura drogowa):</w:t>
      </w:r>
    </w:p>
    <w:p w14:paraId="39A58A98"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Prognozowanie ruchu przy użyciu modeli ruchu wymaga wyliczenia macierzy podróży. </w:t>
      </w:r>
    </w:p>
    <w:p w14:paraId="1EC2BE44" w14:textId="77777777" w:rsidR="00774BA2" w:rsidRPr="007F1F53" w:rsidRDefault="00774BA2" w:rsidP="00774BA2">
      <w:pPr>
        <w:pStyle w:val="anxnormalZnak"/>
        <w:tabs>
          <w:tab w:val="num" w:pos="426"/>
        </w:tabs>
        <w:spacing w:before="0" w:line="276" w:lineRule="auto"/>
        <w:ind w:left="426" w:hanging="426"/>
        <w:rPr>
          <w:rFonts w:ascii="Verdana" w:hAnsi="Verdana" w:cs="Times New Roman"/>
        </w:rPr>
      </w:pPr>
      <w:r w:rsidRPr="007F1F53">
        <w:rPr>
          <w:rFonts w:ascii="Verdana" w:hAnsi="Verdana" w:cs="Times New Roman"/>
        </w:rPr>
        <w:tab/>
        <w:t>Macierz podróży (zwana również więźbą ruchu) jest to matematyczny zapis liczby podróży wykonywanych pomiędzy rejonami komunikacyjnymi, na które podzielony jest obszar analizy. Macierze należy opracować w podziale na kategorie użytkowników. Sposób podziału zależy od tego, czy prognoza ruchu jest wykonywana dla inwestycji na drogach zamiejskich czy na sieci ulicznej.</w:t>
      </w:r>
    </w:p>
    <w:p w14:paraId="3009F066"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Macierz roku bazowego należy opracować dla ostatniego roku, w którym wykonano Generalny Pomiar Ruchu (ewentualne przyszłe aktualizacje GPR lub innych krajowych badań zleconych przez GDDKiA). Dla roku bazowego do weryfikacji modelu należy wykorzystać wyniki ostatniego GPR, natomiast dla modelu kontrolnego wyniki pomiarów z uwzględnieniem sezonowych i tygodniowych wahań ruchu.</w:t>
      </w:r>
    </w:p>
    <w:p w14:paraId="08584DA7"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Jeśli prognoza dla inwestycji na drogach zamiejskich nie jest wykonywana za pomocą krajowego modelu ruchu, należy opisać szczegółowo proces tworzenia macierzy i zastosowane modele matematyczne. </w:t>
      </w:r>
    </w:p>
    <w:p w14:paraId="3EA7B5EB"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Więźby ruchu dla dróg zamiejskich należy opracować w podziale na kategorie pojazdów, zgodnie z podziałem przyjętym w krajowym modelu ruchu.</w:t>
      </w:r>
    </w:p>
    <w:p w14:paraId="42FABF54" w14:textId="77777777" w:rsidR="00774BA2" w:rsidRPr="007F1F53" w:rsidRDefault="00774BA2" w:rsidP="00200A14">
      <w:pPr>
        <w:pStyle w:val="anxnormalZnak"/>
        <w:numPr>
          <w:ilvl w:val="1"/>
          <w:numId w:val="189"/>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samochody osobowe,</w:t>
      </w:r>
    </w:p>
    <w:p w14:paraId="288AD3E2" w14:textId="77777777" w:rsidR="00774BA2" w:rsidRPr="007F1F53" w:rsidRDefault="00774BA2" w:rsidP="00200A14">
      <w:pPr>
        <w:pStyle w:val="anxnormalZnak"/>
        <w:numPr>
          <w:ilvl w:val="1"/>
          <w:numId w:val="189"/>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samochody dostawcze,</w:t>
      </w:r>
    </w:p>
    <w:p w14:paraId="70EF3AD3" w14:textId="77777777" w:rsidR="00774BA2" w:rsidRPr="007F1F53" w:rsidRDefault="00774BA2" w:rsidP="00200A14">
      <w:pPr>
        <w:pStyle w:val="anxnormalZnak"/>
        <w:numPr>
          <w:ilvl w:val="1"/>
          <w:numId w:val="189"/>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samochody ciężarowe,</w:t>
      </w:r>
    </w:p>
    <w:p w14:paraId="24B0938F" w14:textId="77777777" w:rsidR="00774BA2" w:rsidRPr="007F1F53" w:rsidRDefault="00774BA2" w:rsidP="00200A14">
      <w:pPr>
        <w:pStyle w:val="anxnormalZnak"/>
        <w:numPr>
          <w:ilvl w:val="1"/>
          <w:numId w:val="189"/>
        </w:numPr>
        <w:tabs>
          <w:tab w:val="clear" w:pos="2040"/>
          <w:tab w:val="num" w:pos="1080"/>
        </w:tabs>
        <w:spacing w:before="0" w:line="276" w:lineRule="auto"/>
        <w:ind w:left="1077" w:right="28" w:hanging="357"/>
        <w:rPr>
          <w:rFonts w:ascii="Verdana" w:hAnsi="Verdana" w:cs="Times New Roman"/>
        </w:rPr>
      </w:pPr>
      <w:r w:rsidRPr="007F1F53">
        <w:rPr>
          <w:rFonts w:ascii="Verdana" w:hAnsi="Verdana" w:cs="Times New Roman"/>
        </w:rPr>
        <w:t>samochody ciężarowe z przyczepami/naczepami.</w:t>
      </w:r>
    </w:p>
    <w:p w14:paraId="2519A5CC"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Ruch autobusów należy przyjąć zgodnie z zasadami przyjętymi na stronie internetowej </w:t>
      </w:r>
      <w:r w:rsidRPr="007F1F53">
        <w:rPr>
          <w:rFonts w:ascii="Verdana" w:hAnsi="Verdana" w:cs="Times New Roman"/>
          <w:u w:val="single"/>
        </w:rPr>
        <w:t>www.gddkia.gov.pl.</w:t>
      </w:r>
    </w:p>
    <w:p w14:paraId="63FA5C92"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lastRenderedPageBreak/>
        <w:t>Dla macierzy pojazdów osobowych wskazane jest dodatkowe wydzielenie motywacji podróży użytkowników, co najmniej w zakresie:</w:t>
      </w:r>
    </w:p>
    <w:p w14:paraId="16BE4899" w14:textId="77777777" w:rsidR="00774BA2" w:rsidRPr="007F1F53" w:rsidRDefault="00774BA2" w:rsidP="00200A14">
      <w:pPr>
        <w:pStyle w:val="anxnormalZnak"/>
        <w:numPr>
          <w:ilvl w:val="1"/>
          <w:numId w:val="189"/>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podróże służbowe,</w:t>
      </w:r>
    </w:p>
    <w:p w14:paraId="1CF3DD37" w14:textId="77777777" w:rsidR="00774BA2" w:rsidRPr="007F1F53" w:rsidRDefault="00774BA2" w:rsidP="00200A14">
      <w:pPr>
        <w:pStyle w:val="anxnormalZnak"/>
        <w:numPr>
          <w:ilvl w:val="1"/>
          <w:numId w:val="189"/>
        </w:numPr>
        <w:tabs>
          <w:tab w:val="clear" w:pos="2040"/>
          <w:tab w:val="num" w:pos="1080"/>
        </w:tabs>
        <w:spacing w:before="0" w:line="276" w:lineRule="auto"/>
        <w:ind w:left="1080" w:right="26"/>
        <w:rPr>
          <w:rFonts w:ascii="Verdana" w:hAnsi="Verdana" w:cs="Times New Roman"/>
        </w:rPr>
      </w:pPr>
      <w:r w:rsidRPr="007F1F53">
        <w:rPr>
          <w:rFonts w:ascii="Verdana" w:hAnsi="Verdana" w:cs="Times New Roman"/>
        </w:rPr>
        <w:t xml:space="preserve">podróże związane z dojazdami dom-praca-dom, </w:t>
      </w:r>
    </w:p>
    <w:p w14:paraId="527A5355" w14:textId="77777777" w:rsidR="00774BA2" w:rsidRPr="007F1F53" w:rsidRDefault="00774BA2" w:rsidP="00200A14">
      <w:pPr>
        <w:pStyle w:val="anxnormalZnak"/>
        <w:numPr>
          <w:ilvl w:val="1"/>
          <w:numId w:val="189"/>
        </w:numPr>
        <w:tabs>
          <w:tab w:val="clear" w:pos="2040"/>
          <w:tab w:val="num" w:pos="1080"/>
        </w:tabs>
        <w:spacing w:before="0" w:line="276" w:lineRule="auto"/>
        <w:ind w:left="1077" w:right="28"/>
        <w:rPr>
          <w:rFonts w:ascii="Verdana" w:hAnsi="Verdana" w:cs="Times New Roman"/>
        </w:rPr>
      </w:pPr>
      <w:r w:rsidRPr="007F1F53">
        <w:rPr>
          <w:rFonts w:ascii="Verdana" w:hAnsi="Verdana" w:cs="Times New Roman"/>
        </w:rPr>
        <w:t xml:space="preserve">podróże we wszystkich innych motywacjach. </w:t>
      </w:r>
    </w:p>
    <w:p w14:paraId="39DBC13E"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 xml:space="preserve">Więźby dla dróg zamiejskich należy opracować dla średniorocznego dobowego ruchu (SDR). </w:t>
      </w:r>
    </w:p>
    <w:p w14:paraId="3E912770"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cs="Times New Roman"/>
        </w:rPr>
      </w:pPr>
      <w:r w:rsidRPr="007F1F53">
        <w:rPr>
          <w:rFonts w:ascii="Verdana" w:hAnsi="Verdana" w:cs="Times New Roman"/>
        </w:rPr>
        <w:t>W przypadku inwestycji miejskich, do obliczenia macierzy ruchu zaleca się zastosowanie tradycyjnego, czteroetapowego modelu generacji i rozkładu przestrzennego podróży obejmującego w zakresie tworzenia więźby, trzy następujące etapy:</w:t>
      </w:r>
    </w:p>
    <w:p w14:paraId="61A2CB34" w14:textId="77777777" w:rsidR="00774BA2" w:rsidRPr="007F1F53" w:rsidRDefault="00774BA2" w:rsidP="00200A14">
      <w:pPr>
        <w:pStyle w:val="anxnormalZnak"/>
        <w:numPr>
          <w:ilvl w:val="0"/>
          <w:numId w:val="188"/>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generację ruchu,</w:t>
      </w:r>
    </w:p>
    <w:p w14:paraId="3D5A69B9" w14:textId="77777777" w:rsidR="00774BA2" w:rsidRPr="007F1F53" w:rsidRDefault="00774BA2" w:rsidP="00200A14">
      <w:pPr>
        <w:pStyle w:val="anxnormalZnak"/>
        <w:numPr>
          <w:ilvl w:val="0"/>
          <w:numId w:val="188"/>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rozkład przestrzenny,</w:t>
      </w:r>
    </w:p>
    <w:p w14:paraId="5096C442" w14:textId="77777777" w:rsidR="00774BA2" w:rsidRPr="007F1F53" w:rsidRDefault="00774BA2" w:rsidP="00200A14">
      <w:pPr>
        <w:pStyle w:val="anxnormalZnak"/>
        <w:numPr>
          <w:ilvl w:val="0"/>
          <w:numId w:val="188"/>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podział zadań przewozowych.</w:t>
      </w:r>
    </w:p>
    <w:p w14:paraId="42F400F4" w14:textId="77777777" w:rsidR="00774BA2" w:rsidRPr="007F1F53" w:rsidRDefault="00774BA2" w:rsidP="00774BA2">
      <w:pPr>
        <w:pStyle w:val="anxnormalZnak"/>
        <w:tabs>
          <w:tab w:val="left" w:pos="426"/>
          <w:tab w:val="num" w:pos="720"/>
        </w:tabs>
        <w:spacing w:before="0" w:line="276" w:lineRule="auto"/>
        <w:ind w:left="720" w:hanging="294"/>
        <w:rPr>
          <w:rFonts w:ascii="Verdana" w:hAnsi="Verdana" w:cs="Times New Roman"/>
        </w:rPr>
      </w:pPr>
      <w:r w:rsidRPr="007F1F53">
        <w:rPr>
          <w:rFonts w:ascii="Verdana" w:hAnsi="Verdana" w:cs="Times New Roman"/>
        </w:rPr>
        <w:t>Więźby ruchu miejskiego należy opracować w podziale na kategorie użytkowników sieci:</w:t>
      </w:r>
    </w:p>
    <w:p w14:paraId="25D5567A"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osobowe,</w:t>
      </w:r>
    </w:p>
    <w:p w14:paraId="046344E4"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dostawcze,</w:t>
      </w:r>
    </w:p>
    <w:p w14:paraId="6F5685A3"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ciężarowe</w:t>
      </w:r>
      <w:r w:rsidRPr="007F1F53">
        <w:rPr>
          <w:rStyle w:val="Odwoanieprzypisudolnego"/>
          <w:rFonts w:ascii="Verdana" w:hAnsi="Verdana" w:cs="Times New Roman"/>
        </w:rPr>
        <w:footnoteReference w:id="1"/>
      </w:r>
      <w:r w:rsidRPr="007F1F53">
        <w:rPr>
          <w:rFonts w:ascii="Verdana" w:hAnsi="Verdana" w:cs="Times New Roman"/>
        </w:rPr>
        <w:t>,</w:t>
      </w:r>
    </w:p>
    <w:p w14:paraId="6551C1DD"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samochody ciężarowe z przyczepami/naczepami.</w:t>
      </w:r>
    </w:p>
    <w:p w14:paraId="0C871AAC"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autobusy.</w:t>
      </w:r>
    </w:p>
    <w:p w14:paraId="3616F4BA" w14:textId="7C42451E" w:rsidR="00774BA2" w:rsidRPr="007F1F53" w:rsidRDefault="00774BA2" w:rsidP="00774BA2">
      <w:pPr>
        <w:pStyle w:val="anxnormalZnak"/>
        <w:tabs>
          <w:tab w:val="num" w:pos="426"/>
          <w:tab w:val="left" w:pos="1080"/>
        </w:tabs>
        <w:spacing w:before="0" w:line="276" w:lineRule="auto"/>
        <w:ind w:left="426"/>
        <w:rPr>
          <w:rFonts w:ascii="Verdana" w:hAnsi="Verdana" w:cs="Times New Roman"/>
        </w:rPr>
      </w:pPr>
      <w:r w:rsidRPr="007F1F53">
        <w:rPr>
          <w:rFonts w:ascii="Verdana" w:hAnsi="Verdana" w:cs="Times New Roman"/>
        </w:rPr>
        <w:t xml:space="preserve">Więźby dla użytkowników samochodów osobowych powinny zostać opracowane w podziale na motywacje. Wskazane jest opracowanie w tradycyjnym podziale stosowanym </w:t>
      </w:r>
      <w:r w:rsidR="00793BD1" w:rsidRPr="007F1F53">
        <w:rPr>
          <w:rFonts w:ascii="Verdana" w:hAnsi="Verdana" w:cs="Times New Roman"/>
        </w:rPr>
        <w:br/>
      </w:r>
      <w:r w:rsidRPr="007F1F53">
        <w:rPr>
          <w:rFonts w:ascii="Verdana" w:hAnsi="Verdana" w:cs="Times New Roman"/>
        </w:rPr>
        <w:t>w dotychczasowych analizach dla sieci ulicznych, który obejmuje:</w:t>
      </w:r>
    </w:p>
    <w:p w14:paraId="29B75EE9"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podróże w motywacjach dom-praca-dom (DPD),</w:t>
      </w:r>
    </w:p>
    <w:p w14:paraId="7AC0D43A"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podróże w motywacjach dom-nauka-dom (DND),</w:t>
      </w:r>
    </w:p>
    <w:p w14:paraId="529AAF21"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podróże w motywacjach dom-inne-dom (DID),</w:t>
      </w:r>
    </w:p>
    <w:p w14:paraId="133D5AC9" w14:textId="77777777" w:rsidR="00774BA2" w:rsidRPr="007F1F53" w:rsidRDefault="00774BA2" w:rsidP="00200A14">
      <w:pPr>
        <w:pStyle w:val="anxnormalZnak"/>
        <w:numPr>
          <w:ilvl w:val="0"/>
          <w:numId w:val="188"/>
        </w:numPr>
        <w:tabs>
          <w:tab w:val="num" w:pos="720"/>
          <w:tab w:val="left" w:pos="1080"/>
        </w:tabs>
        <w:spacing w:before="0" w:line="276" w:lineRule="auto"/>
        <w:ind w:left="720" w:right="26" w:firstLine="0"/>
        <w:rPr>
          <w:rFonts w:ascii="Verdana" w:hAnsi="Verdana" w:cs="Times New Roman"/>
        </w:rPr>
      </w:pPr>
      <w:r w:rsidRPr="007F1F53">
        <w:rPr>
          <w:rFonts w:ascii="Verdana" w:hAnsi="Verdana" w:cs="Times New Roman"/>
        </w:rPr>
        <w:t xml:space="preserve">wszystkie inne podróże niezwiązane z domem. </w:t>
      </w:r>
    </w:p>
    <w:p w14:paraId="33D083AC" w14:textId="77777777" w:rsidR="00774BA2" w:rsidRPr="007F1F53" w:rsidRDefault="00774BA2" w:rsidP="00774BA2">
      <w:pPr>
        <w:pStyle w:val="anxnormalZnak"/>
        <w:tabs>
          <w:tab w:val="num" w:pos="426"/>
          <w:tab w:val="left" w:pos="1080"/>
        </w:tabs>
        <w:spacing w:before="0" w:line="276" w:lineRule="auto"/>
        <w:ind w:left="426"/>
        <w:rPr>
          <w:rFonts w:ascii="Verdana" w:hAnsi="Verdana" w:cs="Times New Roman"/>
        </w:rPr>
      </w:pPr>
      <w:r w:rsidRPr="007F1F53">
        <w:rPr>
          <w:rFonts w:ascii="Verdana" w:hAnsi="Verdana" w:cs="Times New Roman"/>
        </w:rPr>
        <w:t xml:space="preserve">W przypadku przyjęcia innego podziału na motywacje w podróżach użytkowników pojazdów osobowych, należy szczegółowo opisać zasady podziału. </w:t>
      </w:r>
    </w:p>
    <w:p w14:paraId="61582F3B" w14:textId="77777777" w:rsidR="00774BA2" w:rsidRPr="007F1F53" w:rsidRDefault="00774BA2" w:rsidP="00774BA2">
      <w:pPr>
        <w:pStyle w:val="anxnormalZnak"/>
        <w:tabs>
          <w:tab w:val="num" w:pos="426"/>
          <w:tab w:val="left" w:pos="1080"/>
        </w:tabs>
        <w:spacing w:before="0" w:line="276" w:lineRule="auto"/>
        <w:ind w:left="426"/>
        <w:rPr>
          <w:rFonts w:ascii="Verdana" w:hAnsi="Verdana" w:cs="Times New Roman"/>
        </w:rPr>
      </w:pPr>
      <w:r w:rsidRPr="007F1F53">
        <w:rPr>
          <w:rFonts w:ascii="Verdana" w:hAnsi="Verdana" w:cs="Times New Roman"/>
        </w:rPr>
        <w:t>Macierze ruchu dla inwestycji miejskich należy opracować, co najmniej w rozbiciu na:</w:t>
      </w:r>
    </w:p>
    <w:p w14:paraId="0F18CACB" w14:textId="77777777" w:rsidR="00774BA2" w:rsidRPr="007F1F53" w:rsidRDefault="00774BA2" w:rsidP="00200A14">
      <w:pPr>
        <w:pStyle w:val="anxnormalZnak"/>
        <w:numPr>
          <w:ilvl w:val="0"/>
          <w:numId w:val="188"/>
        </w:numPr>
        <w:tabs>
          <w:tab w:val="clear" w:pos="1429"/>
          <w:tab w:val="num" w:pos="1080"/>
        </w:tabs>
        <w:spacing w:before="0" w:line="276" w:lineRule="auto"/>
        <w:ind w:left="1080" w:right="26"/>
        <w:rPr>
          <w:rFonts w:ascii="Verdana" w:hAnsi="Verdana" w:cs="Times New Roman"/>
        </w:rPr>
      </w:pPr>
      <w:r w:rsidRPr="007F1F53">
        <w:rPr>
          <w:rFonts w:ascii="Verdana" w:hAnsi="Verdana" w:cs="Times New Roman"/>
        </w:rPr>
        <w:t>ruch wewnętrzny (który definiowany jest jako ruch, którego początek i koniec zawiera się w obszarze analizy),</w:t>
      </w:r>
    </w:p>
    <w:p w14:paraId="452897DA" w14:textId="77777777" w:rsidR="00774BA2" w:rsidRPr="007F1F53" w:rsidRDefault="00774BA2" w:rsidP="00200A14">
      <w:pPr>
        <w:numPr>
          <w:ilvl w:val="0"/>
          <w:numId w:val="188"/>
        </w:numPr>
        <w:tabs>
          <w:tab w:val="clear" w:pos="1429"/>
          <w:tab w:val="left" w:pos="1080"/>
        </w:tabs>
        <w:spacing w:after="0" w:line="276" w:lineRule="auto"/>
        <w:ind w:left="1080"/>
        <w:rPr>
          <w:rFonts w:ascii="Verdana" w:hAnsi="Verdana"/>
        </w:rPr>
      </w:pPr>
      <w:r w:rsidRPr="007F1F53">
        <w:rPr>
          <w:rFonts w:ascii="Verdana" w:hAnsi="Verdana"/>
        </w:rPr>
        <w:t>ruch tranzytowy (który definiowany jest jako ruch, którego początek i koniec leży na granicy lub poza obszarem analizy),</w:t>
      </w:r>
    </w:p>
    <w:p w14:paraId="41565253" w14:textId="77777777" w:rsidR="00774BA2" w:rsidRPr="007F1F53" w:rsidRDefault="00774BA2" w:rsidP="00200A14">
      <w:pPr>
        <w:numPr>
          <w:ilvl w:val="0"/>
          <w:numId w:val="188"/>
        </w:numPr>
        <w:tabs>
          <w:tab w:val="clear" w:pos="1429"/>
          <w:tab w:val="left" w:pos="1080"/>
        </w:tabs>
        <w:spacing w:after="0" w:line="276" w:lineRule="auto"/>
        <w:ind w:left="1080"/>
        <w:rPr>
          <w:rFonts w:ascii="Verdana" w:hAnsi="Verdana"/>
        </w:rPr>
      </w:pPr>
      <w:r w:rsidRPr="007F1F53">
        <w:rPr>
          <w:rFonts w:ascii="Verdana" w:hAnsi="Verdana"/>
        </w:rPr>
        <w:t>ruch docelowy i wyjazdowy,</w:t>
      </w:r>
    </w:p>
    <w:p w14:paraId="27A1029C" w14:textId="77777777" w:rsidR="00774BA2" w:rsidRPr="007F1F53" w:rsidRDefault="00774BA2" w:rsidP="00774BA2">
      <w:pPr>
        <w:tabs>
          <w:tab w:val="left" w:pos="1080"/>
        </w:tabs>
        <w:spacing w:line="276" w:lineRule="auto"/>
        <w:ind w:left="426"/>
        <w:rPr>
          <w:rFonts w:ascii="Verdana" w:hAnsi="Verdana"/>
        </w:rPr>
      </w:pPr>
      <w:r w:rsidRPr="007F1F53">
        <w:rPr>
          <w:rFonts w:ascii="Verdana" w:hAnsi="Verdana"/>
          <w:b/>
        </w:rPr>
        <w:t>Uwaga:</w:t>
      </w:r>
      <w:r w:rsidRPr="007F1F53">
        <w:rPr>
          <w:rFonts w:ascii="Verdana" w:hAnsi="Verdana"/>
        </w:rPr>
        <w:t xml:space="preserve"> Obciążenia dla sieci miejskiej należy wykonywać dla godzin szczytu.</w:t>
      </w:r>
    </w:p>
    <w:p w14:paraId="66EDE6F2" w14:textId="77777777" w:rsidR="00774BA2" w:rsidRPr="007F1F53" w:rsidRDefault="00774BA2" w:rsidP="00200A14">
      <w:pPr>
        <w:pStyle w:val="anxnormalZnak"/>
        <w:numPr>
          <w:ilvl w:val="0"/>
          <w:numId w:val="189"/>
        </w:numPr>
        <w:tabs>
          <w:tab w:val="clear" w:pos="1657"/>
          <w:tab w:val="num" w:pos="426"/>
        </w:tabs>
        <w:spacing w:before="0" w:line="276" w:lineRule="auto"/>
        <w:ind w:left="426" w:hanging="426"/>
        <w:rPr>
          <w:rFonts w:ascii="Verdana" w:hAnsi="Verdana"/>
        </w:rPr>
      </w:pPr>
      <w:r w:rsidRPr="007F1F53">
        <w:rPr>
          <w:rFonts w:ascii="Verdana" w:hAnsi="Verdana"/>
        </w:rPr>
        <w:t>Do modelowania należy wykorzystywać otrzymane z właściwej komórki Centrali GDDKIA:</w:t>
      </w:r>
    </w:p>
    <w:p w14:paraId="4FC1CEAB" w14:textId="77777777" w:rsidR="00774BA2" w:rsidRPr="007F1F53" w:rsidRDefault="00774BA2" w:rsidP="00200A14">
      <w:pPr>
        <w:numPr>
          <w:ilvl w:val="0"/>
          <w:numId w:val="190"/>
        </w:numPr>
        <w:tabs>
          <w:tab w:val="clear" w:pos="1287"/>
          <w:tab w:val="num" w:pos="1080"/>
        </w:tabs>
        <w:spacing w:after="0" w:line="276" w:lineRule="auto"/>
        <w:ind w:left="1080"/>
        <w:rPr>
          <w:rFonts w:ascii="Verdana" w:hAnsi="Verdana"/>
        </w:rPr>
      </w:pPr>
      <w:r w:rsidRPr="007F1F53">
        <w:rPr>
          <w:rFonts w:ascii="Verdana" w:hAnsi="Verdana"/>
        </w:rPr>
        <w:t xml:space="preserve">bazową sieć podstawową Polski, </w:t>
      </w:r>
    </w:p>
    <w:p w14:paraId="59226085" w14:textId="77777777" w:rsidR="00774BA2" w:rsidRPr="007F1F53" w:rsidRDefault="00774BA2" w:rsidP="00200A14">
      <w:pPr>
        <w:numPr>
          <w:ilvl w:val="0"/>
          <w:numId w:val="190"/>
        </w:numPr>
        <w:tabs>
          <w:tab w:val="clear" w:pos="1287"/>
          <w:tab w:val="num" w:pos="1080"/>
        </w:tabs>
        <w:spacing w:after="0" w:line="276" w:lineRule="auto"/>
        <w:ind w:left="1080"/>
        <w:rPr>
          <w:rFonts w:ascii="Verdana" w:hAnsi="Verdana"/>
        </w:rPr>
      </w:pPr>
      <w:r w:rsidRPr="007F1F53">
        <w:rPr>
          <w:rFonts w:ascii="Verdana" w:hAnsi="Verdana"/>
        </w:rPr>
        <w:t xml:space="preserve">macierze ruchu. </w:t>
      </w:r>
    </w:p>
    <w:p w14:paraId="16DDA576" w14:textId="77777777" w:rsidR="00774BA2" w:rsidRPr="007F1F53" w:rsidRDefault="00774BA2" w:rsidP="00774BA2">
      <w:pPr>
        <w:spacing w:line="276" w:lineRule="auto"/>
        <w:rPr>
          <w:rFonts w:ascii="Verdana" w:hAnsi="Verdana"/>
          <w:b/>
        </w:rPr>
      </w:pPr>
      <w:r w:rsidRPr="007F1F53">
        <w:rPr>
          <w:rFonts w:ascii="Verdana" w:hAnsi="Verdana"/>
          <w:b/>
        </w:rPr>
        <w:t xml:space="preserve">Uwaga: </w:t>
      </w:r>
      <w:r w:rsidRPr="007F1F53">
        <w:rPr>
          <w:rFonts w:ascii="Verdana" w:hAnsi="Verdana"/>
        </w:rPr>
        <w:t xml:space="preserve">Numeracja rejonów komunikacyjnych wewnętrznych i zewnętrznych powinna być zgodna z wymaganiami właściwej komórki Centrali GDDKIA (umożliwiać bezpośrednie jej wczytywanie do oprogramowania EMME/3, którym dysponuje GDDKiA). </w:t>
      </w:r>
    </w:p>
    <w:p w14:paraId="50215CDC"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84" w:name="_Toc223510082"/>
      <w:bookmarkStart w:id="85" w:name="_Toc224544945"/>
      <w:bookmarkStart w:id="86" w:name="_Toc224546281"/>
      <w:r w:rsidRPr="007F1F53">
        <w:rPr>
          <w:rFonts w:ascii="Verdana" w:hAnsi="Verdana"/>
          <w:u w:val="single"/>
        </w:rPr>
        <w:t>Zawartość opracowania</w:t>
      </w:r>
      <w:bookmarkEnd w:id="76"/>
      <w:bookmarkEnd w:id="84"/>
      <w:bookmarkEnd w:id="85"/>
      <w:bookmarkEnd w:id="86"/>
      <w:r w:rsidRPr="007F1F53">
        <w:rPr>
          <w:rFonts w:ascii="Verdana" w:hAnsi="Verdana"/>
          <w:u w:val="single"/>
        </w:rPr>
        <w:t>.</w:t>
      </w:r>
    </w:p>
    <w:p w14:paraId="2AF43838" w14:textId="77777777" w:rsidR="00774BA2" w:rsidRPr="007F1F53" w:rsidRDefault="00774BA2" w:rsidP="00200A14">
      <w:pPr>
        <w:numPr>
          <w:ilvl w:val="0"/>
          <w:numId w:val="179"/>
        </w:numPr>
        <w:tabs>
          <w:tab w:val="clear" w:pos="720"/>
          <w:tab w:val="num" w:pos="284"/>
        </w:tabs>
        <w:spacing w:after="0" w:line="276" w:lineRule="auto"/>
        <w:ind w:left="284" w:hanging="284"/>
        <w:rPr>
          <w:rFonts w:ascii="Verdana" w:hAnsi="Verdana"/>
        </w:rPr>
      </w:pPr>
      <w:r w:rsidRPr="007F1F53">
        <w:rPr>
          <w:rFonts w:ascii="Verdana" w:hAnsi="Verdana"/>
        </w:rPr>
        <w:t>Część opisowa</w:t>
      </w:r>
    </w:p>
    <w:p w14:paraId="761D7D14" w14:textId="77777777" w:rsidR="00774BA2" w:rsidRPr="007F1F53" w:rsidRDefault="00774BA2" w:rsidP="00774BA2">
      <w:pPr>
        <w:spacing w:line="276" w:lineRule="auto"/>
        <w:ind w:firstLine="284"/>
        <w:rPr>
          <w:rFonts w:ascii="Verdana" w:hAnsi="Verdana"/>
        </w:rPr>
      </w:pPr>
      <w:r w:rsidRPr="007F1F53">
        <w:rPr>
          <w:rFonts w:ascii="Verdana" w:hAnsi="Verdana"/>
        </w:rPr>
        <w:t>Część opisowa powinna zawierać:</w:t>
      </w:r>
    </w:p>
    <w:p w14:paraId="64546611" w14:textId="77777777" w:rsidR="00774BA2" w:rsidRPr="007F1F53" w:rsidRDefault="00774BA2" w:rsidP="00200A14">
      <w:pPr>
        <w:numPr>
          <w:ilvl w:val="1"/>
          <w:numId w:val="179"/>
        </w:numPr>
        <w:tabs>
          <w:tab w:val="clear" w:pos="1332"/>
          <w:tab w:val="num" w:pos="851"/>
        </w:tabs>
        <w:spacing w:after="0" w:line="276" w:lineRule="auto"/>
        <w:ind w:left="851" w:hanging="567"/>
        <w:rPr>
          <w:rFonts w:ascii="Verdana" w:hAnsi="Verdana"/>
        </w:rPr>
      </w:pPr>
      <w:r w:rsidRPr="007F1F53">
        <w:rPr>
          <w:rFonts w:ascii="Verdana" w:hAnsi="Verdana"/>
        </w:rPr>
        <w:t>opis i lokalizacja planowanego przedsięwzięcia</w:t>
      </w:r>
    </w:p>
    <w:p w14:paraId="14DC997B" w14:textId="77777777" w:rsidR="00774BA2" w:rsidRPr="007F1F53" w:rsidRDefault="00774BA2" w:rsidP="00200A14">
      <w:pPr>
        <w:numPr>
          <w:ilvl w:val="1"/>
          <w:numId w:val="179"/>
        </w:numPr>
        <w:tabs>
          <w:tab w:val="clear" w:pos="1332"/>
          <w:tab w:val="num" w:pos="851"/>
        </w:tabs>
        <w:spacing w:after="0" w:line="276" w:lineRule="auto"/>
        <w:ind w:left="851" w:hanging="567"/>
        <w:rPr>
          <w:rFonts w:ascii="Verdana" w:hAnsi="Verdana"/>
        </w:rPr>
      </w:pPr>
      <w:r w:rsidRPr="007F1F53">
        <w:rPr>
          <w:rFonts w:ascii="Verdana" w:hAnsi="Verdana"/>
        </w:rPr>
        <w:t>opis wszystkich wykorzystanych dostępnych danych (wyników Generalnego Pomiaru Ruchu, stacji ciągłych pomiarów ruchu, pomiarów źródło-cel, innych pomiarów ręcznych i automatycznych, itp.),</w:t>
      </w:r>
    </w:p>
    <w:p w14:paraId="6DF8CE76" w14:textId="77777777" w:rsidR="00774BA2" w:rsidRPr="007F1F53" w:rsidRDefault="00774BA2" w:rsidP="00200A14">
      <w:pPr>
        <w:numPr>
          <w:ilvl w:val="1"/>
          <w:numId w:val="179"/>
        </w:numPr>
        <w:tabs>
          <w:tab w:val="clear" w:pos="1332"/>
          <w:tab w:val="num" w:pos="851"/>
        </w:tabs>
        <w:spacing w:after="0" w:line="276" w:lineRule="auto"/>
        <w:ind w:left="851" w:hanging="567"/>
        <w:rPr>
          <w:rFonts w:ascii="Verdana" w:hAnsi="Verdana"/>
        </w:rPr>
      </w:pPr>
      <w:r w:rsidRPr="007F1F53">
        <w:rPr>
          <w:rFonts w:ascii="Verdana" w:hAnsi="Verdana"/>
        </w:rPr>
        <w:t>opis metody prognozowania i wykorzystane oprogramowanie wraz numerem licencji,</w:t>
      </w:r>
    </w:p>
    <w:p w14:paraId="7D156958" w14:textId="77777777" w:rsidR="00774BA2" w:rsidRPr="007F1F53" w:rsidRDefault="00774BA2" w:rsidP="00200A14">
      <w:pPr>
        <w:numPr>
          <w:ilvl w:val="1"/>
          <w:numId w:val="179"/>
        </w:numPr>
        <w:tabs>
          <w:tab w:val="clear" w:pos="1332"/>
          <w:tab w:val="num" w:pos="851"/>
        </w:tabs>
        <w:spacing w:after="0" w:line="276" w:lineRule="auto"/>
        <w:ind w:left="851" w:hanging="567"/>
        <w:rPr>
          <w:rFonts w:ascii="Verdana" w:hAnsi="Verdana"/>
        </w:rPr>
      </w:pPr>
      <w:r w:rsidRPr="007F1F53">
        <w:rPr>
          <w:rFonts w:ascii="Verdana" w:hAnsi="Verdana"/>
        </w:rPr>
        <w:t>informacje o przyjętych założeniach.</w:t>
      </w:r>
    </w:p>
    <w:p w14:paraId="39774523" w14:textId="77777777" w:rsidR="00774BA2" w:rsidRPr="007F1F53" w:rsidRDefault="00774BA2" w:rsidP="00200A14">
      <w:pPr>
        <w:numPr>
          <w:ilvl w:val="0"/>
          <w:numId w:val="186"/>
        </w:numPr>
        <w:tabs>
          <w:tab w:val="clear" w:pos="1495"/>
          <w:tab w:val="num" w:pos="1134"/>
        </w:tabs>
        <w:spacing w:after="0" w:line="276" w:lineRule="auto"/>
        <w:ind w:left="1134" w:hanging="283"/>
        <w:rPr>
          <w:rFonts w:ascii="Verdana" w:hAnsi="Verdana"/>
        </w:rPr>
      </w:pPr>
      <w:r w:rsidRPr="007F1F53">
        <w:rPr>
          <w:rFonts w:ascii="Verdana" w:hAnsi="Verdana"/>
        </w:rPr>
        <w:lastRenderedPageBreak/>
        <w:t>założenia przyjęte zgodnie z wymaganiami Zamawiającego powinny być wyszczególnione wraz z numerem wersji i datą,</w:t>
      </w:r>
    </w:p>
    <w:p w14:paraId="2FA42668" w14:textId="77777777" w:rsidR="00774BA2" w:rsidRPr="007F1F53" w:rsidRDefault="00774BA2" w:rsidP="00200A14">
      <w:pPr>
        <w:numPr>
          <w:ilvl w:val="0"/>
          <w:numId w:val="186"/>
        </w:numPr>
        <w:tabs>
          <w:tab w:val="clear" w:pos="1495"/>
          <w:tab w:val="num" w:pos="1134"/>
        </w:tabs>
        <w:spacing w:after="0" w:line="276" w:lineRule="auto"/>
        <w:ind w:left="1134" w:hanging="283"/>
        <w:rPr>
          <w:rFonts w:ascii="Verdana" w:hAnsi="Verdana"/>
        </w:rPr>
      </w:pPr>
      <w:r w:rsidRPr="007F1F53">
        <w:rPr>
          <w:rFonts w:ascii="Verdana" w:hAnsi="Verdana"/>
        </w:rPr>
        <w:t>inne założenia wraz z uzasadnieniem powinny być szczegółowo opisane,</w:t>
      </w:r>
    </w:p>
    <w:p w14:paraId="476243B0" w14:textId="77777777" w:rsidR="00774BA2" w:rsidRPr="007F1F53" w:rsidRDefault="00774BA2" w:rsidP="00200A14">
      <w:pPr>
        <w:numPr>
          <w:ilvl w:val="0"/>
          <w:numId w:val="186"/>
        </w:numPr>
        <w:tabs>
          <w:tab w:val="clear" w:pos="1495"/>
          <w:tab w:val="num" w:pos="1134"/>
        </w:tabs>
        <w:spacing w:after="0" w:line="276" w:lineRule="auto"/>
        <w:ind w:left="1134" w:hanging="283"/>
        <w:rPr>
          <w:rFonts w:ascii="Verdana" w:hAnsi="Verdana"/>
        </w:rPr>
      </w:pPr>
      <w:r w:rsidRPr="007F1F53">
        <w:rPr>
          <w:rFonts w:ascii="Verdana" w:hAnsi="Verdana"/>
        </w:rPr>
        <w:t>dodatkowe założenia,(np. dotyczące planowanych zmian innej infrastruktury istotnej  z punktu widzenia projektu lub wynikające z konieczności uszczegółowienia modelu) powinny być również szczegółowo opisane.</w:t>
      </w:r>
    </w:p>
    <w:p w14:paraId="1FCBA3F6" w14:textId="77777777" w:rsidR="00774BA2" w:rsidRPr="007F1F53" w:rsidRDefault="00774BA2" w:rsidP="00200A14">
      <w:pPr>
        <w:numPr>
          <w:ilvl w:val="0"/>
          <w:numId w:val="179"/>
        </w:numPr>
        <w:tabs>
          <w:tab w:val="clear" w:pos="720"/>
          <w:tab w:val="num" w:pos="284"/>
        </w:tabs>
        <w:spacing w:after="0" w:line="276" w:lineRule="auto"/>
        <w:ind w:hanging="720"/>
        <w:rPr>
          <w:rFonts w:ascii="Verdana" w:hAnsi="Verdana"/>
        </w:rPr>
      </w:pPr>
      <w:r w:rsidRPr="007F1F53">
        <w:rPr>
          <w:rFonts w:ascii="Verdana" w:hAnsi="Verdana"/>
        </w:rPr>
        <w:t>Część analityczna</w:t>
      </w:r>
    </w:p>
    <w:p w14:paraId="625DD2DB" w14:textId="77777777" w:rsidR="00774BA2" w:rsidRPr="007F1F53" w:rsidRDefault="00774BA2" w:rsidP="00774BA2">
      <w:pPr>
        <w:spacing w:line="276" w:lineRule="auto"/>
        <w:ind w:left="284"/>
        <w:rPr>
          <w:rFonts w:ascii="Verdana" w:hAnsi="Verdana"/>
        </w:rPr>
      </w:pPr>
      <w:r w:rsidRPr="007F1F53">
        <w:rPr>
          <w:rFonts w:ascii="Verdana" w:hAnsi="Verdana"/>
        </w:rPr>
        <w:t>Część analityczna powinna zawierać dane wynikowe z pomiarów i prognoz, w tym między innymi:</w:t>
      </w:r>
    </w:p>
    <w:p w14:paraId="446F0821"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wielkości ruchu drogowego, opis warunków ruchu, punktów krytycznych analizowanego układu, podstawowych konfliktów itp. w istniejącym układzie drogowym – dla roku bazowego;</w:t>
      </w:r>
    </w:p>
    <w:p w14:paraId="7297BB64" w14:textId="67BB3843"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 xml:space="preserve">wyniki kalibracji modelu i weryfikacji z wynikami pomiarów w roku bazowym (zgodnie </w:t>
      </w:r>
      <w:r w:rsidR="00DC5715" w:rsidRPr="007F1F53">
        <w:rPr>
          <w:rFonts w:ascii="Verdana" w:hAnsi="Verdana"/>
        </w:rPr>
        <w:br/>
      </w:r>
      <w:r w:rsidRPr="007F1F53">
        <w:rPr>
          <w:rFonts w:ascii="Verdana" w:hAnsi="Verdana"/>
        </w:rPr>
        <w:t xml:space="preserve">z wymaganiami dostępnymi na stronie internetowej </w:t>
      </w:r>
      <w:r w:rsidRPr="007F1F53">
        <w:rPr>
          <w:rFonts w:ascii="Verdana" w:hAnsi="Verdana"/>
          <w:u w:val="single"/>
        </w:rPr>
        <w:t>www.gddkia.gov.pl</w:t>
      </w:r>
      <w:r w:rsidRPr="007F1F53">
        <w:rPr>
          <w:rFonts w:ascii="Verdana" w:hAnsi="Verdana"/>
        </w:rPr>
        <w:t>), w zakładce analizy i prognozy ruchu,</w:t>
      </w:r>
    </w:p>
    <w:p w14:paraId="41FCF0A0"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 xml:space="preserve">prognoza wielkości ruchowych i prognoza warunków ruchu – w istniejącym układzie drogowym (tzw. wariant bezinwestycyjny) dla wymaganych horyzontów prognozy, </w:t>
      </w:r>
    </w:p>
    <w:p w14:paraId="1FA8095C"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 xml:space="preserve">prognoza wielkości ruchowych i prognozę warunków ruchu – dla planowanego układu sieci drogowej lub jego wariantów, dla wymaganych lat prognozy, </w:t>
      </w:r>
    </w:p>
    <w:p w14:paraId="0C7BE318"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porównanie rozkładu długości podróży otrzymanego z modelu i obserwowanego,</w:t>
      </w:r>
    </w:p>
    <w:p w14:paraId="07C3CCF0"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okresowe wahania ruchu ( dobowe, tygodniowe, roczne),</w:t>
      </w:r>
    </w:p>
    <w:p w14:paraId="7D99D605"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 xml:space="preserve">miarodajne godzinowe natężenie ruchu, </w:t>
      </w:r>
    </w:p>
    <w:p w14:paraId="11B47EEC"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 xml:space="preserve">rodzajowa struktura ruchu, </w:t>
      </w:r>
    </w:p>
    <w:p w14:paraId="5475D603" w14:textId="77777777" w:rsidR="00774BA2" w:rsidRPr="007F1F53" w:rsidRDefault="00774BA2" w:rsidP="00200A14">
      <w:pPr>
        <w:numPr>
          <w:ilvl w:val="1"/>
          <w:numId w:val="179"/>
        </w:numPr>
        <w:spacing w:after="0" w:line="276" w:lineRule="auto"/>
        <w:ind w:left="851" w:hanging="567"/>
        <w:rPr>
          <w:rFonts w:ascii="Verdana" w:hAnsi="Verdana"/>
        </w:rPr>
      </w:pPr>
      <w:r w:rsidRPr="007F1F53">
        <w:rPr>
          <w:rFonts w:ascii="Verdana" w:hAnsi="Verdana"/>
        </w:rPr>
        <w:t xml:space="preserve">kierunkowy rozkład ruchu, </w:t>
      </w:r>
    </w:p>
    <w:p w14:paraId="47A0065C" w14:textId="77777777" w:rsidR="00774BA2" w:rsidRPr="007F1F53" w:rsidRDefault="00774BA2" w:rsidP="00200A14">
      <w:pPr>
        <w:numPr>
          <w:ilvl w:val="1"/>
          <w:numId w:val="179"/>
        </w:numPr>
        <w:tabs>
          <w:tab w:val="left" w:pos="1440"/>
        </w:tabs>
        <w:spacing w:after="0" w:line="276" w:lineRule="auto"/>
        <w:ind w:left="851" w:hanging="567"/>
        <w:rPr>
          <w:rFonts w:ascii="Verdana" w:hAnsi="Verdana"/>
        </w:rPr>
      </w:pPr>
      <w:r w:rsidRPr="007F1F53">
        <w:rPr>
          <w:rFonts w:ascii="Verdana" w:hAnsi="Verdana"/>
        </w:rPr>
        <w:t>kartogramy ruchu na skrzyżowaniach, węzłach.</w:t>
      </w:r>
    </w:p>
    <w:p w14:paraId="6120C605" w14:textId="16303616" w:rsidR="00774BA2" w:rsidRPr="007F1F53" w:rsidRDefault="00774BA2" w:rsidP="00774BA2">
      <w:pPr>
        <w:spacing w:line="276" w:lineRule="auto"/>
        <w:rPr>
          <w:rFonts w:ascii="Verdana" w:hAnsi="Verdana"/>
        </w:rPr>
      </w:pPr>
      <w:r w:rsidRPr="007F1F53">
        <w:rPr>
          <w:rFonts w:ascii="Verdana" w:hAnsi="Verdana"/>
          <w:b/>
        </w:rPr>
        <w:t xml:space="preserve">Uwaga: </w:t>
      </w:r>
      <w:r w:rsidRPr="007F1F53">
        <w:rPr>
          <w:rFonts w:ascii="Verdana" w:hAnsi="Verdana"/>
        </w:rPr>
        <w:t xml:space="preserve">Wielkości natężeń ruchu dla odcinków dróg powinny być podane w pojazdach rzeczywistych na dobę [P/d] z dokładnością do 100 pojazdów, dla skrzyżowań i węzłów </w:t>
      </w:r>
      <w:r w:rsidR="00793BD1" w:rsidRPr="007F1F53">
        <w:rPr>
          <w:rFonts w:ascii="Verdana" w:hAnsi="Verdana"/>
        </w:rPr>
        <w:br/>
      </w:r>
      <w:r w:rsidRPr="007F1F53">
        <w:rPr>
          <w:rFonts w:ascii="Verdana" w:hAnsi="Verdana"/>
        </w:rPr>
        <w:t>w pojazdach na godzinę [P/h] z dokładnością do 10 pojazdów.</w:t>
      </w:r>
    </w:p>
    <w:p w14:paraId="41599C69" w14:textId="77777777" w:rsidR="00774BA2" w:rsidRPr="007F1F53" w:rsidRDefault="00774BA2" w:rsidP="00200A14">
      <w:pPr>
        <w:numPr>
          <w:ilvl w:val="0"/>
          <w:numId w:val="179"/>
        </w:numPr>
        <w:tabs>
          <w:tab w:val="clear" w:pos="720"/>
          <w:tab w:val="num" w:pos="284"/>
        </w:tabs>
        <w:spacing w:after="0" w:line="276" w:lineRule="auto"/>
        <w:ind w:left="284" w:hanging="284"/>
        <w:rPr>
          <w:rFonts w:ascii="Verdana" w:hAnsi="Verdana"/>
        </w:rPr>
      </w:pPr>
      <w:r w:rsidRPr="007F1F53">
        <w:rPr>
          <w:rFonts w:ascii="Verdana" w:hAnsi="Verdana"/>
        </w:rPr>
        <w:t xml:space="preserve">Załączniki </w:t>
      </w:r>
    </w:p>
    <w:p w14:paraId="25D245E2" w14:textId="77777777" w:rsidR="00774BA2" w:rsidRPr="007F1F53" w:rsidRDefault="00774BA2" w:rsidP="00774BA2">
      <w:pPr>
        <w:spacing w:line="276" w:lineRule="auto"/>
        <w:ind w:left="284"/>
        <w:rPr>
          <w:rFonts w:ascii="Verdana" w:hAnsi="Verdana"/>
        </w:rPr>
      </w:pPr>
      <w:r w:rsidRPr="007F1F53">
        <w:rPr>
          <w:rFonts w:ascii="Verdana" w:hAnsi="Verdana"/>
        </w:rPr>
        <w:t>W załącznikach do części analitycznej opracowania należy umieścić:</w:t>
      </w:r>
    </w:p>
    <w:p w14:paraId="0ECFAB7F" w14:textId="77777777" w:rsidR="00774BA2" w:rsidRPr="007F1F53" w:rsidRDefault="00774BA2" w:rsidP="00200A14">
      <w:pPr>
        <w:numPr>
          <w:ilvl w:val="1"/>
          <w:numId w:val="179"/>
        </w:numPr>
        <w:tabs>
          <w:tab w:val="clear" w:pos="1332"/>
          <w:tab w:val="num" w:pos="851"/>
        </w:tabs>
        <w:spacing w:after="0" w:line="276" w:lineRule="auto"/>
        <w:ind w:left="851" w:hanging="567"/>
        <w:rPr>
          <w:rFonts w:ascii="Verdana" w:hAnsi="Verdana"/>
        </w:rPr>
      </w:pPr>
      <w:r w:rsidRPr="007F1F53">
        <w:rPr>
          <w:rFonts w:ascii="Verdana" w:hAnsi="Verdana"/>
        </w:rPr>
        <w:t>wykaz wykorzystanych pomiarów i innych danych,</w:t>
      </w:r>
    </w:p>
    <w:p w14:paraId="4FF2EA0C" w14:textId="77777777" w:rsidR="00774BA2" w:rsidRPr="007F1F53" w:rsidRDefault="00774BA2" w:rsidP="00200A14">
      <w:pPr>
        <w:numPr>
          <w:ilvl w:val="1"/>
          <w:numId w:val="179"/>
        </w:numPr>
        <w:tabs>
          <w:tab w:val="clear" w:pos="1332"/>
          <w:tab w:val="num" w:pos="851"/>
        </w:tabs>
        <w:spacing w:after="0" w:line="276" w:lineRule="auto"/>
        <w:ind w:left="851" w:hanging="567"/>
        <w:rPr>
          <w:rFonts w:ascii="Verdana" w:hAnsi="Verdana"/>
        </w:rPr>
      </w:pPr>
      <w:r w:rsidRPr="007F1F53">
        <w:rPr>
          <w:rFonts w:ascii="Verdana" w:hAnsi="Verdana"/>
        </w:rPr>
        <w:t xml:space="preserve">dokumentację wykonanych pomiarów: </w:t>
      </w:r>
    </w:p>
    <w:p w14:paraId="3509B011" w14:textId="77777777" w:rsidR="00774BA2" w:rsidRPr="007F1F53" w:rsidRDefault="00774BA2" w:rsidP="00200A14">
      <w:pPr>
        <w:numPr>
          <w:ilvl w:val="0"/>
          <w:numId w:val="187"/>
        </w:numPr>
        <w:spacing w:after="0" w:line="276" w:lineRule="auto"/>
        <w:ind w:left="1134" w:hanging="283"/>
        <w:rPr>
          <w:rFonts w:ascii="Verdana" w:hAnsi="Verdana"/>
        </w:rPr>
      </w:pPr>
      <w:r w:rsidRPr="007F1F53">
        <w:rPr>
          <w:rFonts w:ascii="Verdana" w:hAnsi="Verdana"/>
        </w:rPr>
        <w:t>opis wykonanych pomiarów (cel, zakres, opis metody i rodzaju zbieranych danych ruchowych w tym wzory formularzy, lokalizacja, data i czas trwania ),</w:t>
      </w:r>
    </w:p>
    <w:p w14:paraId="4FB4509F" w14:textId="77777777" w:rsidR="00774BA2" w:rsidRPr="007F1F53" w:rsidRDefault="00774BA2" w:rsidP="00200A14">
      <w:pPr>
        <w:numPr>
          <w:ilvl w:val="0"/>
          <w:numId w:val="187"/>
        </w:numPr>
        <w:spacing w:after="0" w:line="276" w:lineRule="auto"/>
        <w:ind w:left="1134" w:hanging="283"/>
        <w:rPr>
          <w:rFonts w:ascii="Verdana" w:hAnsi="Verdana"/>
        </w:rPr>
      </w:pPr>
      <w:r w:rsidRPr="007F1F53">
        <w:rPr>
          <w:rFonts w:ascii="Verdana" w:hAnsi="Verdana"/>
        </w:rPr>
        <w:t>wyniki pomiarów ruchu wersji elektronicznej, z podaniem struktury i opisem pól,</w:t>
      </w:r>
    </w:p>
    <w:p w14:paraId="5385B270" w14:textId="6190EAFC" w:rsidR="00774BA2" w:rsidRPr="007F1F53" w:rsidRDefault="00774BA2" w:rsidP="00200A14">
      <w:pPr>
        <w:numPr>
          <w:ilvl w:val="0"/>
          <w:numId w:val="187"/>
        </w:numPr>
        <w:spacing w:after="0" w:line="276" w:lineRule="auto"/>
        <w:ind w:left="1134" w:hanging="283"/>
        <w:rPr>
          <w:rFonts w:ascii="Verdana" w:hAnsi="Verdana"/>
        </w:rPr>
      </w:pPr>
      <w:r w:rsidRPr="007F1F53">
        <w:rPr>
          <w:rFonts w:ascii="Verdana" w:hAnsi="Verdana"/>
        </w:rPr>
        <w:t xml:space="preserve">pomiary źródło – cel powinny być przekazane w formacie tekstowym. Każde źródło </w:t>
      </w:r>
      <w:r w:rsidR="00793BD1" w:rsidRPr="007F1F53">
        <w:rPr>
          <w:rFonts w:ascii="Verdana" w:hAnsi="Verdana"/>
        </w:rPr>
        <w:br/>
      </w:r>
      <w:r w:rsidRPr="007F1F53">
        <w:rPr>
          <w:rFonts w:ascii="Verdana" w:hAnsi="Verdana"/>
        </w:rPr>
        <w:t>i cel powinno być zakodowane, poza przyporządkowaniem do rejonów komunikacyjnych przyjętych w danym projekcie, również zgodnie z kodem TERYT dla poziomu gminy określonym w Rozporządzeniu Rady M</w:t>
      </w:r>
      <w:r w:rsidR="00793BD1" w:rsidRPr="007F1F53">
        <w:rPr>
          <w:rFonts w:ascii="Verdana" w:hAnsi="Verdana"/>
        </w:rPr>
        <w:t>inistrów z dnia 15 grudnia 1998</w:t>
      </w:r>
      <w:r w:rsidRPr="007F1F53">
        <w:rPr>
          <w:rFonts w:ascii="Verdana" w:hAnsi="Verdana"/>
        </w:rPr>
        <w:t>r. w sprawie szczegółowych zasad prowadzenia, stosowania i udostępniania krajowego rejestru urzędowego podziału terytorialnego kraju oraz związanych z tym obowiązków organów administracji rządowej i jednostek samorządu terytorialnego (Dz. Ust. nr 157 poz. 1031 z późniejszymi zmianami).</w:t>
      </w:r>
    </w:p>
    <w:p w14:paraId="4B1B41E3" w14:textId="77777777" w:rsidR="00774BA2" w:rsidRPr="007F1F53" w:rsidRDefault="00774BA2" w:rsidP="00200A14">
      <w:pPr>
        <w:numPr>
          <w:ilvl w:val="1"/>
          <w:numId w:val="179"/>
        </w:numPr>
        <w:tabs>
          <w:tab w:val="clear" w:pos="1332"/>
          <w:tab w:val="num" w:pos="851"/>
        </w:tabs>
        <w:spacing w:after="0" w:line="276" w:lineRule="auto"/>
        <w:ind w:hanging="1048"/>
        <w:rPr>
          <w:rFonts w:ascii="Verdana" w:hAnsi="Verdana"/>
        </w:rPr>
      </w:pPr>
      <w:r w:rsidRPr="007F1F53">
        <w:rPr>
          <w:rFonts w:ascii="Verdana" w:hAnsi="Verdana"/>
        </w:rPr>
        <w:t>wszystkie wykorzystywane i opracowane macierze ruchu wraz z modelem sieci np.:</w:t>
      </w:r>
    </w:p>
    <w:p w14:paraId="6FBB7B14" w14:textId="77777777" w:rsidR="00774BA2" w:rsidRPr="007F1F53" w:rsidRDefault="00774BA2" w:rsidP="00200A14">
      <w:pPr>
        <w:numPr>
          <w:ilvl w:val="0"/>
          <w:numId w:val="178"/>
        </w:numPr>
        <w:tabs>
          <w:tab w:val="clear" w:pos="2040"/>
          <w:tab w:val="num" w:pos="1134"/>
        </w:tabs>
        <w:spacing w:after="0" w:line="276" w:lineRule="auto"/>
        <w:ind w:left="1134" w:hanging="283"/>
        <w:rPr>
          <w:rFonts w:ascii="Verdana" w:hAnsi="Verdana"/>
        </w:rPr>
      </w:pPr>
      <w:r w:rsidRPr="007F1F53">
        <w:rPr>
          <w:rFonts w:ascii="Verdana" w:hAnsi="Verdana"/>
        </w:rPr>
        <w:t>wewnętrznego ( ruch wewnętrzny Polska-Polska),</w:t>
      </w:r>
    </w:p>
    <w:p w14:paraId="066D9166" w14:textId="77777777" w:rsidR="00774BA2" w:rsidRPr="007F1F53" w:rsidRDefault="00774BA2" w:rsidP="00200A14">
      <w:pPr>
        <w:numPr>
          <w:ilvl w:val="0"/>
          <w:numId w:val="178"/>
        </w:numPr>
        <w:tabs>
          <w:tab w:val="clear" w:pos="2040"/>
          <w:tab w:val="num" w:pos="1134"/>
        </w:tabs>
        <w:spacing w:after="0" w:line="276" w:lineRule="auto"/>
        <w:ind w:left="1134" w:hanging="283"/>
        <w:rPr>
          <w:rFonts w:ascii="Verdana" w:hAnsi="Verdana"/>
        </w:rPr>
      </w:pPr>
      <w:r w:rsidRPr="007F1F53">
        <w:rPr>
          <w:rFonts w:ascii="Verdana" w:hAnsi="Verdana"/>
        </w:rPr>
        <w:t>z i do Polski ( Polska-zagranica, zagranica-Polska),</w:t>
      </w:r>
    </w:p>
    <w:p w14:paraId="346FB585" w14:textId="77777777" w:rsidR="00774BA2" w:rsidRPr="007F1F53" w:rsidRDefault="00774BA2" w:rsidP="00200A14">
      <w:pPr>
        <w:numPr>
          <w:ilvl w:val="0"/>
          <w:numId w:val="178"/>
        </w:numPr>
        <w:tabs>
          <w:tab w:val="clear" w:pos="2040"/>
          <w:tab w:val="num" w:pos="1134"/>
        </w:tabs>
        <w:spacing w:after="0" w:line="276" w:lineRule="auto"/>
        <w:ind w:left="1134" w:hanging="283"/>
        <w:rPr>
          <w:rFonts w:ascii="Verdana" w:hAnsi="Verdana"/>
        </w:rPr>
      </w:pPr>
      <w:r w:rsidRPr="007F1F53">
        <w:rPr>
          <w:rFonts w:ascii="Verdana" w:hAnsi="Verdana"/>
        </w:rPr>
        <w:t xml:space="preserve">tranzytowego ( ruch zagranica – zagranica ), </w:t>
      </w:r>
    </w:p>
    <w:p w14:paraId="3C938363" w14:textId="39792373" w:rsidR="00774BA2" w:rsidRPr="007F1F53" w:rsidRDefault="00774BA2" w:rsidP="00200A14">
      <w:pPr>
        <w:numPr>
          <w:ilvl w:val="0"/>
          <w:numId w:val="178"/>
        </w:numPr>
        <w:tabs>
          <w:tab w:val="clear" w:pos="2040"/>
          <w:tab w:val="num" w:pos="1134"/>
        </w:tabs>
        <w:spacing w:after="0" w:line="276" w:lineRule="auto"/>
        <w:ind w:left="1134" w:hanging="283"/>
        <w:rPr>
          <w:rFonts w:ascii="Verdana" w:hAnsi="Verdana"/>
        </w:rPr>
      </w:pPr>
      <w:r w:rsidRPr="007F1F53">
        <w:rPr>
          <w:rFonts w:ascii="Verdana" w:hAnsi="Verdana"/>
        </w:rPr>
        <w:t xml:space="preserve">w podziale na wszystkie kategorie pojazdów zgodnie z krajowym modelem ruchu </w:t>
      </w:r>
      <w:r w:rsidR="00793BD1" w:rsidRPr="007F1F53">
        <w:rPr>
          <w:rFonts w:ascii="Verdana" w:hAnsi="Verdana"/>
        </w:rPr>
        <w:br/>
      </w:r>
      <w:r w:rsidRPr="007F1F53">
        <w:rPr>
          <w:rFonts w:ascii="Verdana" w:hAnsi="Verdana"/>
        </w:rPr>
        <w:t>i dodatkowo dla samochodów osobowych wydzielenie motywacji podróży.</w:t>
      </w:r>
    </w:p>
    <w:p w14:paraId="1E2A0131" w14:textId="31A0FE29" w:rsidR="0099718D" w:rsidRPr="007F1F53" w:rsidRDefault="0099718D" w:rsidP="0099718D">
      <w:pPr>
        <w:spacing w:after="0" w:line="276" w:lineRule="auto"/>
        <w:rPr>
          <w:rFonts w:ascii="Verdana" w:hAnsi="Verdana"/>
        </w:rPr>
      </w:pPr>
    </w:p>
    <w:p w14:paraId="08433920" w14:textId="77777777" w:rsidR="0099718D" w:rsidRPr="007F1F53" w:rsidRDefault="0099718D" w:rsidP="0099718D">
      <w:pPr>
        <w:spacing w:after="0" w:line="276" w:lineRule="auto"/>
        <w:rPr>
          <w:rFonts w:ascii="Verdana" w:hAnsi="Verdana"/>
        </w:rPr>
      </w:pPr>
    </w:p>
    <w:p w14:paraId="02243F2A" w14:textId="77777777" w:rsidR="00774BA2" w:rsidRPr="007F1F53" w:rsidRDefault="00774BA2" w:rsidP="00774BA2">
      <w:pPr>
        <w:pStyle w:val="Nagwek5"/>
        <w:numPr>
          <w:ilvl w:val="4"/>
          <w:numId w:val="0"/>
        </w:numPr>
        <w:tabs>
          <w:tab w:val="num" w:pos="2495"/>
        </w:tabs>
        <w:spacing w:after="0" w:line="276" w:lineRule="auto"/>
        <w:ind w:left="1769" w:hanging="1769"/>
        <w:rPr>
          <w:rFonts w:ascii="Verdana" w:hAnsi="Verdana"/>
          <w:u w:val="single"/>
        </w:rPr>
      </w:pPr>
      <w:bookmarkStart w:id="87" w:name="_Toc119820942"/>
      <w:bookmarkStart w:id="88" w:name="_Toc223510083"/>
      <w:bookmarkStart w:id="89" w:name="_Toc224544946"/>
      <w:bookmarkStart w:id="90" w:name="_Toc224546282"/>
      <w:r w:rsidRPr="007F1F53">
        <w:rPr>
          <w:rFonts w:ascii="Verdana" w:hAnsi="Verdana"/>
          <w:u w:val="single"/>
        </w:rPr>
        <w:lastRenderedPageBreak/>
        <w:t>Forma opracowania</w:t>
      </w:r>
      <w:bookmarkEnd w:id="87"/>
      <w:bookmarkEnd w:id="88"/>
      <w:bookmarkEnd w:id="89"/>
      <w:bookmarkEnd w:id="90"/>
    </w:p>
    <w:p w14:paraId="4397EBB3" w14:textId="77777777" w:rsidR="00774BA2" w:rsidRPr="007F1F53" w:rsidRDefault="00774BA2" w:rsidP="00200A14">
      <w:pPr>
        <w:numPr>
          <w:ilvl w:val="0"/>
          <w:numId w:val="177"/>
        </w:numPr>
        <w:tabs>
          <w:tab w:val="clear" w:pos="1070"/>
          <w:tab w:val="num" w:pos="1276"/>
        </w:tabs>
        <w:spacing w:after="0" w:line="276" w:lineRule="auto"/>
        <w:ind w:left="426" w:hanging="426"/>
        <w:rPr>
          <w:rFonts w:ascii="Verdana" w:hAnsi="Verdana"/>
        </w:rPr>
      </w:pPr>
      <w:r w:rsidRPr="007F1F53">
        <w:rPr>
          <w:rFonts w:ascii="Verdana" w:hAnsi="Verdana"/>
        </w:rPr>
        <w:t xml:space="preserve">Wszelkie materiały drukowane i rysunki powinny być złożone do formatu A4, </w:t>
      </w:r>
    </w:p>
    <w:p w14:paraId="363A09C6" w14:textId="77777777" w:rsidR="00774BA2" w:rsidRPr="007F1F53" w:rsidRDefault="00774BA2" w:rsidP="00200A14">
      <w:pPr>
        <w:numPr>
          <w:ilvl w:val="0"/>
          <w:numId w:val="177"/>
        </w:numPr>
        <w:tabs>
          <w:tab w:val="clear" w:pos="1070"/>
          <w:tab w:val="num" w:pos="1276"/>
        </w:tabs>
        <w:spacing w:after="0" w:line="276" w:lineRule="auto"/>
        <w:ind w:left="426" w:hanging="426"/>
        <w:rPr>
          <w:rFonts w:ascii="Verdana" w:hAnsi="Verdana"/>
        </w:rPr>
      </w:pPr>
      <w:r w:rsidRPr="007F1F53">
        <w:rPr>
          <w:rFonts w:ascii="Verdana" w:hAnsi="Verdana"/>
        </w:rPr>
        <w:t>Wielkości prognoz ruchu, dla poszczególnych horyzontów prognozy, w podziale na kategorie pojazdów, należy przedstawić w formie tablic, zbiorów i prezentacji graficznych (schematy, kartogramy, mapy),</w:t>
      </w:r>
    </w:p>
    <w:p w14:paraId="6B95AFF1" w14:textId="77777777" w:rsidR="00774BA2" w:rsidRPr="007F1F53" w:rsidRDefault="00774BA2" w:rsidP="00200A14">
      <w:pPr>
        <w:numPr>
          <w:ilvl w:val="0"/>
          <w:numId w:val="177"/>
        </w:numPr>
        <w:tabs>
          <w:tab w:val="clear" w:pos="1070"/>
          <w:tab w:val="num" w:pos="1276"/>
        </w:tabs>
        <w:spacing w:after="0" w:line="276" w:lineRule="auto"/>
        <w:ind w:left="426" w:hanging="426"/>
        <w:rPr>
          <w:rFonts w:ascii="Verdana" w:hAnsi="Verdana"/>
        </w:rPr>
      </w:pPr>
      <w:r w:rsidRPr="007F1F53">
        <w:rPr>
          <w:rFonts w:ascii="Verdana" w:hAnsi="Verdana"/>
        </w:rPr>
        <w:t>Wszystkie zbiory wynikowe powinny być przekazywane w wersji elektronicznej wraz ze szczegółowym opisem pól w formacie dbf,</w:t>
      </w:r>
    </w:p>
    <w:p w14:paraId="688BA789" w14:textId="77777777" w:rsidR="00774BA2" w:rsidRPr="007F1F53" w:rsidRDefault="00774BA2" w:rsidP="00200A14">
      <w:pPr>
        <w:numPr>
          <w:ilvl w:val="0"/>
          <w:numId w:val="177"/>
        </w:numPr>
        <w:tabs>
          <w:tab w:val="clear" w:pos="1070"/>
          <w:tab w:val="num" w:pos="1276"/>
        </w:tabs>
        <w:spacing w:after="0" w:line="276" w:lineRule="auto"/>
        <w:ind w:left="426" w:hanging="426"/>
        <w:rPr>
          <w:rFonts w:ascii="Verdana" w:hAnsi="Verdana"/>
        </w:rPr>
      </w:pPr>
      <w:r w:rsidRPr="007F1F53">
        <w:rPr>
          <w:rFonts w:ascii="Verdana" w:hAnsi="Verdana"/>
        </w:rPr>
        <w:t xml:space="preserve">Wszystkie mapy wektorowe w wersji elektronicznej powinny być wykonane w układzie współrzędnych płaskich prostokątnych, zgodnie z aktualnym Rozporządzeniem w sprawie państwowego systemu odniesień przestrzennych </w:t>
      </w:r>
    </w:p>
    <w:p w14:paraId="50A71DB1" w14:textId="77777777" w:rsidR="00774BA2" w:rsidRPr="007F1F53" w:rsidRDefault="00774BA2" w:rsidP="00200A14">
      <w:pPr>
        <w:numPr>
          <w:ilvl w:val="0"/>
          <w:numId w:val="177"/>
        </w:numPr>
        <w:tabs>
          <w:tab w:val="clear" w:pos="1070"/>
          <w:tab w:val="num" w:pos="1276"/>
        </w:tabs>
        <w:spacing w:after="0" w:line="276" w:lineRule="auto"/>
        <w:ind w:left="426" w:hanging="426"/>
        <w:rPr>
          <w:rFonts w:ascii="Verdana" w:hAnsi="Verdana"/>
        </w:rPr>
      </w:pPr>
      <w:r w:rsidRPr="007F1F53">
        <w:rPr>
          <w:rFonts w:ascii="Verdana" w:hAnsi="Verdana"/>
        </w:rPr>
        <w:t>Wszystkie elementy modelu sieci (węzły, odcinki, rejony komunikacyjne) powinny być dowiązane do aktualnego systemu referencyjnego. Należy podać datę jego aktualizacji,</w:t>
      </w:r>
    </w:p>
    <w:p w14:paraId="362AF0DC" w14:textId="77777777" w:rsidR="00774BA2" w:rsidRPr="007F1F53" w:rsidRDefault="00774BA2" w:rsidP="00200A14">
      <w:pPr>
        <w:numPr>
          <w:ilvl w:val="0"/>
          <w:numId w:val="177"/>
        </w:numPr>
        <w:tabs>
          <w:tab w:val="clear" w:pos="1070"/>
          <w:tab w:val="num" w:pos="1276"/>
        </w:tabs>
        <w:spacing w:after="0" w:line="276" w:lineRule="auto"/>
        <w:ind w:left="426" w:hanging="426"/>
        <w:rPr>
          <w:rFonts w:ascii="Verdana" w:hAnsi="Verdana"/>
        </w:rPr>
      </w:pPr>
      <w:r w:rsidRPr="007F1F53">
        <w:rPr>
          <w:rFonts w:ascii="Verdana" w:hAnsi="Verdana"/>
        </w:rPr>
        <w:t>Opis elementów modelu:</w:t>
      </w:r>
    </w:p>
    <w:p w14:paraId="2866EE6E" w14:textId="77777777" w:rsidR="00774BA2" w:rsidRPr="007F1F53" w:rsidRDefault="00774BA2" w:rsidP="00200A14">
      <w:pPr>
        <w:numPr>
          <w:ilvl w:val="1"/>
          <w:numId w:val="177"/>
        </w:numPr>
        <w:tabs>
          <w:tab w:val="clear" w:pos="1790"/>
          <w:tab w:val="num" w:pos="709"/>
        </w:tabs>
        <w:spacing w:after="0" w:line="276" w:lineRule="auto"/>
        <w:ind w:left="709" w:hanging="283"/>
        <w:rPr>
          <w:rFonts w:ascii="Verdana" w:hAnsi="Verdana"/>
        </w:rPr>
      </w:pPr>
      <w:r w:rsidRPr="007F1F53">
        <w:rPr>
          <w:rFonts w:ascii="Verdana" w:hAnsi="Verdana"/>
        </w:rPr>
        <w:t>(węzły, odcinki) powinien zawierać wszystkie parametry geometryczne, ruchowe, założenia ekonomiczno – finansowe, wykorzystane w projekcie,</w:t>
      </w:r>
    </w:p>
    <w:p w14:paraId="0FD5C8E2" w14:textId="77777777" w:rsidR="00774BA2" w:rsidRPr="007F1F53" w:rsidRDefault="00774BA2" w:rsidP="00200A14">
      <w:pPr>
        <w:numPr>
          <w:ilvl w:val="1"/>
          <w:numId w:val="177"/>
        </w:numPr>
        <w:tabs>
          <w:tab w:val="clear" w:pos="1790"/>
          <w:tab w:val="num" w:pos="709"/>
        </w:tabs>
        <w:spacing w:after="0" w:line="276" w:lineRule="auto"/>
        <w:ind w:left="709" w:hanging="283"/>
        <w:rPr>
          <w:rFonts w:ascii="Verdana" w:hAnsi="Verdana"/>
        </w:rPr>
      </w:pPr>
      <w:r w:rsidRPr="007F1F53">
        <w:rPr>
          <w:rFonts w:ascii="Verdana" w:hAnsi="Verdana"/>
        </w:rPr>
        <w:t>nazwy miejscowości posiadające niepowtarzalny kod TERYT powinny posiadać nazwę zgodną z jej zapisem w Dz. Ust. nr 157 poz. 1031 z późniejszymi zmianami.</w:t>
      </w:r>
    </w:p>
    <w:p w14:paraId="17882E31" w14:textId="77777777" w:rsidR="00774BA2" w:rsidRPr="007F1F53" w:rsidRDefault="00774BA2" w:rsidP="00200A14">
      <w:pPr>
        <w:numPr>
          <w:ilvl w:val="1"/>
          <w:numId w:val="177"/>
        </w:numPr>
        <w:tabs>
          <w:tab w:val="clear" w:pos="1790"/>
          <w:tab w:val="num" w:pos="709"/>
        </w:tabs>
        <w:spacing w:after="0" w:line="276" w:lineRule="auto"/>
        <w:ind w:left="709" w:hanging="283"/>
        <w:rPr>
          <w:rFonts w:ascii="Verdana" w:hAnsi="Verdana"/>
        </w:rPr>
      </w:pPr>
      <w:r w:rsidRPr="007F1F53">
        <w:rPr>
          <w:rFonts w:ascii="Verdana" w:hAnsi="Verdana"/>
        </w:rPr>
        <w:t>nazwy miejscowości, które nie posiadają niepowtarzalnego kodu TERYT powinny mieć nazwy zgodne z nazwami występującymi w aktualnym „Atlasie samochodowym” wydanym przez Polskie Przedsiębiorstwo Wydawnictw Kartograficznych im. E. Romera S. A.; Warszawa - Wrocław,</w:t>
      </w:r>
    </w:p>
    <w:p w14:paraId="5E60C818" w14:textId="77777777" w:rsidR="00774BA2" w:rsidRPr="007F1F53" w:rsidRDefault="00774BA2" w:rsidP="00200A14">
      <w:pPr>
        <w:numPr>
          <w:ilvl w:val="1"/>
          <w:numId w:val="177"/>
        </w:numPr>
        <w:tabs>
          <w:tab w:val="clear" w:pos="1790"/>
          <w:tab w:val="num" w:pos="709"/>
        </w:tabs>
        <w:spacing w:after="0" w:line="276" w:lineRule="auto"/>
        <w:ind w:left="709" w:hanging="283"/>
        <w:rPr>
          <w:rFonts w:ascii="Verdana" w:hAnsi="Verdana"/>
        </w:rPr>
      </w:pPr>
      <w:r w:rsidRPr="007F1F53">
        <w:rPr>
          <w:rFonts w:ascii="Verdana" w:hAnsi="Verdana"/>
        </w:rPr>
        <w:t>inne elementy infrastruktury, rejony komunikacyjne powinny być zaznaczone na mapach lub planach sytuacyjnych.</w:t>
      </w:r>
    </w:p>
    <w:p w14:paraId="41E926B2" w14:textId="77777777" w:rsidR="00774BA2" w:rsidRPr="007F1F53" w:rsidRDefault="00774BA2" w:rsidP="00200A14">
      <w:pPr>
        <w:numPr>
          <w:ilvl w:val="0"/>
          <w:numId w:val="177"/>
        </w:numPr>
        <w:tabs>
          <w:tab w:val="clear" w:pos="1070"/>
          <w:tab w:val="num" w:pos="426"/>
          <w:tab w:val="left" w:pos="6090"/>
        </w:tabs>
        <w:spacing w:after="0" w:line="276" w:lineRule="auto"/>
        <w:ind w:left="426" w:hanging="426"/>
        <w:rPr>
          <w:rFonts w:ascii="Verdana" w:hAnsi="Verdana"/>
        </w:rPr>
      </w:pPr>
      <w:r w:rsidRPr="007F1F53">
        <w:rPr>
          <w:rFonts w:ascii="Verdana" w:hAnsi="Verdana"/>
        </w:rPr>
        <w:t>Macierze ruchu powinny być przekazane w formacie txt, tak aby mogły być wczytane do oprogramowania EMME/3, tj. w wierszach o następujących układzie kolumnowym: „źródło_cel:_ruch”</w:t>
      </w:r>
    </w:p>
    <w:p w14:paraId="287E5CAC" w14:textId="77777777" w:rsidR="00774BA2" w:rsidRPr="007F1F53" w:rsidRDefault="00774BA2" w:rsidP="00774BA2">
      <w:pPr>
        <w:tabs>
          <w:tab w:val="left" w:pos="6090"/>
        </w:tabs>
        <w:spacing w:line="276" w:lineRule="auto"/>
        <w:ind w:left="851" w:hanging="425"/>
        <w:rPr>
          <w:rFonts w:ascii="Verdana" w:hAnsi="Verdana"/>
        </w:rPr>
      </w:pPr>
      <w:r w:rsidRPr="007F1F53">
        <w:rPr>
          <w:rFonts w:ascii="Verdana" w:hAnsi="Verdana"/>
        </w:rPr>
        <w:t>Rejon1 Rejon2: 1000</w:t>
      </w:r>
    </w:p>
    <w:p w14:paraId="12B5FC71" w14:textId="77777777" w:rsidR="00774BA2" w:rsidRPr="007F1F53" w:rsidRDefault="00774BA2" w:rsidP="00774BA2">
      <w:pPr>
        <w:tabs>
          <w:tab w:val="left" w:pos="6090"/>
        </w:tabs>
        <w:spacing w:line="276" w:lineRule="auto"/>
        <w:ind w:left="851" w:hanging="425"/>
        <w:rPr>
          <w:rFonts w:ascii="Verdana" w:hAnsi="Verdana"/>
        </w:rPr>
      </w:pPr>
      <w:r w:rsidRPr="007F1F53">
        <w:rPr>
          <w:rFonts w:ascii="Verdana" w:hAnsi="Verdana"/>
        </w:rPr>
        <w:t>Rejon1 Rejon3: 1200</w:t>
      </w:r>
    </w:p>
    <w:p w14:paraId="6AA2393D" w14:textId="77777777" w:rsidR="00774BA2" w:rsidRPr="007F1F53" w:rsidRDefault="00774BA2" w:rsidP="00774BA2">
      <w:pPr>
        <w:spacing w:line="276" w:lineRule="auto"/>
        <w:rPr>
          <w:rFonts w:ascii="Verdana" w:hAnsi="Verdana"/>
          <w:b/>
        </w:rPr>
      </w:pPr>
      <w:r w:rsidRPr="007F1F53">
        <w:rPr>
          <w:rFonts w:ascii="Verdana" w:hAnsi="Verdana"/>
          <w:b/>
        </w:rPr>
        <w:t xml:space="preserve">Uwaga: </w:t>
      </w:r>
      <w:r w:rsidRPr="007F1F53">
        <w:rPr>
          <w:rFonts w:ascii="Verdana" w:hAnsi="Verdana"/>
        </w:rPr>
        <w:t>Wymagane znaki rozdzielające: pomiędzy kolumną pierwszą i drugą – jedna spacja, pomiędzy kolumna drugą i trzecią – dwukropek i spacja, brak znaków rozdzielających na końcu wiersza.</w:t>
      </w:r>
    </w:p>
    <w:p w14:paraId="6C7AD038" w14:textId="365529C7" w:rsidR="00774BA2" w:rsidRPr="007F1F53" w:rsidRDefault="00774BA2" w:rsidP="00774BA2">
      <w:pPr>
        <w:spacing w:line="276" w:lineRule="auto"/>
        <w:rPr>
          <w:rFonts w:ascii="Verdana" w:hAnsi="Verdana"/>
        </w:rPr>
      </w:pPr>
      <w:r w:rsidRPr="007F1F53">
        <w:rPr>
          <w:rFonts w:ascii="Verdana" w:hAnsi="Verdana"/>
        </w:rPr>
        <w:t xml:space="preserve">Dla uzgodnienia wyników analiz i prognoz ruchu wymagane jest przekazanie kompletnych egzemplarzy dokumentacji, w formie drukowanej w tym jeden do zwrotu dla Wykonawcy wraz </w:t>
      </w:r>
      <w:r w:rsidR="00793BD1" w:rsidRPr="007F1F53">
        <w:rPr>
          <w:rFonts w:ascii="Verdana" w:hAnsi="Verdana"/>
        </w:rPr>
        <w:br/>
      </w:r>
      <w:r w:rsidRPr="007F1F53">
        <w:rPr>
          <w:rFonts w:ascii="Verdana" w:hAnsi="Verdana"/>
        </w:rPr>
        <w:t>z uzgodnieniami lub uwagami oraz 1 egz. w wersji elektronicznej.</w:t>
      </w:r>
    </w:p>
    <w:p w14:paraId="3E92E63C" w14:textId="31F3EBC5" w:rsidR="00774BA2" w:rsidRPr="007F1F53" w:rsidRDefault="00774BA2" w:rsidP="00774BA2">
      <w:pPr>
        <w:spacing w:line="276" w:lineRule="auto"/>
        <w:rPr>
          <w:rFonts w:ascii="Verdana" w:hAnsi="Verdana"/>
        </w:rPr>
      </w:pPr>
      <w:r w:rsidRPr="007F1F53">
        <w:rPr>
          <w:rFonts w:ascii="Verdana" w:hAnsi="Verdana"/>
        </w:rPr>
        <w:t xml:space="preserve">Podstawowe założenia i wymagania GDDKiA dotyczące analiz, prognoz ruchu i dokumentacji (wraz z ewentualnymi zmianami ww.) są dostępne na stronie internetowej </w:t>
      </w:r>
      <w:hyperlink r:id="rId12" w:history="1">
        <w:r w:rsidRPr="007F1F53">
          <w:rPr>
            <w:rStyle w:val="Hipercze"/>
            <w:rFonts w:ascii="Verdana" w:hAnsi="Verdana"/>
            <w:color w:val="auto"/>
          </w:rPr>
          <w:t>www.gddkia.gov.pl</w:t>
        </w:r>
      </w:hyperlink>
      <w:r w:rsidRPr="007F1F53">
        <w:rPr>
          <w:rFonts w:ascii="Verdana" w:hAnsi="Verdana"/>
        </w:rPr>
        <w:t xml:space="preserve">. </w:t>
      </w:r>
      <w:r w:rsidR="00793BD1" w:rsidRPr="007F1F53">
        <w:rPr>
          <w:rFonts w:ascii="Verdana" w:hAnsi="Verdana"/>
        </w:rPr>
        <w:br/>
      </w:r>
      <w:r w:rsidRPr="007F1F53">
        <w:rPr>
          <w:rFonts w:ascii="Verdana" w:hAnsi="Verdana"/>
        </w:rPr>
        <w:t>w zakładce analizy i prognozy ruchu.</w:t>
      </w:r>
    </w:p>
    <w:p w14:paraId="2497693C" w14:textId="77777777" w:rsidR="00774BA2" w:rsidRPr="007F1F53" w:rsidRDefault="00774BA2" w:rsidP="00774BA2">
      <w:pPr>
        <w:pStyle w:val="Tekstpodstawowy"/>
        <w:spacing w:after="0" w:line="276" w:lineRule="auto"/>
        <w:rPr>
          <w:rFonts w:ascii="Verdana" w:hAnsi="Verdana"/>
        </w:rPr>
      </w:pPr>
      <w:r w:rsidRPr="007F1F53">
        <w:rPr>
          <w:rFonts w:ascii="Verdana" w:hAnsi="Verdana"/>
        </w:rPr>
        <w:t>Prognozę należy uznać za nieaktualną jeżeli np.:</w:t>
      </w:r>
    </w:p>
    <w:p w14:paraId="5FACE9AD" w14:textId="77777777" w:rsidR="00774BA2" w:rsidRPr="007F1F53" w:rsidRDefault="00774BA2" w:rsidP="00200A14">
      <w:pPr>
        <w:pStyle w:val="Tekstpodstawowy"/>
        <w:numPr>
          <w:ilvl w:val="0"/>
          <w:numId w:val="168"/>
        </w:numPr>
        <w:tabs>
          <w:tab w:val="clear" w:pos="964"/>
          <w:tab w:val="num" w:pos="709"/>
        </w:tabs>
        <w:spacing w:after="0" w:line="276" w:lineRule="auto"/>
        <w:ind w:left="709" w:hanging="283"/>
        <w:rPr>
          <w:rFonts w:ascii="Verdana" w:hAnsi="Verdana"/>
        </w:rPr>
      </w:pPr>
      <w:r w:rsidRPr="007F1F53">
        <w:rPr>
          <w:rFonts w:ascii="Verdana" w:hAnsi="Verdana"/>
        </w:rPr>
        <w:t>wyniki prognozy i wyniki z kolejnego Generalnego Pomiaru Ruchu dla analizowanego odcinka różnią się o więcej niż 20%,</w:t>
      </w:r>
    </w:p>
    <w:p w14:paraId="078D8B9C" w14:textId="77777777" w:rsidR="00774BA2" w:rsidRPr="007F1F53" w:rsidRDefault="00774BA2" w:rsidP="00200A14">
      <w:pPr>
        <w:pStyle w:val="Tekstpodstawowy"/>
        <w:numPr>
          <w:ilvl w:val="0"/>
          <w:numId w:val="168"/>
        </w:numPr>
        <w:tabs>
          <w:tab w:val="clear" w:pos="964"/>
          <w:tab w:val="num" w:pos="709"/>
        </w:tabs>
        <w:spacing w:after="0" w:line="276" w:lineRule="auto"/>
        <w:ind w:left="709" w:hanging="283"/>
        <w:rPr>
          <w:rFonts w:ascii="Verdana" w:hAnsi="Verdana"/>
        </w:rPr>
      </w:pPr>
      <w:r w:rsidRPr="007F1F53">
        <w:rPr>
          <w:rFonts w:ascii="Verdana" w:hAnsi="Verdana"/>
        </w:rPr>
        <w:t>w okresie od zakończenia realizacji prognozy zostały podjęte istotne decyzje dotyczące parametrów analizowanej drogi lub zmian w sieci drogowej nie ujęte w prognozie.</w:t>
      </w:r>
    </w:p>
    <w:p w14:paraId="5C319984" w14:textId="7243B53C" w:rsidR="00774BA2" w:rsidRPr="007F1F53" w:rsidRDefault="00774BA2" w:rsidP="00774BA2">
      <w:pPr>
        <w:spacing w:line="276" w:lineRule="auto"/>
        <w:rPr>
          <w:rFonts w:ascii="Verdana" w:hAnsi="Verdana"/>
        </w:rPr>
      </w:pPr>
      <w:r w:rsidRPr="007F1F53">
        <w:rPr>
          <w:rFonts w:ascii="Verdana" w:hAnsi="Verdana"/>
        </w:rPr>
        <w:t xml:space="preserve">Prognoza ruchu dla drogowych projektów inwestycyjnych powinna obejmować co najmniej 30 letni okres analizy, począwszy od 1-go roku realizacji inwestycji. Dopuszcza się opracowanie prognozy w okresach 5-letnich. Wielkości prognozy dla lat pośrednich można wyliczyć metodą interpolacji liniowej. Wskazane jest wprowadzenie dodatkowych okresów prognozy, uzależnione od harmonogramu realizacji projektu. Obszar, jaki należy uwzględnić w prognozach ruchu jest ściśle związany z zakresem inwestycji. W przypadku inwestycji drogowych, biegnących po nowym śladzie, należy opracować prognozę modelową ruchu w ściśle określonym obszarze, związanym </w:t>
      </w:r>
      <w:r w:rsidR="00DC5715" w:rsidRPr="007F1F53">
        <w:rPr>
          <w:rFonts w:ascii="Verdana" w:hAnsi="Verdana"/>
        </w:rPr>
        <w:br/>
      </w:r>
      <w:r w:rsidRPr="007F1F53">
        <w:rPr>
          <w:rFonts w:ascii="Verdana" w:hAnsi="Verdana"/>
        </w:rPr>
        <w:t xml:space="preserve">z zakresem inwestycji. W przypadku inwestycji drogowych obejmujących roboty w ciągu </w:t>
      </w:r>
      <w:r w:rsidRPr="007F1F53">
        <w:rPr>
          <w:rFonts w:ascii="Verdana" w:hAnsi="Verdana"/>
        </w:rPr>
        <w:lastRenderedPageBreak/>
        <w:t xml:space="preserve">istniejącego przebiegu drogi, dopuszcza się opracowanie uproszczonej prognozy ruchu – metodą wskaźnikową, jedynie dla odcinka drogi/ulicy objętego analizą. </w:t>
      </w:r>
    </w:p>
    <w:p w14:paraId="75DB3F7B" w14:textId="77777777" w:rsidR="00774BA2" w:rsidRPr="007F1F53" w:rsidRDefault="00774BA2" w:rsidP="00774BA2">
      <w:pPr>
        <w:spacing w:line="276" w:lineRule="auto"/>
        <w:rPr>
          <w:rFonts w:ascii="Verdana" w:hAnsi="Verdana"/>
          <w:bCs/>
          <w:iCs/>
        </w:rPr>
      </w:pPr>
      <w:r w:rsidRPr="007F1F53">
        <w:rPr>
          <w:rFonts w:ascii="Verdana" w:hAnsi="Verdana"/>
          <w:bCs/>
          <w:iCs/>
        </w:rPr>
        <w:t xml:space="preserve">W ramach prognoz ruchu należy przeprowadzić analizę rozwoju sieci drogowej, uwzględniając wszystkie zmiany w infrastrukturze drogowej na obszarze objętym opracowaniem. </w:t>
      </w:r>
    </w:p>
    <w:p w14:paraId="771F4C6A" w14:textId="77777777" w:rsidR="00774BA2" w:rsidRPr="007F1F53" w:rsidRDefault="00774BA2" w:rsidP="00774BA2">
      <w:pPr>
        <w:spacing w:line="276" w:lineRule="auto"/>
        <w:rPr>
          <w:rFonts w:ascii="Verdana" w:hAnsi="Verdana"/>
          <w:bCs/>
          <w:iCs/>
        </w:rPr>
      </w:pPr>
      <w:r w:rsidRPr="007F1F53">
        <w:rPr>
          <w:rFonts w:ascii="Verdana" w:hAnsi="Verdana"/>
          <w:bCs/>
          <w:iCs/>
        </w:rPr>
        <w:t xml:space="preserve">Przy założeniu, że na obszarze objętym analizą, oprócz przedmiotowego projektu nie planuje się żadnej inwestycji, należy opracować: </w:t>
      </w:r>
    </w:p>
    <w:p w14:paraId="06C36CBB" w14:textId="77777777" w:rsidR="00774BA2" w:rsidRPr="007F1F53" w:rsidRDefault="00774BA2" w:rsidP="00200A14">
      <w:pPr>
        <w:numPr>
          <w:ilvl w:val="0"/>
          <w:numId w:val="172"/>
        </w:numPr>
        <w:spacing w:after="0" w:line="276" w:lineRule="auto"/>
        <w:ind w:left="714" w:hanging="288"/>
        <w:rPr>
          <w:rFonts w:ascii="Verdana" w:hAnsi="Verdana"/>
          <w:bCs/>
        </w:rPr>
      </w:pPr>
      <w:r w:rsidRPr="007F1F53">
        <w:rPr>
          <w:rFonts w:ascii="Verdana" w:hAnsi="Verdana"/>
          <w:bCs/>
        </w:rPr>
        <w:t xml:space="preserve">prognozę ruchu w wariancie bezinwestycyjnym obejmującą analizę podstawowego układu dróg i ulic w mieście lub na obszarze pozamiejskim, </w:t>
      </w:r>
    </w:p>
    <w:p w14:paraId="122EFCE8" w14:textId="77777777" w:rsidR="00774BA2" w:rsidRPr="007F1F53" w:rsidRDefault="00774BA2" w:rsidP="00200A14">
      <w:pPr>
        <w:numPr>
          <w:ilvl w:val="0"/>
          <w:numId w:val="172"/>
        </w:numPr>
        <w:spacing w:after="0" w:line="276" w:lineRule="auto"/>
        <w:ind w:left="714" w:hanging="357"/>
        <w:rPr>
          <w:rFonts w:ascii="Verdana" w:hAnsi="Verdana"/>
          <w:bCs/>
        </w:rPr>
      </w:pPr>
      <w:r w:rsidRPr="007F1F53">
        <w:rPr>
          <w:rFonts w:ascii="Verdana" w:hAnsi="Verdana"/>
          <w:bCs/>
        </w:rPr>
        <w:t>prognozę ruchu w wariancie inwestycyjnym obejmującą analizę projektu drogowego na tle istniejącej sieci drogowej/ulicznej.</w:t>
      </w:r>
    </w:p>
    <w:p w14:paraId="2FA901E3" w14:textId="77777777" w:rsidR="00774BA2" w:rsidRPr="007F1F53" w:rsidRDefault="00774BA2" w:rsidP="00774BA2">
      <w:pPr>
        <w:spacing w:line="276" w:lineRule="auto"/>
        <w:rPr>
          <w:rFonts w:ascii="Verdana" w:hAnsi="Verdana"/>
          <w:bCs/>
        </w:rPr>
      </w:pPr>
      <w:r w:rsidRPr="007F1F53">
        <w:rPr>
          <w:rFonts w:ascii="Verdana" w:hAnsi="Verdana"/>
          <w:bCs/>
        </w:rPr>
        <w:t>W przypadku, gdy na obszarze objętym analizą oprócz przedmiotowego projektu planuje się inne inwestycje drogowe/uliczne, wówczas prognoza ruchu powinna być rozszerzona o planowane inwestycje. W takim przypadku należy opracować:</w:t>
      </w:r>
    </w:p>
    <w:p w14:paraId="01BA1E63" w14:textId="77777777" w:rsidR="00774BA2" w:rsidRPr="007F1F53" w:rsidRDefault="00774BA2" w:rsidP="00200A14">
      <w:pPr>
        <w:numPr>
          <w:ilvl w:val="0"/>
          <w:numId w:val="171"/>
        </w:numPr>
        <w:spacing w:after="0" w:line="276" w:lineRule="auto"/>
        <w:ind w:left="714" w:hanging="357"/>
        <w:rPr>
          <w:rFonts w:ascii="Verdana" w:hAnsi="Verdana"/>
          <w:bCs/>
        </w:rPr>
      </w:pPr>
      <w:r w:rsidRPr="007F1F53">
        <w:rPr>
          <w:rFonts w:ascii="Verdana" w:hAnsi="Verdana"/>
          <w:bCs/>
        </w:rPr>
        <w:t xml:space="preserve">prognozę ruchu w wariancie bezinwestycyjnym – obejmującą analizę istniejącej sieci drogowej/ulicznej i planowanych inwestycji, </w:t>
      </w:r>
    </w:p>
    <w:p w14:paraId="5C2C62ED" w14:textId="77777777" w:rsidR="00774BA2" w:rsidRPr="007F1F53" w:rsidRDefault="00774BA2" w:rsidP="00200A14">
      <w:pPr>
        <w:numPr>
          <w:ilvl w:val="0"/>
          <w:numId w:val="171"/>
        </w:numPr>
        <w:spacing w:after="0" w:line="276" w:lineRule="auto"/>
        <w:rPr>
          <w:rFonts w:ascii="Verdana" w:hAnsi="Verdana"/>
          <w:bCs/>
        </w:rPr>
      </w:pPr>
      <w:r w:rsidRPr="007F1F53">
        <w:rPr>
          <w:rFonts w:ascii="Verdana" w:hAnsi="Verdana"/>
          <w:bCs/>
        </w:rPr>
        <w:t xml:space="preserve">prognozę ruchu w wariancie inwestycyjnym - obejmującą analizę przedmiotowej inwestycji na tle wariantu bezinwestycyjnego, opisanego wyżej. </w:t>
      </w:r>
    </w:p>
    <w:p w14:paraId="2DDC0953" w14:textId="77777777" w:rsidR="00774BA2" w:rsidRPr="007F1F53" w:rsidRDefault="00774BA2" w:rsidP="00200A14">
      <w:pPr>
        <w:pStyle w:val="Akapitzlist"/>
        <w:numPr>
          <w:ilvl w:val="1"/>
          <w:numId w:val="135"/>
        </w:numPr>
        <w:spacing w:before="240" w:after="120" w:line="276" w:lineRule="auto"/>
        <w:ind w:left="709" w:hanging="715"/>
        <w:rPr>
          <w:rFonts w:ascii="Verdana" w:hAnsi="Verdana"/>
          <w:b/>
          <w:u w:val="single"/>
        </w:rPr>
      </w:pPr>
      <w:r w:rsidRPr="007F1F53">
        <w:rPr>
          <w:rFonts w:ascii="Verdana" w:hAnsi="Verdana"/>
          <w:b/>
          <w:u w:val="single"/>
        </w:rPr>
        <w:t>ZAŁOŻENIA ORGANIZACJI RUCHU</w:t>
      </w:r>
    </w:p>
    <w:p w14:paraId="6D5E7CDB" w14:textId="1A46A95A" w:rsidR="00774BA2" w:rsidRPr="007F1F53" w:rsidRDefault="00774BA2" w:rsidP="00774BA2">
      <w:pPr>
        <w:spacing w:line="276" w:lineRule="auto"/>
        <w:rPr>
          <w:rFonts w:ascii="Verdana" w:hAnsi="Verdana"/>
        </w:rPr>
      </w:pPr>
      <w:r w:rsidRPr="007F1F53">
        <w:rPr>
          <w:rFonts w:ascii="Verdana" w:hAnsi="Verdana"/>
        </w:rPr>
        <w:t xml:space="preserve">„Założenia organizacji ruchu” to opracowanie opisujące podstawowe parametry fizyczne projektu i geometryczne drogi, zakres dostępu do drogi i sposób sterowania ruchem dla każdego wariantu drogi oraz sprawdzenie, w którym z wariantów możliwe jest zorganizowanie bezpiecznego </w:t>
      </w:r>
      <w:r w:rsidR="00793BD1" w:rsidRPr="007F1F53">
        <w:rPr>
          <w:rFonts w:ascii="Verdana" w:hAnsi="Verdana"/>
        </w:rPr>
        <w:br/>
      </w:r>
      <w:r w:rsidRPr="007F1F53">
        <w:rPr>
          <w:rFonts w:ascii="Verdana" w:hAnsi="Verdana"/>
        </w:rPr>
        <w:t>i efektywnego ruchu.</w:t>
      </w:r>
    </w:p>
    <w:p w14:paraId="5CE8D73E" w14:textId="77777777" w:rsidR="00774BA2" w:rsidRPr="007F1F53" w:rsidRDefault="00774BA2" w:rsidP="00774BA2">
      <w:pPr>
        <w:spacing w:line="276" w:lineRule="auto"/>
        <w:rPr>
          <w:rFonts w:ascii="Verdana" w:hAnsi="Verdana"/>
        </w:rPr>
      </w:pPr>
      <w:r w:rsidRPr="007F1F53">
        <w:rPr>
          <w:rFonts w:ascii="Verdana" w:hAnsi="Verdana"/>
        </w:rPr>
        <w:t>Celem założeń organizacji ruchu jest określenie wariantów przebiegu osi drogi umożliwiających zastosowanie takich parametrów geometrycznych drogi, dla których można na tej drodze zaprojektować efektywną i bezpieczną organizację ruchu, zgodną z warunkami technicznymi dla dróg publicznych, uwzględniającą warunki widoczności na wyprzedzanie i zatrzymanie oraz zgodną z warunkami technicznymi dla znaków, sygnałów i urządzeń brd, następnie wstępne określenie dla poszczególnych wariantów szerokości pasa drogowego, porównanie wszystkich wariantów pod kątem efektywności i bezpieczeństwa organizacji ruchu oraz wskazanie wariantu najkorzystniejszego wraz z uzasadnieniem.</w:t>
      </w:r>
    </w:p>
    <w:p w14:paraId="6B963EC3" w14:textId="77777777" w:rsidR="00774BA2" w:rsidRPr="007F1F53" w:rsidRDefault="00774BA2" w:rsidP="00774BA2">
      <w:pPr>
        <w:spacing w:line="276" w:lineRule="auto"/>
        <w:rPr>
          <w:rFonts w:ascii="Verdana" w:hAnsi="Verdana"/>
          <w:u w:val="single"/>
        </w:rPr>
      </w:pPr>
      <w:bookmarkStart w:id="91" w:name="_Toc223510241"/>
      <w:r w:rsidRPr="007F1F53">
        <w:rPr>
          <w:rFonts w:ascii="Verdana" w:hAnsi="Verdana"/>
          <w:u w:val="single"/>
        </w:rPr>
        <w:t>Dane wyjściowe</w:t>
      </w:r>
      <w:bookmarkEnd w:id="91"/>
      <w:r w:rsidRPr="007F1F53">
        <w:rPr>
          <w:rFonts w:ascii="Verdana" w:hAnsi="Verdana"/>
          <w:u w:val="single"/>
        </w:rPr>
        <w:t>:</w:t>
      </w:r>
    </w:p>
    <w:p w14:paraId="7DF2A57D"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nazwa, lokalizacja i zakres zadania inwestycyjnego (pikietaż początku i końca projektowanego odcinka drogi),</w:t>
      </w:r>
    </w:p>
    <w:p w14:paraId="60C3A6EB"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zakładana klasa drogi,</w:t>
      </w:r>
    </w:p>
    <w:p w14:paraId="4CE75E9C"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założenia funkcjonalne drogi,</w:t>
      </w:r>
    </w:p>
    <w:p w14:paraId="63256D52"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zakładany typ przekroju normalnego,</w:t>
      </w:r>
    </w:p>
    <w:p w14:paraId="2DDFDD26"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zakładana prędkość projektowa drogi,</w:t>
      </w:r>
    </w:p>
    <w:p w14:paraId="0033C609"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wyniki prognozy ruchu i analizy ruchu w stanie istniejącym,</w:t>
      </w:r>
    </w:p>
    <w:p w14:paraId="5D4108D5"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miejscowy plan zagospodarowania przestrzennego,</w:t>
      </w:r>
    </w:p>
    <w:p w14:paraId="22FCAAC0" w14:textId="77777777" w:rsidR="00774BA2" w:rsidRPr="007F1F53" w:rsidRDefault="00774BA2" w:rsidP="00200A14">
      <w:pPr>
        <w:numPr>
          <w:ilvl w:val="0"/>
          <w:numId w:val="169"/>
        </w:numPr>
        <w:tabs>
          <w:tab w:val="clear" w:pos="720"/>
          <w:tab w:val="num" w:pos="284"/>
        </w:tabs>
        <w:spacing w:after="0" w:line="276" w:lineRule="auto"/>
        <w:ind w:left="284" w:hanging="284"/>
        <w:rPr>
          <w:rFonts w:ascii="Verdana" w:hAnsi="Verdana"/>
        </w:rPr>
      </w:pPr>
      <w:r w:rsidRPr="007F1F53">
        <w:rPr>
          <w:rFonts w:ascii="Verdana" w:hAnsi="Verdana"/>
        </w:rPr>
        <w:t>mapy topograficzne,</w:t>
      </w:r>
    </w:p>
    <w:p w14:paraId="522F41AB"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 xml:space="preserve">mapy ortofotogrametryczne uzupełnione ewidencją już istniejących oraz przewidywanych utrudnień, </w:t>
      </w:r>
    </w:p>
    <w:p w14:paraId="79F7269E"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mapy sytuacyjno-wysokościowe,</w:t>
      </w:r>
    </w:p>
    <w:p w14:paraId="19917203"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plany sytuacyjne wariantów przebiegu trasy,</w:t>
      </w:r>
    </w:p>
    <w:p w14:paraId="7BCFA53E"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przekroje podłużne wariantów przebiegu trasy,</w:t>
      </w:r>
    </w:p>
    <w:p w14:paraId="680338A7"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parametry przekroju poprzecznego,</w:t>
      </w:r>
    </w:p>
    <w:p w14:paraId="5EA145B1"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wskaźniki wypadkowości charakterystyczne dla przyjętej klasy drogi, parametrów geometrycznych, typu przekroju normalnego,</w:t>
      </w:r>
    </w:p>
    <w:p w14:paraId="6BFB8E22" w14:textId="0537EBF0"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lastRenderedPageBreak/>
        <w:t>dla projektów przebudowy drogi dostępne dane o zdarzeniach drogowych z ostatnich 5 lat.</w:t>
      </w:r>
      <w:bookmarkStart w:id="92" w:name="_Toc223510242"/>
    </w:p>
    <w:p w14:paraId="2C88B1B4" w14:textId="77777777" w:rsidR="00774BA2" w:rsidRPr="007F1F53" w:rsidRDefault="00774BA2" w:rsidP="00774BA2">
      <w:pPr>
        <w:spacing w:after="0" w:line="276" w:lineRule="auto"/>
        <w:ind w:left="284"/>
        <w:rPr>
          <w:rFonts w:ascii="Verdana" w:hAnsi="Verdana"/>
        </w:rPr>
      </w:pPr>
    </w:p>
    <w:p w14:paraId="131609E7" w14:textId="77777777" w:rsidR="00774BA2" w:rsidRPr="007F1F53" w:rsidRDefault="00774BA2" w:rsidP="00774BA2">
      <w:pPr>
        <w:spacing w:after="0" w:line="276" w:lineRule="auto"/>
        <w:ind w:left="284"/>
        <w:rPr>
          <w:rFonts w:ascii="Verdana" w:hAnsi="Verdana"/>
          <w:u w:val="single"/>
        </w:rPr>
      </w:pPr>
      <w:r w:rsidRPr="007F1F53">
        <w:rPr>
          <w:rFonts w:ascii="Verdana" w:hAnsi="Verdana"/>
          <w:u w:val="single"/>
        </w:rPr>
        <w:t>Zawartość</w:t>
      </w:r>
      <w:bookmarkEnd w:id="92"/>
      <w:r w:rsidRPr="007F1F53">
        <w:rPr>
          <w:rFonts w:ascii="Verdana" w:hAnsi="Verdana"/>
          <w:u w:val="single"/>
        </w:rPr>
        <w:t xml:space="preserve"> (dla każdego z wariantów przebiegu trasy osobno)</w:t>
      </w:r>
    </w:p>
    <w:p w14:paraId="4F86AFA5" w14:textId="77777777" w:rsidR="00774BA2" w:rsidRPr="007F1F53" w:rsidRDefault="00774BA2" w:rsidP="00774BA2">
      <w:pPr>
        <w:spacing w:after="0" w:line="276" w:lineRule="auto"/>
        <w:ind w:left="284"/>
        <w:rPr>
          <w:rFonts w:ascii="Verdana" w:hAnsi="Verdana"/>
        </w:rPr>
      </w:pPr>
    </w:p>
    <w:p w14:paraId="7D0D26C7"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nazwa, lokalizacja i zakres zadania inwestycyjnego (pikietaż początku i końca projektowanego odcinka drogi),</w:t>
      </w:r>
    </w:p>
    <w:p w14:paraId="7C959853"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 xml:space="preserve">nazwa inwestora i projektanta, </w:t>
      </w:r>
    </w:p>
    <w:p w14:paraId="1201A80F"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klasa drogi,</w:t>
      </w:r>
    </w:p>
    <w:p w14:paraId="6498FD52"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prędkość projektowa i miarodajna,</w:t>
      </w:r>
    </w:p>
    <w:p w14:paraId="5C3B23A1"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 xml:space="preserve">typ przekroju normalnego drogi (1-jezdniowy, 2-jezdniowy, 2+1), z pasami awaryjnymi, (poboczami lub bez nich),  </w:t>
      </w:r>
    </w:p>
    <w:p w14:paraId="63D2C675"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 xml:space="preserve">szerokość elementów składowych przekroju normalnego drogi, </w:t>
      </w:r>
    </w:p>
    <w:p w14:paraId="281450B8"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plan orientacyjny w skali 1:10000 (1:25000), zawierający drogi, których bezpośrednio dotyczy oraz sieć dróg, z którymi się łączy oraz lokalizację elementów  organizacji i bezpieczeństwa ruchu drogowego,</w:t>
      </w:r>
    </w:p>
    <w:p w14:paraId="2E6970FF"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wstępne parametry geometryczne planu sytuacyjnego, przekroju podłużnego i poprzecznego, w tym minimalne promienie łuków poziomych i pionowych,</w:t>
      </w:r>
    </w:p>
    <w:p w14:paraId="1E20AB6C"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 xml:space="preserve">zakres dostępności do drogi i zasady jego realizacji (określenie dopuszczalności i częstotliwości połączeń z innymi drogami oraz zasad obsługi otoczenia przez drogi o innej funkcji niż krajowa, zjazdy publiczne i indywidualne), </w:t>
      </w:r>
    </w:p>
    <w:p w14:paraId="665D1E55"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lokalizacja skrzyżowań/węzłów,</w:t>
      </w:r>
    </w:p>
    <w:p w14:paraId="1D618364"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zalecane typy skrzyżowań/węzłów,</w:t>
      </w:r>
    </w:p>
    <w:p w14:paraId="40FA4501"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wstępna geometria skrzyżowań i węzłów,</w:t>
      </w:r>
    </w:p>
    <w:p w14:paraId="5C36219C"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wstępne sprawdzenie przepustowości dróg oraz skrzyżowań/węzłów,</w:t>
      </w:r>
    </w:p>
    <w:p w14:paraId="23B44D3E"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lokalizacja, rozpiętość i skrajnia obiektów inżynierskich,</w:t>
      </w:r>
    </w:p>
    <w:p w14:paraId="570408C2"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obliczenie potrzeb w zakresie liczby miejsc parkingowych oraz wstępna lokalizacja obiektów obsługi podróżnych, w tym MOP-ów, parkingów i zatok autobusowych,</w:t>
      </w:r>
    </w:p>
    <w:p w14:paraId="50D0CE05"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wstępna lokalizacja urządzeń bezpieczeństwa ruchu, ochrony środowiska i elementów wyposażenia drogi,</w:t>
      </w:r>
    </w:p>
    <w:p w14:paraId="757C83F5"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sprawdzenie, czy przy zakładanej geometrii drogi możliwe jest zachowanie minimalnych odległości niezbędnych dla oznakowania pionowego, poziomego i kierunkowego,</w:t>
      </w:r>
    </w:p>
    <w:p w14:paraId="44DF4EA8"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sprawdzenie, czy dla zakładanej geometrii drogi przy uwzględnieniu wstępnej lokalizacji urządzeń brd oraz elementów wyposażenia drogi (np. bariery ochronne, ekrany akustyczne) spełnione będą warunki widoczności na zatrzymanie i wyprzedzanie,</w:t>
      </w:r>
    </w:p>
    <w:p w14:paraId="45D9583A"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założenia zasad sterowania ruchem,</w:t>
      </w:r>
    </w:p>
    <w:p w14:paraId="3E1A70B4"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założenia dotyczące zastosowania i lokalizacji urządzeń dla pieszych i rowerzystów,</w:t>
      </w:r>
    </w:p>
    <w:p w14:paraId="176275BF"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wstępna lokalizacja przejść dla pieszych i przejazdów dla rowerzystów,</w:t>
      </w:r>
    </w:p>
    <w:p w14:paraId="374BD763"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wstępna lokalizacja sygnalizacji świetlnych,</w:t>
      </w:r>
    </w:p>
    <w:p w14:paraId="7392B0E0"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wstępny obrys pasa drogowego,</w:t>
      </w:r>
    </w:p>
    <w:p w14:paraId="5D987F41"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analiza bezpieczeństwa ruchu drogowego,</w:t>
      </w:r>
    </w:p>
    <w:p w14:paraId="3E56C072"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analizę kosztów i korzyści dla poszczególnych wariantów,</w:t>
      </w:r>
    </w:p>
    <w:p w14:paraId="2121BB78"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 xml:space="preserve">porównanie wariantów, </w:t>
      </w:r>
    </w:p>
    <w:p w14:paraId="2621AD35" w14:textId="77777777" w:rsidR="00774BA2" w:rsidRPr="007F1F53" w:rsidRDefault="00774BA2" w:rsidP="00200A14">
      <w:pPr>
        <w:numPr>
          <w:ilvl w:val="0"/>
          <w:numId w:val="170"/>
        </w:numPr>
        <w:tabs>
          <w:tab w:val="clear" w:pos="720"/>
          <w:tab w:val="num" w:pos="284"/>
        </w:tabs>
        <w:spacing w:after="0" w:line="276" w:lineRule="auto"/>
        <w:ind w:left="284" w:hanging="284"/>
        <w:rPr>
          <w:rFonts w:ascii="Verdana" w:hAnsi="Verdana"/>
        </w:rPr>
      </w:pPr>
      <w:r w:rsidRPr="007F1F53">
        <w:rPr>
          <w:rFonts w:ascii="Verdana" w:hAnsi="Verdana"/>
        </w:rPr>
        <w:t>wybór wariantu najlepszego wraz z uzasadnieniem.</w:t>
      </w:r>
    </w:p>
    <w:p w14:paraId="74FE9016" w14:textId="77777777" w:rsidR="00774BA2" w:rsidRPr="007F1F53" w:rsidRDefault="00774BA2" w:rsidP="00200A14">
      <w:pPr>
        <w:pStyle w:val="Akapitzlist"/>
        <w:numPr>
          <w:ilvl w:val="1"/>
          <w:numId w:val="135"/>
        </w:numPr>
        <w:spacing w:before="240" w:after="120" w:line="276" w:lineRule="auto"/>
        <w:ind w:left="709" w:hanging="715"/>
        <w:rPr>
          <w:rFonts w:ascii="Verdana" w:hAnsi="Verdana"/>
          <w:b/>
          <w:u w:val="single"/>
        </w:rPr>
      </w:pPr>
      <w:r w:rsidRPr="007F1F53">
        <w:rPr>
          <w:rFonts w:ascii="Verdana" w:hAnsi="Verdana"/>
          <w:b/>
          <w:u w:val="single"/>
        </w:rPr>
        <w:t xml:space="preserve">OPRACOWANIA EKONOMICZNO – FINANSOWE </w:t>
      </w:r>
    </w:p>
    <w:p w14:paraId="64EA80EB" w14:textId="77777777" w:rsidR="00774BA2" w:rsidRPr="007F1F53" w:rsidRDefault="00774BA2" w:rsidP="00774BA2">
      <w:pPr>
        <w:pStyle w:val="Akapitzlist"/>
        <w:tabs>
          <w:tab w:val="left" w:pos="1068"/>
        </w:tabs>
        <w:spacing w:after="120" w:line="276" w:lineRule="auto"/>
        <w:ind w:left="340"/>
        <w:rPr>
          <w:rFonts w:ascii="Verdana" w:hAnsi="Verdana"/>
        </w:rPr>
      </w:pPr>
      <w:r w:rsidRPr="007F1F53">
        <w:rPr>
          <w:rFonts w:ascii="Verdana" w:hAnsi="Verdana"/>
        </w:rPr>
        <w:t>Część ekonomiczna zawiera wyniki obliczeń dotyczących kosztów, finansowania przedsięwzięcia. W zależności od potrzeb część ekonomiczna powinna zawierać poniżej omówione składniki:</w:t>
      </w:r>
    </w:p>
    <w:p w14:paraId="1360AAFD" w14:textId="77777777" w:rsidR="00774BA2" w:rsidRPr="007F1F53" w:rsidRDefault="00774BA2" w:rsidP="00774BA2">
      <w:pPr>
        <w:pStyle w:val="Akapitzlist"/>
        <w:spacing w:after="120" w:line="276" w:lineRule="auto"/>
        <w:ind w:left="709"/>
        <w:rPr>
          <w:rFonts w:ascii="Verdana" w:hAnsi="Verdana"/>
          <w:u w:val="single"/>
        </w:rPr>
      </w:pPr>
    </w:p>
    <w:p w14:paraId="7E8C69CC" w14:textId="77777777" w:rsidR="00774BA2" w:rsidRPr="007F1F53" w:rsidRDefault="00774BA2" w:rsidP="00200A14">
      <w:pPr>
        <w:pStyle w:val="Akapitzlist"/>
        <w:numPr>
          <w:ilvl w:val="0"/>
          <w:numId w:val="203"/>
        </w:numPr>
        <w:spacing w:after="120" w:line="276" w:lineRule="auto"/>
        <w:ind w:left="709"/>
        <w:rPr>
          <w:rFonts w:ascii="Verdana" w:hAnsi="Verdana"/>
          <w:u w:val="single"/>
        </w:rPr>
      </w:pPr>
      <w:r w:rsidRPr="007F1F53">
        <w:rPr>
          <w:rFonts w:ascii="Verdana" w:hAnsi="Verdana"/>
          <w:u w:val="single"/>
        </w:rPr>
        <w:t>Kosztorysy</w:t>
      </w:r>
    </w:p>
    <w:p w14:paraId="6BC3B8A8" w14:textId="5BF1D561" w:rsidR="00774BA2" w:rsidRPr="007F1F53" w:rsidRDefault="00774BA2" w:rsidP="00774BA2">
      <w:pPr>
        <w:spacing w:line="276" w:lineRule="auto"/>
        <w:ind w:firstLine="708"/>
        <w:rPr>
          <w:rFonts w:ascii="Verdana" w:hAnsi="Verdana"/>
        </w:rPr>
      </w:pPr>
      <w:r w:rsidRPr="007F1F53">
        <w:rPr>
          <w:rFonts w:ascii="Verdana" w:hAnsi="Verdana"/>
        </w:rPr>
        <w:t>Kosztorysy powinny być wykonywane dla wszystkich wariantów obiektów budowlanych,</w:t>
      </w:r>
      <w:r w:rsidR="00CD76C7" w:rsidRPr="007F1F53">
        <w:rPr>
          <w:rFonts w:ascii="Verdana" w:hAnsi="Verdana"/>
        </w:rPr>
        <w:br/>
      </w:r>
      <w:r w:rsidRPr="007F1F53">
        <w:rPr>
          <w:rFonts w:ascii="Verdana" w:hAnsi="Verdana"/>
        </w:rPr>
        <w:t xml:space="preserve"> w tym dróg, obiektów inżynierskich, urządzeń infrastruktury technicznej, zieleni, a także dla </w:t>
      </w:r>
      <w:r w:rsidRPr="007F1F53">
        <w:rPr>
          <w:rFonts w:ascii="Verdana" w:hAnsi="Verdana"/>
        </w:rPr>
        <w:lastRenderedPageBreak/>
        <w:t xml:space="preserve">wszystkich kolizji projektowanych obiektów budowlanych z obiektami infrastruktury obcej  (liniami przesyłowymi elektrycznymi, gazociągami, wodociągami, kanalizacją itp.). </w:t>
      </w:r>
    </w:p>
    <w:p w14:paraId="4E90077B" w14:textId="77777777" w:rsidR="00774BA2" w:rsidRPr="007F1F53" w:rsidRDefault="00774BA2" w:rsidP="00774BA2">
      <w:pPr>
        <w:spacing w:line="276" w:lineRule="auto"/>
        <w:ind w:firstLine="708"/>
        <w:rPr>
          <w:rFonts w:ascii="Verdana" w:hAnsi="Verdana"/>
        </w:rPr>
      </w:pPr>
      <w:r w:rsidRPr="007F1F53">
        <w:rPr>
          <w:rFonts w:ascii="Verdana" w:hAnsi="Verdana"/>
        </w:rPr>
        <w:t>Kosztorysy powinny być opracowaniem o charakterze opisowym z zawartością tabel i zestawień. Ramowy układ kosztorysów dla wszystkich obiektów wchodzących w skład Części technicznej oraz ich wariantów powinien zawierać m.in.:</w:t>
      </w:r>
    </w:p>
    <w:p w14:paraId="067BDCAB" w14:textId="77777777" w:rsidR="00774BA2" w:rsidRPr="007F1F53" w:rsidRDefault="00774BA2" w:rsidP="00200A14">
      <w:pPr>
        <w:numPr>
          <w:ilvl w:val="0"/>
          <w:numId w:val="204"/>
        </w:numPr>
        <w:autoSpaceDN w:val="0"/>
        <w:spacing w:before="120" w:after="0" w:line="276" w:lineRule="auto"/>
        <w:ind w:left="538" w:hanging="357"/>
        <w:rPr>
          <w:rFonts w:ascii="Verdana" w:hAnsi="Verdana"/>
        </w:rPr>
      </w:pPr>
      <w:r w:rsidRPr="007F1F53">
        <w:rPr>
          <w:rFonts w:ascii="Verdana" w:hAnsi="Verdana"/>
        </w:rPr>
        <w:t>Wstęp:</w:t>
      </w:r>
    </w:p>
    <w:p w14:paraId="58CD3D93" w14:textId="77777777" w:rsidR="00774BA2" w:rsidRPr="007F1F53" w:rsidRDefault="00774BA2" w:rsidP="00200A14">
      <w:pPr>
        <w:numPr>
          <w:ilvl w:val="0"/>
          <w:numId w:val="205"/>
        </w:numPr>
        <w:autoSpaceDN w:val="0"/>
        <w:spacing w:after="0" w:line="276" w:lineRule="auto"/>
        <w:ind w:left="900"/>
        <w:rPr>
          <w:rFonts w:ascii="Verdana" w:hAnsi="Verdana"/>
        </w:rPr>
      </w:pPr>
      <w:r w:rsidRPr="007F1F53">
        <w:rPr>
          <w:rFonts w:ascii="Verdana" w:hAnsi="Verdana"/>
        </w:rPr>
        <w:t>opis podstaw i metod wykonywania kosztorysu (przyjęte założenia i wskaźniki cenowe do kosztorysowania, poziom cen),</w:t>
      </w:r>
    </w:p>
    <w:p w14:paraId="54C005BF" w14:textId="77777777" w:rsidR="00774BA2" w:rsidRPr="007F1F53" w:rsidRDefault="00774BA2" w:rsidP="00200A14">
      <w:pPr>
        <w:numPr>
          <w:ilvl w:val="0"/>
          <w:numId w:val="205"/>
        </w:numPr>
        <w:autoSpaceDN w:val="0"/>
        <w:spacing w:after="0" w:line="276" w:lineRule="auto"/>
        <w:ind w:left="900"/>
        <w:rPr>
          <w:rFonts w:ascii="Verdana" w:hAnsi="Verdana"/>
        </w:rPr>
      </w:pPr>
      <w:r w:rsidRPr="007F1F53">
        <w:rPr>
          <w:rFonts w:ascii="Verdana" w:hAnsi="Verdana"/>
        </w:rPr>
        <w:t>założenia wyjściowe do kosztorysowania (uzgodnione z Zamawiającym).</w:t>
      </w:r>
    </w:p>
    <w:p w14:paraId="65A945F4" w14:textId="77777777" w:rsidR="00774BA2" w:rsidRPr="007F1F53" w:rsidRDefault="00774BA2" w:rsidP="00200A14">
      <w:pPr>
        <w:numPr>
          <w:ilvl w:val="0"/>
          <w:numId w:val="204"/>
        </w:numPr>
        <w:autoSpaceDN w:val="0"/>
        <w:spacing w:before="120" w:after="120" w:line="276" w:lineRule="auto"/>
        <w:ind w:left="538" w:hanging="357"/>
        <w:rPr>
          <w:rFonts w:ascii="Verdana" w:hAnsi="Verdana"/>
        </w:rPr>
      </w:pPr>
      <w:r w:rsidRPr="007F1F53">
        <w:rPr>
          <w:rFonts w:ascii="Verdana" w:hAnsi="Verdana"/>
        </w:rPr>
        <w:t>Przedmiar robót</w:t>
      </w:r>
    </w:p>
    <w:p w14:paraId="29ED8C1E" w14:textId="77777777" w:rsidR="00774BA2" w:rsidRPr="007F1F53" w:rsidRDefault="00774BA2" w:rsidP="00774BA2">
      <w:pPr>
        <w:spacing w:line="276" w:lineRule="auto"/>
        <w:ind w:left="539"/>
        <w:rPr>
          <w:rFonts w:ascii="Verdana" w:hAnsi="Verdana"/>
        </w:rPr>
      </w:pPr>
      <w:r w:rsidRPr="007F1F53">
        <w:rPr>
          <w:rFonts w:ascii="Verdana" w:hAnsi="Verdana"/>
        </w:rPr>
        <w:t>Przedmiar robót powinien zawierać wykaz robót w kolejności ich wykonania, ich zestawienia ilościowe, powinien być sporządzony zgodnie z wymaganiami zawartymi w Rozporządzeniu MI  z dnia 2 września 2004 r. w sprawie szczegółowego zakresu i formy dokumentacji projektowej, specyfikacji technicznych wykonania i odbioru robót budowlanych oraz programu funkcjonalno-użytkowego. Powinien przedstawiać podział na grupy robót wg Wspólnego Słownika Zamówień. Natomiast systematyka i kody pozycji przedmiaru powinny być zgodne z aktualnie obowiązującymi Zarządzeniami, w tym Katalogiem Robót Mostowych.</w:t>
      </w:r>
    </w:p>
    <w:p w14:paraId="192512A6" w14:textId="77777777" w:rsidR="00774BA2" w:rsidRPr="007F1F53" w:rsidRDefault="00774BA2" w:rsidP="00774BA2">
      <w:pPr>
        <w:spacing w:before="120" w:after="120" w:line="276" w:lineRule="auto"/>
        <w:ind w:left="539"/>
        <w:rPr>
          <w:rFonts w:ascii="Verdana" w:hAnsi="Verdana"/>
        </w:rPr>
      </w:pPr>
      <w:r w:rsidRPr="007F1F53">
        <w:rPr>
          <w:rFonts w:ascii="Verdana" w:hAnsi="Verdana"/>
        </w:rPr>
        <w:t>Przedmiar robót zawiera oprócz robót zasadniczych także roboty przygotowawcze (np.: wycinka zieleni, rozbiórki). Jest on głównym wyjściowym elementem do sporządzenia kosztorysu.</w:t>
      </w:r>
    </w:p>
    <w:p w14:paraId="3E49232D" w14:textId="77777777" w:rsidR="00774BA2" w:rsidRPr="007F1F53" w:rsidRDefault="00774BA2" w:rsidP="00200A14">
      <w:pPr>
        <w:numPr>
          <w:ilvl w:val="0"/>
          <w:numId w:val="204"/>
        </w:numPr>
        <w:autoSpaceDN w:val="0"/>
        <w:spacing w:before="120" w:after="120" w:line="276" w:lineRule="auto"/>
        <w:ind w:left="538" w:hanging="357"/>
        <w:rPr>
          <w:rFonts w:ascii="Verdana" w:hAnsi="Verdana"/>
        </w:rPr>
      </w:pPr>
      <w:r w:rsidRPr="007F1F53">
        <w:rPr>
          <w:rFonts w:ascii="Verdana" w:hAnsi="Verdana"/>
        </w:rPr>
        <w:t>Kosztorys  inwestorski</w:t>
      </w:r>
    </w:p>
    <w:p w14:paraId="16D74A05" w14:textId="77777777" w:rsidR="00774BA2" w:rsidRPr="007F1F53" w:rsidRDefault="00774BA2" w:rsidP="00774BA2">
      <w:pPr>
        <w:spacing w:line="276" w:lineRule="auto"/>
        <w:ind w:left="540"/>
        <w:rPr>
          <w:rFonts w:ascii="Verdana" w:hAnsi="Verdana"/>
        </w:rPr>
      </w:pPr>
      <w:r w:rsidRPr="007F1F53">
        <w:rPr>
          <w:rFonts w:ascii="Verdana" w:hAnsi="Verdana"/>
        </w:rPr>
        <w:t xml:space="preserve">Kosztorys inwestorski powinien stanowić podstawę określenia wartości zamówienia na roboty budowlane oraz metody i podstawy obliczania planowanych kosztów prac projektowych i planowanych kosztów robót budowlanych stanowiących podstawę określenia wartości zamówienia, którego przedmiotem jest zaprojektowanie i wykonanie robót budowlanych i być sporządzony zgodnie z wymaganiami zawartymi w Rozporządzeniu Ministra Infrastruktury z dnia 18 maja 2004 r. w sprawie określenia metod i podstaw sporządzania kosztorysu inwestorskiego, obliczania planowanych kosztów prac projektowych oraz planowanych kosztów robót budowlanych określonych w programie funkcjonalno-użytkowym. </w:t>
      </w:r>
    </w:p>
    <w:p w14:paraId="5C3F5F08" w14:textId="77777777" w:rsidR="00774BA2" w:rsidRPr="007F1F53" w:rsidRDefault="00774BA2" w:rsidP="00200A14">
      <w:pPr>
        <w:pStyle w:val="Akapitzlist"/>
        <w:numPr>
          <w:ilvl w:val="0"/>
          <w:numId w:val="206"/>
        </w:numPr>
        <w:spacing w:before="240" w:after="120" w:line="276" w:lineRule="auto"/>
        <w:ind w:left="567"/>
        <w:rPr>
          <w:rFonts w:ascii="Verdana" w:hAnsi="Verdana"/>
          <w:u w:val="single"/>
        </w:rPr>
      </w:pPr>
      <w:r w:rsidRPr="007F1F53">
        <w:rPr>
          <w:rFonts w:ascii="Verdana" w:hAnsi="Verdana"/>
          <w:u w:val="single"/>
        </w:rPr>
        <w:t>Zbiorcze Zestawienie Kosztów (ZZK)</w:t>
      </w:r>
    </w:p>
    <w:p w14:paraId="062D9F1C" w14:textId="14371CBC" w:rsidR="00774BA2" w:rsidRPr="007F1F53" w:rsidRDefault="00774BA2" w:rsidP="00774BA2">
      <w:pPr>
        <w:pStyle w:val="Akapitzlist"/>
        <w:spacing w:after="120" w:line="276" w:lineRule="auto"/>
        <w:ind w:left="567"/>
        <w:rPr>
          <w:rFonts w:ascii="Verdana" w:hAnsi="Verdana"/>
        </w:rPr>
      </w:pPr>
      <w:r w:rsidRPr="007F1F53">
        <w:rPr>
          <w:rFonts w:ascii="Verdana" w:hAnsi="Verdana"/>
        </w:rPr>
        <w:t xml:space="preserve">ZZK obejmuje wszystkie koszty, które mogą wystąpić we wszystkich etapach procesu inwestycyjnego. Podstawą wykonania ZZK są m.in.: kosztorysy, szacunek kosztów niematerialnych zadania inwestycyjnego (np.: projekty, nadzór, badania archeologiczne) </w:t>
      </w:r>
      <w:r w:rsidR="00793BD1" w:rsidRPr="007F1F53">
        <w:rPr>
          <w:rFonts w:ascii="Verdana" w:hAnsi="Verdana"/>
        </w:rPr>
        <w:br/>
      </w:r>
      <w:r w:rsidRPr="007F1F53">
        <w:rPr>
          <w:rFonts w:ascii="Verdana" w:hAnsi="Verdana"/>
        </w:rPr>
        <w:t xml:space="preserve">i szacunek kosztów odszkodowań za nieruchomości niezbędne do realizacji inwestycji. </w:t>
      </w:r>
    </w:p>
    <w:p w14:paraId="1F3DA98D" w14:textId="77777777" w:rsidR="00774BA2" w:rsidRPr="007F1F53" w:rsidRDefault="00774BA2" w:rsidP="00774BA2">
      <w:pPr>
        <w:pStyle w:val="Akapitzlist"/>
        <w:spacing w:after="120" w:line="276" w:lineRule="auto"/>
        <w:ind w:left="567"/>
        <w:rPr>
          <w:rFonts w:ascii="Verdana" w:hAnsi="Verdana"/>
        </w:rPr>
      </w:pPr>
      <w:r w:rsidRPr="007F1F53">
        <w:rPr>
          <w:rFonts w:ascii="Verdana" w:hAnsi="Verdana"/>
        </w:rPr>
        <w:t>ZZK powinno zawierać wszystkie koszty związane z przygotowaniem i realizacją zadania inwestycyjnego, a w szczególności koszty: prac projektowych, przejęcia i przygotowania terenu, nadzoru i obsługi inwestorskiej, robót budowlano-montażowych w rozbiciu na podstawowe asortymenty i rezerwy na roboty i koszty nieprzewidziane.</w:t>
      </w:r>
    </w:p>
    <w:p w14:paraId="1B9E386D"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t>W ramach ZZK koniecznym jest sporządzenie orientacyjnego szacunku kosztu dysponowania nieruchomością na cele budowlane. W zależności od występowania szacunek ten zawiera zestawienia ilościowe i kosztowe dla poszczególnych wycenianych obiektów w następujących grupach kosztów:</w:t>
      </w:r>
    </w:p>
    <w:p w14:paraId="1FE77BE6" w14:textId="77777777" w:rsidR="00774BA2" w:rsidRPr="007F1F53" w:rsidRDefault="00774BA2" w:rsidP="00200A14">
      <w:pPr>
        <w:pStyle w:val="Akapitzlist"/>
        <w:numPr>
          <w:ilvl w:val="0"/>
          <w:numId w:val="207"/>
        </w:numPr>
        <w:spacing w:after="120" w:line="276" w:lineRule="auto"/>
        <w:rPr>
          <w:rFonts w:ascii="Verdana" w:hAnsi="Verdana"/>
        </w:rPr>
      </w:pPr>
      <w:r w:rsidRPr="007F1F53">
        <w:rPr>
          <w:rFonts w:ascii="Verdana" w:hAnsi="Verdana"/>
        </w:rPr>
        <w:t>związane z przejęciem nieruchomości w pasie drogowym,</w:t>
      </w:r>
    </w:p>
    <w:p w14:paraId="0E88F947" w14:textId="77777777" w:rsidR="00774BA2" w:rsidRPr="007F1F53" w:rsidRDefault="00774BA2" w:rsidP="00200A14">
      <w:pPr>
        <w:pStyle w:val="Akapitzlist"/>
        <w:numPr>
          <w:ilvl w:val="0"/>
          <w:numId w:val="207"/>
        </w:numPr>
        <w:spacing w:after="120" w:line="276" w:lineRule="auto"/>
        <w:rPr>
          <w:rFonts w:ascii="Verdana" w:hAnsi="Verdana"/>
        </w:rPr>
      </w:pPr>
      <w:r w:rsidRPr="007F1F53">
        <w:rPr>
          <w:rFonts w:ascii="Verdana" w:hAnsi="Verdana"/>
        </w:rPr>
        <w:t>związane ze scaleniami i wyminą gruntów,</w:t>
      </w:r>
    </w:p>
    <w:p w14:paraId="37CFE0A6" w14:textId="77777777" w:rsidR="00774BA2" w:rsidRPr="007F1F53" w:rsidRDefault="00774BA2" w:rsidP="00200A14">
      <w:pPr>
        <w:pStyle w:val="Akapitzlist"/>
        <w:numPr>
          <w:ilvl w:val="0"/>
          <w:numId w:val="207"/>
        </w:numPr>
        <w:spacing w:after="120" w:line="276" w:lineRule="auto"/>
        <w:rPr>
          <w:rFonts w:ascii="Verdana" w:hAnsi="Verdana"/>
        </w:rPr>
      </w:pPr>
      <w:r w:rsidRPr="007F1F53">
        <w:rPr>
          <w:rFonts w:ascii="Verdana" w:hAnsi="Verdana"/>
        </w:rPr>
        <w:t>związane z zagospodarowaniem stref ograniczonego użytkowania,</w:t>
      </w:r>
    </w:p>
    <w:p w14:paraId="3CEA2190" w14:textId="77777777" w:rsidR="00774BA2" w:rsidRPr="007F1F53" w:rsidRDefault="00774BA2" w:rsidP="00200A14">
      <w:pPr>
        <w:pStyle w:val="Akapitzlist"/>
        <w:numPr>
          <w:ilvl w:val="0"/>
          <w:numId w:val="207"/>
        </w:numPr>
        <w:spacing w:after="120" w:line="276" w:lineRule="auto"/>
        <w:rPr>
          <w:rFonts w:ascii="Verdana" w:hAnsi="Verdana"/>
        </w:rPr>
      </w:pPr>
      <w:r w:rsidRPr="007F1F53">
        <w:rPr>
          <w:rFonts w:ascii="Verdana" w:hAnsi="Verdana"/>
        </w:rPr>
        <w:t>związane z czasowymi zajęciami terenu.</w:t>
      </w:r>
    </w:p>
    <w:p w14:paraId="7D16624E"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lastRenderedPageBreak/>
        <w:t>ZZK wykonane jest z wydzieleniem „wariantu bezinwestycyjnego” i wszystkich etapów planowanego zadania inwestycyjnego. ZZK zawiera także osobne koszty poszczególnych ważniejszych obiektów i grup obiektów z wyodrębnieniem branż.</w:t>
      </w:r>
    </w:p>
    <w:p w14:paraId="5EC65819"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t>Opracowanie zawiera:</w:t>
      </w:r>
    </w:p>
    <w:p w14:paraId="7A2EAA65" w14:textId="77777777" w:rsidR="00774BA2" w:rsidRPr="007F1F53" w:rsidRDefault="00774BA2" w:rsidP="00200A14">
      <w:pPr>
        <w:pStyle w:val="Akapitzlist"/>
        <w:numPr>
          <w:ilvl w:val="0"/>
          <w:numId w:val="207"/>
        </w:numPr>
        <w:spacing w:after="120" w:line="276" w:lineRule="auto"/>
        <w:rPr>
          <w:rFonts w:ascii="Verdana" w:hAnsi="Verdana"/>
        </w:rPr>
      </w:pPr>
      <w:r w:rsidRPr="007F1F53">
        <w:rPr>
          <w:rFonts w:ascii="Verdana" w:hAnsi="Verdana"/>
        </w:rPr>
        <w:t>opis (w tym: metody wyceny, poziom cen),</w:t>
      </w:r>
    </w:p>
    <w:p w14:paraId="6B4BD36F" w14:textId="77777777" w:rsidR="00774BA2" w:rsidRPr="007F1F53" w:rsidRDefault="00774BA2" w:rsidP="00200A14">
      <w:pPr>
        <w:pStyle w:val="Akapitzlist"/>
        <w:numPr>
          <w:ilvl w:val="0"/>
          <w:numId w:val="207"/>
        </w:numPr>
        <w:spacing w:after="120" w:line="276" w:lineRule="auto"/>
        <w:rPr>
          <w:rFonts w:ascii="Verdana" w:hAnsi="Verdana"/>
        </w:rPr>
      </w:pPr>
      <w:r w:rsidRPr="007F1F53">
        <w:rPr>
          <w:rFonts w:ascii="Verdana" w:hAnsi="Verdana"/>
        </w:rPr>
        <w:t>ZZK (ZZK wykonane jest dla zagregowanych grup elementów rozliczeniowych. ZZK wykonane jest w formie tabelarycznej i zawiera: Lp., nazwa grupy zagregowanych elementów rozliczeniowych, jednostka, ilość jednostek, cena za grupę elementów rozliczeniowych),</w:t>
      </w:r>
    </w:p>
    <w:p w14:paraId="56FB3525" w14:textId="77777777" w:rsidR="00774BA2" w:rsidRPr="007F1F53" w:rsidRDefault="00774BA2" w:rsidP="00200A14">
      <w:pPr>
        <w:pStyle w:val="Akapitzlist"/>
        <w:numPr>
          <w:ilvl w:val="0"/>
          <w:numId w:val="207"/>
        </w:numPr>
        <w:spacing w:after="120" w:line="276" w:lineRule="auto"/>
        <w:rPr>
          <w:rFonts w:ascii="Verdana" w:hAnsi="Verdana"/>
        </w:rPr>
      </w:pPr>
      <w:r w:rsidRPr="007F1F53">
        <w:rPr>
          <w:rFonts w:ascii="Verdana" w:hAnsi="Verdana"/>
        </w:rPr>
        <w:t>zbiorcze zestawienie kosztów ważniejszych obiektów budowlanych.</w:t>
      </w:r>
    </w:p>
    <w:p w14:paraId="7E32B4F7" w14:textId="77777777" w:rsidR="00774BA2" w:rsidRPr="007F1F53" w:rsidRDefault="00774BA2" w:rsidP="00774BA2">
      <w:pPr>
        <w:pStyle w:val="Akapitzlist"/>
        <w:spacing w:after="120" w:line="276" w:lineRule="auto"/>
        <w:ind w:left="709"/>
        <w:rPr>
          <w:rFonts w:ascii="Verdana" w:hAnsi="Verdana"/>
        </w:rPr>
      </w:pPr>
      <w:r w:rsidRPr="007F1F53">
        <w:rPr>
          <w:rFonts w:ascii="Verdana" w:hAnsi="Verdana"/>
        </w:rPr>
        <w:t>Część ekonomiczną dokumentacji zamyka tabela wartości robót dot. obiektów inżynierskich (obiekty mostowe, tunele, przepusty, konstrukcje oporowe), z wydzieloną częścią obejmującą przejścia dla zwierząt. Należy jednoznacznie wydzielić zbiorcze zestawienie kosztów obiektów inżynierskich wg wariantów konstrukcji rekomendowanych przez Wykonawcę.</w:t>
      </w:r>
    </w:p>
    <w:p w14:paraId="7A55507A" w14:textId="77777777" w:rsidR="00774BA2" w:rsidRPr="007F1F53" w:rsidRDefault="00774BA2" w:rsidP="00774BA2">
      <w:pPr>
        <w:pStyle w:val="Akapitzlist"/>
        <w:rPr>
          <w:rFonts w:ascii="Verdana" w:hAnsi="Verdana"/>
        </w:rPr>
      </w:pPr>
      <w:bookmarkStart w:id="93" w:name="_Toc92605411"/>
      <w:bookmarkStart w:id="94" w:name="_Toc112474545"/>
      <w:bookmarkStart w:id="95" w:name="_Toc119820767"/>
      <w:bookmarkStart w:id="96" w:name="_Toc222732055"/>
      <w:bookmarkStart w:id="97" w:name="_Toc223510355"/>
      <w:bookmarkEnd w:id="93"/>
      <w:bookmarkEnd w:id="94"/>
      <w:bookmarkEnd w:id="95"/>
      <w:bookmarkEnd w:id="96"/>
      <w:bookmarkEnd w:id="97"/>
    </w:p>
    <w:p w14:paraId="35FD5620" w14:textId="77777777" w:rsidR="00774BA2" w:rsidRPr="007F1F53" w:rsidRDefault="00774BA2" w:rsidP="00200A14">
      <w:pPr>
        <w:pStyle w:val="Akapitzlist"/>
        <w:numPr>
          <w:ilvl w:val="1"/>
          <w:numId w:val="135"/>
        </w:numPr>
        <w:spacing w:before="240" w:after="120" w:line="276" w:lineRule="auto"/>
        <w:ind w:left="709" w:hanging="715"/>
        <w:rPr>
          <w:rFonts w:ascii="Verdana" w:hAnsi="Verdana"/>
          <w:b/>
          <w:u w:val="single"/>
        </w:rPr>
      </w:pPr>
      <w:r w:rsidRPr="007F1F53">
        <w:rPr>
          <w:rFonts w:ascii="Verdana" w:hAnsi="Verdana"/>
          <w:b/>
          <w:u w:val="single"/>
        </w:rPr>
        <w:t>OPRACOWANIA Z ZAKRESU OCHRONY ŚRODOWISKA</w:t>
      </w:r>
    </w:p>
    <w:p w14:paraId="52DDE290" w14:textId="77777777" w:rsidR="00774BA2" w:rsidRPr="007F1F53" w:rsidRDefault="00774BA2" w:rsidP="00774BA2">
      <w:pPr>
        <w:rPr>
          <w:rFonts w:ascii="Verdana" w:hAnsi="Verdana"/>
          <w:b/>
          <w:u w:val="single"/>
        </w:rPr>
      </w:pPr>
      <w:r w:rsidRPr="007F1F53">
        <w:rPr>
          <w:rFonts w:ascii="Verdana" w:hAnsi="Verdana"/>
        </w:rPr>
        <w:t>Raport o oddziaływaniu przedsięwzięcia na środowisko (w razie konieczności jego sporządzenia) należy wykonać zgodnie z częścią OPZ: „Opracowania środowiskowe – wymagania”.</w:t>
      </w:r>
    </w:p>
    <w:p w14:paraId="25499F75" w14:textId="77777777" w:rsidR="00774BA2" w:rsidRPr="007F1F53" w:rsidRDefault="00774BA2" w:rsidP="00774BA2">
      <w:pPr>
        <w:rPr>
          <w:rFonts w:ascii="Verdana" w:hAnsi="Verdana"/>
          <w:b/>
          <w:u w:val="single"/>
        </w:rPr>
      </w:pPr>
    </w:p>
    <w:p w14:paraId="1477099F" w14:textId="77777777" w:rsidR="00774BA2" w:rsidRPr="007F1F53" w:rsidRDefault="00774BA2" w:rsidP="00774BA2">
      <w:pPr>
        <w:rPr>
          <w:rFonts w:ascii="Verdana" w:hAnsi="Verdana"/>
          <w:b/>
          <w:u w:val="single"/>
        </w:rPr>
      </w:pPr>
    </w:p>
    <w:p w14:paraId="35B8E27E" w14:textId="77777777" w:rsidR="00774BA2" w:rsidRPr="007F1F53" w:rsidRDefault="00774BA2" w:rsidP="00774BA2">
      <w:pPr>
        <w:rPr>
          <w:rFonts w:ascii="Verdana" w:hAnsi="Verdana"/>
          <w:b/>
          <w:u w:val="single"/>
        </w:rPr>
      </w:pPr>
    </w:p>
    <w:p w14:paraId="10D5CB6D" w14:textId="77777777" w:rsidR="00774BA2" w:rsidRPr="007F1F53" w:rsidRDefault="00774BA2" w:rsidP="00774BA2">
      <w:pPr>
        <w:rPr>
          <w:rFonts w:ascii="Verdana" w:hAnsi="Verdana"/>
          <w:b/>
          <w:u w:val="single"/>
        </w:rPr>
      </w:pPr>
    </w:p>
    <w:p w14:paraId="74E9CB4B" w14:textId="77777777" w:rsidR="00774BA2" w:rsidRPr="007F1F53" w:rsidRDefault="00774BA2" w:rsidP="00774BA2">
      <w:pPr>
        <w:rPr>
          <w:rFonts w:ascii="Verdana" w:hAnsi="Verdana"/>
          <w:b/>
          <w:u w:val="single"/>
        </w:rPr>
      </w:pPr>
    </w:p>
    <w:p w14:paraId="4828ED03" w14:textId="77777777" w:rsidR="00774BA2" w:rsidRPr="007F1F53" w:rsidRDefault="00774BA2" w:rsidP="00774BA2">
      <w:pPr>
        <w:rPr>
          <w:rFonts w:ascii="Verdana" w:hAnsi="Verdana"/>
          <w:b/>
          <w:u w:val="single"/>
        </w:rPr>
      </w:pPr>
    </w:p>
    <w:p w14:paraId="6519742A" w14:textId="77777777" w:rsidR="00774BA2" w:rsidRPr="007F1F53" w:rsidRDefault="00774BA2" w:rsidP="00774BA2">
      <w:pPr>
        <w:rPr>
          <w:rFonts w:ascii="Verdana" w:hAnsi="Verdana"/>
          <w:b/>
          <w:u w:val="single"/>
        </w:rPr>
      </w:pPr>
    </w:p>
    <w:p w14:paraId="1C8A5490" w14:textId="77777777" w:rsidR="00774BA2" w:rsidRPr="007F1F53" w:rsidRDefault="00774BA2" w:rsidP="00774BA2">
      <w:pPr>
        <w:rPr>
          <w:rFonts w:ascii="Verdana" w:hAnsi="Verdana"/>
          <w:b/>
          <w:u w:val="single"/>
        </w:rPr>
      </w:pPr>
    </w:p>
    <w:p w14:paraId="01DAE1F9" w14:textId="77777777" w:rsidR="00774BA2" w:rsidRPr="007F1F53" w:rsidRDefault="00774BA2" w:rsidP="00774BA2">
      <w:pPr>
        <w:rPr>
          <w:rFonts w:ascii="Verdana" w:hAnsi="Verdana"/>
          <w:b/>
          <w:u w:val="single"/>
        </w:rPr>
      </w:pPr>
    </w:p>
    <w:p w14:paraId="451BAFC6" w14:textId="77777777" w:rsidR="00774BA2" w:rsidRPr="007F1F53" w:rsidRDefault="00774BA2" w:rsidP="00774BA2">
      <w:pPr>
        <w:rPr>
          <w:rFonts w:ascii="Verdana" w:hAnsi="Verdana"/>
          <w:b/>
          <w:u w:val="single"/>
        </w:rPr>
      </w:pPr>
    </w:p>
    <w:p w14:paraId="5233201D" w14:textId="77777777" w:rsidR="00774BA2" w:rsidRPr="007F1F53" w:rsidRDefault="00774BA2" w:rsidP="00774BA2">
      <w:pPr>
        <w:rPr>
          <w:rFonts w:ascii="Verdana" w:hAnsi="Verdana"/>
          <w:b/>
          <w:u w:val="single"/>
        </w:rPr>
      </w:pPr>
    </w:p>
    <w:p w14:paraId="0E63D992" w14:textId="77777777" w:rsidR="00774BA2" w:rsidRPr="007F1F53" w:rsidRDefault="00774BA2" w:rsidP="00774BA2">
      <w:pPr>
        <w:rPr>
          <w:rFonts w:ascii="Verdana" w:hAnsi="Verdana"/>
          <w:b/>
          <w:u w:val="single"/>
        </w:rPr>
      </w:pPr>
    </w:p>
    <w:p w14:paraId="279E7222" w14:textId="77777777" w:rsidR="00774BA2" w:rsidRPr="007F1F53" w:rsidRDefault="00774BA2" w:rsidP="00774BA2">
      <w:pPr>
        <w:rPr>
          <w:rFonts w:ascii="Verdana" w:hAnsi="Verdana"/>
          <w:b/>
          <w:u w:val="single"/>
        </w:rPr>
      </w:pPr>
    </w:p>
    <w:p w14:paraId="048D4FC2" w14:textId="77777777" w:rsidR="00774BA2" w:rsidRPr="007F1F53" w:rsidRDefault="00774BA2" w:rsidP="00774BA2">
      <w:pPr>
        <w:rPr>
          <w:rFonts w:ascii="Verdana" w:hAnsi="Verdana"/>
          <w:b/>
          <w:u w:val="single"/>
        </w:rPr>
      </w:pPr>
    </w:p>
    <w:p w14:paraId="3C396AF1" w14:textId="77777777" w:rsidR="00774BA2" w:rsidRPr="007F1F53" w:rsidRDefault="00774BA2" w:rsidP="00774BA2">
      <w:pPr>
        <w:rPr>
          <w:rFonts w:ascii="Verdana" w:hAnsi="Verdana"/>
          <w:b/>
          <w:u w:val="single"/>
        </w:rPr>
      </w:pPr>
    </w:p>
    <w:p w14:paraId="01C87280" w14:textId="6889B2BE" w:rsidR="00774BA2" w:rsidRPr="007F1F53" w:rsidRDefault="00774BA2" w:rsidP="00774BA2">
      <w:pPr>
        <w:rPr>
          <w:rFonts w:ascii="Verdana" w:hAnsi="Verdana"/>
          <w:b/>
          <w:u w:val="single"/>
        </w:rPr>
      </w:pPr>
    </w:p>
    <w:p w14:paraId="059B20C2" w14:textId="5966030C" w:rsidR="004F0331" w:rsidRPr="007F1F53" w:rsidRDefault="004F0331" w:rsidP="00774BA2">
      <w:pPr>
        <w:rPr>
          <w:rFonts w:ascii="Verdana" w:hAnsi="Verdana"/>
          <w:b/>
          <w:u w:val="single"/>
        </w:rPr>
      </w:pPr>
    </w:p>
    <w:p w14:paraId="398FC42B" w14:textId="76C894FE" w:rsidR="004F0331" w:rsidRPr="007F1F53" w:rsidRDefault="004F0331" w:rsidP="00774BA2">
      <w:pPr>
        <w:rPr>
          <w:rFonts w:ascii="Verdana" w:hAnsi="Verdana"/>
          <w:b/>
          <w:u w:val="single"/>
        </w:rPr>
      </w:pPr>
    </w:p>
    <w:p w14:paraId="0808CAE3" w14:textId="562F907B" w:rsidR="004F0331" w:rsidRPr="007F1F53" w:rsidRDefault="004F0331" w:rsidP="00774BA2">
      <w:pPr>
        <w:rPr>
          <w:rFonts w:ascii="Verdana" w:hAnsi="Verdana"/>
          <w:b/>
          <w:u w:val="single"/>
        </w:rPr>
      </w:pPr>
    </w:p>
    <w:p w14:paraId="79C6AB1A" w14:textId="3760BEC9" w:rsidR="004F0331" w:rsidRPr="007F1F53" w:rsidRDefault="004F0331" w:rsidP="00774BA2">
      <w:pPr>
        <w:rPr>
          <w:rFonts w:ascii="Verdana" w:hAnsi="Verdana"/>
          <w:b/>
          <w:u w:val="single"/>
        </w:rPr>
      </w:pPr>
    </w:p>
    <w:p w14:paraId="158406CE" w14:textId="0DF78A3D" w:rsidR="004F0331" w:rsidRPr="007F1F53" w:rsidRDefault="004F0331" w:rsidP="00774BA2">
      <w:pPr>
        <w:rPr>
          <w:rFonts w:ascii="Verdana" w:hAnsi="Verdana"/>
          <w:b/>
          <w:u w:val="single"/>
        </w:rPr>
      </w:pPr>
    </w:p>
    <w:p w14:paraId="6C7F0FAA" w14:textId="700BEA34" w:rsidR="004F0331" w:rsidRPr="007F1F53" w:rsidRDefault="004F0331" w:rsidP="00774BA2">
      <w:pPr>
        <w:rPr>
          <w:rFonts w:ascii="Verdana" w:hAnsi="Verdana"/>
          <w:b/>
          <w:u w:val="single"/>
        </w:rPr>
      </w:pPr>
    </w:p>
    <w:p w14:paraId="01DD4EE7" w14:textId="27825B03" w:rsidR="00774BA2" w:rsidRPr="007F1F53" w:rsidRDefault="00774BA2" w:rsidP="00774BA2">
      <w:pPr>
        <w:rPr>
          <w:rFonts w:ascii="Verdana" w:hAnsi="Verdana"/>
          <w:b/>
          <w:u w:val="single"/>
        </w:rPr>
      </w:pPr>
    </w:p>
    <w:p w14:paraId="2228A274" w14:textId="77777777" w:rsidR="00774BA2" w:rsidRPr="007F1F53" w:rsidRDefault="00774BA2" w:rsidP="00200A14">
      <w:pPr>
        <w:pStyle w:val="Akapitzlist"/>
        <w:numPr>
          <w:ilvl w:val="0"/>
          <w:numId w:val="48"/>
        </w:numPr>
        <w:spacing w:line="480" w:lineRule="auto"/>
        <w:ind w:left="284" w:hanging="284"/>
        <w:rPr>
          <w:rFonts w:ascii="Verdana" w:hAnsi="Verdana"/>
          <w:b/>
          <w:u w:val="single"/>
        </w:rPr>
      </w:pPr>
      <w:r w:rsidRPr="007F1F53">
        <w:rPr>
          <w:rFonts w:ascii="Verdana" w:hAnsi="Verdana"/>
          <w:b/>
          <w:u w:val="single"/>
        </w:rPr>
        <w:lastRenderedPageBreak/>
        <w:t>Przedmiary i kosztorysy – szczegółowe wymagania</w:t>
      </w:r>
    </w:p>
    <w:p w14:paraId="0BECFEE7" w14:textId="77777777" w:rsidR="00774BA2" w:rsidRPr="007F1F53" w:rsidRDefault="00774BA2" w:rsidP="00200A14">
      <w:pPr>
        <w:pStyle w:val="Akapitzlist"/>
        <w:numPr>
          <w:ilvl w:val="0"/>
          <w:numId w:val="135"/>
        </w:numPr>
        <w:spacing w:before="240" w:after="120" w:line="276" w:lineRule="auto"/>
        <w:ind w:left="284" w:hanging="284"/>
        <w:rPr>
          <w:rFonts w:ascii="Verdana" w:hAnsi="Verdana"/>
          <w:b/>
        </w:rPr>
      </w:pPr>
      <w:r w:rsidRPr="007F1F53">
        <w:rPr>
          <w:rFonts w:ascii="Verdana" w:hAnsi="Verdana"/>
          <w:b/>
        </w:rPr>
        <w:t>Wstęp</w:t>
      </w:r>
    </w:p>
    <w:p w14:paraId="1DFB89AF" w14:textId="77777777" w:rsidR="00774BA2" w:rsidRPr="007F1F53" w:rsidRDefault="00774BA2" w:rsidP="00200A14">
      <w:pPr>
        <w:pStyle w:val="Akapitzlist"/>
        <w:numPr>
          <w:ilvl w:val="1"/>
          <w:numId w:val="135"/>
        </w:numPr>
        <w:spacing w:before="240" w:after="120" w:line="276" w:lineRule="auto"/>
        <w:ind w:left="567" w:hanging="567"/>
        <w:rPr>
          <w:rFonts w:ascii="Verdana" w:hAnsi="Verdana"/>
          <w:b/>
        </w:rPr>
      </w:pPr>
      <w:r w:rsidRPr="007F1F53">
        <w:rPr>
          <w:rFonts w:ascii="Verdana" w:hAnsi="Verdana"/>
          <w:b/>
        </w:rPr>
        <w:t>Przedmiot Wymagań</w:t>
      </w:r>
    </w:p>
    <w:p w14:paraId="55DDC707" w14:textId="77777777" w:rsidR="00774BA2" w:rsidRPr="007F1F53" w:rsidRDefault="00774BA2" w:rsidP="00774BA2">
      <w:pPr>
        <w:pStyle w:val="Nagwek2"/>
        <w:numPr>
          <w:ilvl w:val="1"/>
          <w:numId w:val="0"/>
        </w:numPr>
        <w:tabs>
          <w:tab w:val="num" w:pos="360"/>
        </w:tabs>
        <w:overflowPunct w:val="0"/>
        <w:autoSpaceDE w:val="0"/>
        <w:autoSpaceDN w:val="0"/>
        <w:adjustRightInd w:val="0"/>
        <w:spacing w:before="120" w:after="120" w:line="276" w:lineRule="auto"/>
        <w:ind w:left="72" w:hanging="72"/>
        <w:textAlignment w:val="baseline"/>
        <w:rPr>
          <w:rFonts w:ascii="Verdana" w:hAnsi="Verdana"/>
          <w:strike/>
        </w:rPr>
      </w:pPr>
      <w:r w:rsidRPr="007F1F53">
        <w:rPr>
          <w:rFonts w:ascii="Verdana" w:hAnsi="Verdana"/>
        </w:rPr>
        <w:t>Przedmiotem wymagań jest wykonanie opracowań:</w:t>
      </w:r>
    </w:p>
    <w:p w14:paraId="38294A2F" w14:textId="77777777" w:rsidR="00774BA2" w:rsidRPr="007F1F53" w:rsidRDefault="00774BA2" w:rsidP="00200A14">
      <w:pPr>
        <w:pStyle w:val="Akapitzlist3"/>
        <w:numPr>
          <w:ilvl w:val="0"/>
          <w:numId w:val="37"/>
        </w:numPr>
        <w:spacing w:after="120" w:line="276" w:lineRule="auto"/>
        <w:rPr>
          <w:rFonts w:ascii="Verdana" w:hAnsi="Verdana"/>
        </w:rPr>
      </w:pPr>
      <w:r w:rsidRPr="007F1F53">
        <w:rPr>
          <w:rFonts w:ascii="Verdana" w:hAnsi="Verdana"/>
        </w:rPr>
        <w:t>Przedmiar robót.</w:t>
      </w:r>
    </w:p>
    <w:p w14:paraId="230FC378" w14:textId="77777777" w:rsidR="00774BA2" w:rsidRPr="007F1F53" w:rsidRDefault="00774BA2" w:rsidP="00200A14">
      <w:pPr>
        <w:pStyle w:val="Akapitzlist3"/>
        <w:numPr>
          <w:ilvl w:val="0"/>
          <w:numId w:val="37"/>
        </w:numPr>
        <w:spacing w:after="120" w:line="276" w:lineRule="auto"/>
        <w:rPr>
          <w:rFonts w:ascii="Verdana" w:hAnsi="Verdana"/>
        </w:rPr>
      </w:pPr>
      <w:r w:rsidRPr="007F1F53">
        <w:rPr>
          <w:rFonts w:ascii="Verdana" w:hAnsi="Verdana"/>
        </w:rPr>
        <w:t>Kosztorys Ofertowy.</w:t>
      </w:r>
    </w:p>
    <w:p w14:paraId="2ECA96A1" w14:textId="77777777" w:rsidR="00774BA2" w:rsidRPr="007F1F53" w:rsidRDefault="00774BA2" w:rsidP="00200A14">
      <w:pPr>
        <w:pStyle w:val="Akapitzlist3"/>
        <w:numPr>
          <w:ilvl w:val="0"/>
          <w:numId w:val="37"/>
        </w:numPr>
        <w:spacing w:after="120" w:line="276" w:lineRule="auto"/>
        <w:rPr>
          <w:rFonts w:ascii="Verdana" w:hAnsi="Verdana"/>
        </w:rPr>
      </w:pPr>
      <w:r w:rsidRPr="007F1F53">
        <w:rPr>
          <w:rFonts w:ascii="Verdana" w:hAnsi="Verdana"/>
        </w:rPr>
        <w:t>Kosztorys inwestorski.</w:t>
      </w:r>
    </w:p>
    <w:p w14:paraId="2D0175A2" w14:textId="77777777" w:rsidR="00774BA2" w:rsidRPr="007F1F53" w:rsidRDefault="00774BA2" w:rsidP="00774BA2">
      <w:pPr>
        <w:spacing w:after="120" w:line="276" w:lineRule="auto"/>
        <w:rPr>
          <w:rFonts w:ascii="Verdana" w:hAnsi="Verdana"/>
        </w:rPr>
      </w:pPr>
      <w:r w:rsidRPr="007F1F53">
        <w:rPr>
          <w:rFonts w:ascii="Verdana" w:hAnsi="Verdana"/>
        </w:rPr>
        <w:t>Gdziekolwiek przywołano konkretne przepisy prawa, wytyczne, instrukcje itp. należy brać pod uwagę ich najnowsze wydania.</w:t>
      </w:r>
    </w:p>
    <w:p w14:paraId="2C0A84D8" w14:textId="77777777" w:rsidR="00774BA2" w:rsidRPr="007F1F53" w:rsidRDefault="00774BA2" w:rsidP="00200A14">
      <w:pPr>
        <w:pStyle w:val="Akapitzlist"/>
        <w:numPr>
          <w:ilvl w:val="2"/>
          <w:numId w:val="135"/>
        </w:numPr>
        <w:spacing w:before="240" w:after="120" w:line="276" w:lineRule="auto"/>
        <w:ind w:left="709" w:hanging="709"/>
        <w:rPr>
          <w:rFonts w:ascii="Verdana" w:hAnsi="Verdana"/>
          <w:b/>
        </w:rPr>
      </w:pPr>
      <w:r w:rsidRPr="007F1F53">
        <w:rPr>
          <w:rFonts w:ascii="Verdana" w:hAnsi="Verdana"/>
          <w:b/>
        </w:rPr>
        <w:t>Określenia podstawowe</w:t>
      </w:r>
    </w:p>
    <w:p w14:paraId="2A9726C4" w14:textId="77777777" w:rsidR="00774BA2" w:rsidRPr="007F1F53" w:rsidRDefault="00774BA2" w:rsidP="00774BA2">
      <w:pPr>
        <w:pStyle w:val="tekstost"/>
        <w:spacing w:after="120" w:line="276" w:lineRule="auto"/>
        <w:rPr>
          <w:rFonts w:ascii="Verdana" w:hAnsi="Verdana"/>
          <w:i/>
        </w:rPr>
      </w:pPr>
      <w:r w:rsidRPr="007F1F53">
        <w:rPr>
          <w:rFonts w:ascii="Verdana" w:hAnsi="Verdana"/>
        </w:rPr>
        <w:t>Wymienione poniżej określenia należy rozumieć w każdym przypadku następująco:</w:t>
      </w:r>
      <w:r w:rsidRPr="007F1F53">
        <w:rPr>
          <w:rFonts w:ascii="Verdana" w:hAnsi="Verdana"/>
          <w:i/>
        </w:rPr>
        <w:t xml:space="preserve"> </w:t>
      </w:r>
    </w:p>
    <w:p w14:paraId="03B6EDF2" w14:textId="77777777" w:rsidR="00774BA2" w:rsidRPr="007F1F53" w:rsidRDefault="00774BA2" w:rsidP="00200A14">
      <w:pPr>
        <w:pStyle w:val="Akapitzlist"/>
        <w:numPr>
          <w:ilvl w:val="3"/>
          <w:numId w:val="135"/>
        </w:numPr>
        <w:spacing w:before="240" w:after="120" w:line="276" w:lineRule="auto"/>
        <w:ind w:left="993" w:hanging="993"/>
        <w:rPr>
          <w:rFonts w:ascii="Verdana" w:hAnsi="Verdana"/>
          <w:b/>
        </w:rPr>
      </w:pPr>
      <w:r w:rsidRPr="007F1F53">
        <w:rPr>
          <w:rFonts w:ascii="Verdana" w:hAnsi="Verdana"/>
          <w:b/>
          <w:bCs/>
        </w:rPr>
        <w:t xml:space="preserve">Przedmiar robót </w:t>
      </w:r>
      <w:r w:rsidRPr="007F1F53">
        <w:rPr>
          <w:rFonts w:ascii="Verdana" w:hAnsi="Verdana"/>
        </w:rPr>
        <w:t>– zestawienie robót budowlanych w kolejności technologicznej ich wykonania, z obliczeniem i podaniem ilości jednostek przedmiarowych robót wynikających z dokumentacji projektowej i podstaw do ustalania cen jednostkowych robót lub nakładów rzeczowych (nr katalogu, tablicy i kolumny). Przedmiar robót ma być wykonany w układzie Specyfikacji Technicznych Wykonania i Odbioru Robót Budowlanych (STWiORB) i Tabeli Elementów Rozliczeniowych (TER).</w:t>
      </w:r>
    </w:p>
    <w:p w14:paraId="1BD30DFF" w14:textId="77777777" w:rsidR="00774BA2" w:rsidRPr="007F1F53" w:rsidRDefault="00774BA2" w:rsidP="00200A14">
      <w:pPr>
        <w:pStyle w:val="Akapitzlist"/>
        <w:numPr>
          <w:ilvl w:val="3"/>
          <w:numId w:val="135"/>
        </w:numPr>
        <w:spacing w:before="240" w:after="120" w:line="276" w:lineRule="auto"/>
        <w:ind w:left="993" w:hanging="993"/>
        <w:rPr>
          <w:rFonts w:ascii="Verdana" w:hAnsi="Verdana"/>
        </w:rPr>
      </w:pPr>
      <w:r w:rsidRPr="007F1F53">
        <w:rPr>
          <w:rFonts w:ascii="Verdana" w:hAnsi="Verdana"/>
          <w:b/>
          <w:bCs/>
        </w:rPr>
        <w:t xml:space="preserve">Kosztorys ofertowy </w:t>
      </w:r>
      <w:r w:rsidRPr="007F1F53">
        <w:rPr>
          <w:rFonts w:ascii="Verdana" w:hAnsi="Verdana"/>
        </w:rPr>
        <w:t xml:space="preserve">– jest to opracowanie umożliwiające określenie </w:t>
      </w:r>
      <w:r w:rsidRPr="007F1F53">
        <w:rPr>
          <w:rFonts w:ascii="Verdana" w:hAnsi="Verdana"/>
        </w:rPr>
        <w:br/>
        <w:t>przez Wykonawców robót wartości zamówienia na roboty budowlane, zawierające zestawienie przewidywanych do wykonania robót z zestawieniem ilości jednostek miar robót podstawowych oraz miejscami do wypełnienia przez Wykonawców robót budowlanych ustalanych cen jednostkowych robót budowlanych oraz miejscami do wypełnienia przez Wykonawców robót budowlanych cen wartości poszczególnych robót.</w:t>
      </w:r>
    </w:p>
    <w:p w14:paraId="0ACCA224" w14:textId="77777777" w:rsidR="00774BA2" w:rsidRPr="007F1F53" w:rsidRDefault="00774BA2" w:rsidP="00200A14">
      <w:pPr>
        <w:pStyle w:val="Akapitzlist"/>
        <w:numPr>
          <w:ilvl w:val="3"/>
          <w:numId w:val="135"/>
        </w:numPr>
        <w:spacing w:before="240" w:after="120" w:line="276" w:lineRule="auto"/>
        <w:ind w:left="993" w:hanging="993"/>
        <w:rPr>
          <w:rFonts w:ascii="Verdana" w:hAnsi="Verdana"/>
        </w:rPr>
      </w:pPr>
      <w:r w:rsidRPr="007F1F53">
        <w:rPr>
          <w:rFonts w:ascii="Verdana" w:hAnsi="Verdana"/>
          <w:b/>
          <w:bCs/>
        </w:rPr>
        <w:t xml:space="preserve">Kosztorys inwestorski </w:t>
      </w:r>
      <w:r w:rsidRPr="007F1F53">
        <w:rPr>
          <w:rFonts w:ascii="Verdana" w:hAnsi="Verdana"/>
        </w:rPr>
        <w:t xml:space="preserve">– jest to opracowanie określające wartość zamówienia </w:t>
      </w:r>
      <w:r w:rsidRPr="007F1F53">
        <w:rPr>
          <w:rFonts w:ascii="Verdana" w:hAnsi="Verdana"/>
        </w:rPr>
        <w:br/>
        <w:t>na roboty budowlane oraz metody i podstawy obliczania planowanych kosztów prac projektowych i planowanych kosztów robót budowlanych stanowiących podstawę określenia wartości zamówienia.</w:t>
      </w:r>
    </w:p>
    <w:p w14:paraId="677502E3" w14:textId="77777777" w:rsidR="00774BA2" w:rsidRPr="007F1F53" w:rsidRDefault="00774BA2" w:rsidP="00200A14">
      <w:pPr>
        <w:pStyle w:val="Akapitzlist"/>
        <w:numPr>
          <w:ilvl w:val="3"/>
          <w:numId w:val="135"/>
        </w:numPr>
        <w:spacing w:before="240" w:after="120" w:line="276" w:lineRule="auto"/>
        <w:ind w:left="993" w:hanging="993"/>
        <w:rPr>
          <w:rFonts w:ascii="Verdana" w:hAnsi="Verdana"/>
        </w:rPr>
      </w:pPr>
      <w:r w:rsidRPr="007F1F53">
        <w:rPr>
          <w:rFonts w:ascii="Verdana" w:hAnsi="Verdana"/>
        </w:rPr>
        <w:t>Pozostałe okre</w:t>
      </w:r>
      <w:r w:rsidRPr="007F1F53">
        <w:rPr>
          <w:rFonts w:ascii="Verdana" w:eastAsia="TimesNewRoman" w:hAnsi="Verdana" w:cs="TimesNewRoman"/>
        </w:rPr>
        <w:t>ś</w:t>
      </w:r>
      <w:r w:rsidRPr="007F1F53">
        <w:rPr>
          <w:rFonts w:ascii="Verdana" w:hAnsi="Verdana"/>
        </w:rPr>
        <w:t>lenia podstawowe s</w:t>
      </w:r>
      <w:r w:rsidRPr="007F1F53">
        <w:rPr>
          <w:rFonts w:ascii="Verdana" w:eastAsia="TimesNewRoman" w:hAnsi="Verdana" w:cs="TimesNewRoman"/>
        </w:rPr>
        <w:t xml:space="preserve">ą </w:t>
      </w:r>
      <w:r w:rsidRPr="007F1F53">
        <w:rPr>
          <w:rFonts w:ascii="Verdana" w:hAnsi="Verdana"/>
        </w:rPr>
        <w:t>zgodne z obowi</w:t>
      </w:r>
      <w:r w:rsidRPr="007F1F53">
        <w:rPr>
          <w:rFonts w:ascii="Verdana" w:eastAsia="TimesNewRoman" w:hAnsi="Verdana" w:cs="TimesNewRoman"/>
        </w:rPr>
        <w:t>ą</w:t>
      </w:r>
      <w:r w:rsidRPr="007F1F53">
        <w:rPr>
          <w:rFonts w:ascii="Verdana" w:hAnsi="Verdana"/>
        </w:rPr>
        <w:t>zuj</w:t>
      </w:r>
      <w:r w:rsidRPr="007F1F53">
        <w:rPr>
          <w:rFonts w:ascii="Verdana" w:eastAsia="TimesNewRoman" w:hAnsi="Verdana" w:cs="TimesNewRoman"/>
        </w:rPr>
        <w:t>ą</w:t>
      </w:r>
      <w:r w:rsidRPr="007F1F53">
        <w:rPr>
          <w:rFonts w:ascii="Verdana" w:hAnsi="Verdana"/>
        </w:rPr>
        <w:t>cymi odpowiednimi polskimi przepisami, polskimi normami, okre</w:t>
      </w:r>
      <w:r w:rsidRPr="007F1F53">
        <w:rPr>
          <w:rFonts w:ascii="Verdana" w:eastAsia="TimesNewRoman" w:hAnsi="Verdana" w:cs="TimesNewRoman"/>
        </w:rPr>
        <w:t>ś</w:t>
      </w:r>
      <w:r w:rsidRPr="007F1F53">
        <w:rPr>
          <w:rFonts w:ascii="Verdana" w:hAnsi="Verdana"/>
        </w:rPr>
        <w:t>leniami podanymi w innych częściach Umowy.</w:t>
      </w:r>
    </w:p>
    <w:p w14:paraId="0EFCA711" w14:textId="77777777" w:rsidR="00774BA2" w:rsidRPr="007F1F53" w:rsidRDefault="00774BA2" w:rsidP="00774BA2">
      <w:pPr>
        <w:pStyle w:val="Akapitzlist"/>
        <w:spacing w:before="240" w:after="120" w:line="276" w:lineRule="auto"/>
        <w:ind w:left="993"/>
        <w:rPr>
          <w:rFonts w:ascii="Verdana" w:hAnsi="Verdana"/>
        </w:rPr>
      </w:pPr>
    </w:p>
    <w:p w14:paraId="0DA20089" w14:textId="77777777" w:rsidR="00774BA2" w:rsidRPr="007F1F53" w:rsidRDefault="00774BA2" w:rsidP="00200A14">
      <w:pPr>
        <w:pStyle w:val="Akapitzlist"/>
        <w:numPr>
          <w:ilvl w:val="0"/>
          <w:numId w:val="135"/>
        </w:numPr>
        <w:spacing w:before="240" w:after="120" w:line="276" w:lineRule="auto"/>
        <w:ind w:left="284" w:hanging="284"/>
        <w:rPr>
          <w:rFonts w:ascii="Verdana" w:hAnsi="Verdana"/>
          <w:b/>
        </w:rPr>
      </w:pPr>
      <w:r w:rsidRPr="007F1F53">
        <w:rPr>
          <w:rFonts w:ascii="Verdana" w:hAnsi="Verdana"/>
          <w:b/>
        </w:rPr>
        <w:t>Wymagania dla projektowanej inwestycji</w:t>
      </w:r>
    </w:p>
    <w:p w14:paraId="1AFB3494" w14:textId="77777777" w:rsidR="00774BA2" w:rsidRPr="007F1F53" w:rsidRDefault="00774BA2" w:rsidP="00774BA2">
      <w:pPr>
        <w:tabs>
          <w:tab w:val="left" w:pos="1440"/>
        </w:tabs>
        <w:spacing w:before="60" w:after="40" w:line="276" w:lineRule="auto"/>
        <w:rPr>
          <w:rFonts w:ascii="Verdana" w:hAnsi="Verdana"/>
        </w:rPr>
      </w:pPr>
      <w:r w:rsidRPr="007F1F53">
        <w:rPr>
          <w:rFonts w:ascii="Verdana" w:hAnsi="Verdana"/>
        </w:rPr>
        <w:t>Przedmiotowe szczegółowe wymagania służą, odpowiednio:</w:t>
      </w:r>
    </w:p>
    <w:p w14:paraId="321CDD12" w14:textId="77777777" w:rsidR="00774BA2" w:rsidRPr="007F1F53" w:rsidRDefault="00774BA2" w:rsidP="00200A14">
      <w:pPr>
        <w:numPr>
          <w:ilvl w:val="0"/>
          <w:numId w:val="38"/>
        </w:numPr>
        <w:tabs>
          <w:tab w:val="left" w:pos="284"/>
        </w:tabs>
        <w:spacing w:after="40" w:line="276" w:lineRule="auto"/>
        <w:jc w:val="left"/>
        <w:rPr>
          <w:rFonts w:ascii="Verdana" w:hAnsi="Verdana"/>
        </w:rPr>
      </w:pPr>
      <w:r w:rsidRPr="007F1F53">
        <w:rPr>
          <w:rFonts w:ascii="Verdana" w:hAnsi="Verdana"/>
        </w:rPr>
        <w:t xml:space="preserve">zestawieniu przewidywanych do wykonania robót wraz z podaniem ich ilości </w:t>
      </w:r>
      <w:r w:rsidRPr="007F1F53">
        <w:rPr>
          <w:rFonts w:ascii="Verdana" w:hAnsi="Verdana"/>
        </w:rPr>
        <w:br/>
        <w:t>oraz jednostek miar – w przypadku Przedmiaru robót,</w:t>
      </w:r>
    </w:p>
    <w:p w14:paraId="1859C413" w14:textId="1A7FB4E2" w:rsidR="00774BA2" w:rsidRPr="007F1F53" w:rsidRDefault="00774BA2" w:rsidP="00200A14">
      <w:pPr>
        <w:numPr>
          <w:ilvl w:val="0"/>
          <w:numId w:val="38"/>
        </w:numPr>
        <w:tabs>
          <w:tab w:val="left" w:pos="284"/>
        </w:tabs>
        <w:spacing w:after="40" w:line="276" w:lineRule="auto"/>
        <w:rPr>
          <w:rFonts w:ascii="Verdana" w:hAnsi="Verdana"/>
        </w:rPr>
      </w:pPr>
      <w:r w:rsidRPr="007F1F53">
        <w:rPr>
          <w:rFonts w:ascii="Verdana" w:hAnsi="Verdana"/>
        </w:rPr>
        <w:t>określeniu przez Wykonawców wartości za</w:t>
      </w:r>
      <w:r w:rsidR="00DC5715" w:rsidRPr="007F1F53">
        <w:rPr>
          <w:rFonts w:ascii="Verdana" w:hAnsi="Verdana"/>
        </w:rPr>
        <w:t xml:space="preserve">mówienia na roboty budowlane – </w:t>
      </w:r>
      <w:r w:rsidRPr="007F1F53">
        <w:rPr>
          <w:rFonts w:ascii="Verdana" w:hAnsi="Verdana"/>
        </w:rPr>
        <w:t>w przypadku Kosztorysu ofertowego,</w:t>
      </w:r>
    </w:p>
    <w:p w14:paraId="46C3B9C9" w14:textId="77777777" w:rsidR="00774BA2" w:rsidRPr="007F1F53" w:rsidRDefault="00774BA2" w:rsidP="00200A14">
      <w:pPr>
        <w:numPr>
          <w:ilvl w:val="0"/>
          <w:numId w:val="38"/>
        </w:numPr>
        <w:tabs>
          <w:tab w:val="left" w:pos="284"/>
        </w:tabs>
        <w:spacing w:after="40" w:line="276" w:lineRule="auto"/>
        <w:rPr>
          <w:rFonts w:ascii="Verdana" w:hAnsi="Verdana"/>
        </w:rPr>
      </w:pPr>
      <w:r w:rsidRPr="007F1F53">
        <w:rPr>
          <w:rFonts w:ascii="Verdana" w:hAnsi="Verdana"/>
        </w:rPr>
        <w:t>określeniu wartości zamówienia na roboty budowlane – w przypadku Kosztorysu inwestorskiego</w:t>
      </w:r>
    </w:p>
    <w:p w14:paraId="5DBB264A" w14:textId="77777777" w:rsidR="00774BA2" w:rsidRPr="007F1F53" w:rsidRDefault="00774BA2" w:rsidP="00774BA2">
      <w:pPr>
        <w:tabs>
          <w:tab w:val="left" w:pos="1440"/>
        </w:tabs>
        <w:spacing w:before="60" w:after="40" w:line="276" w:lineRule="auto"/>
        <w:rPr>
          <w:rFonts w:ascii="Verdana" w:hAnsi="Verdana"/>
        </w:rPr>
      </w:pPr>
      <w:r w:rsidRPr="007F1F53">
        <w:rPr>
          <w:rFonts w:ascii="Verdana" w:hAnsi="Verdana"/>
        </w:rPr>
        <w:t>Szczegółowy zakres Przedmiaru robót, Kosztorysu ofertowego oraz Kosztorysu inwestorskiego określa obowiązująca ustawa Prawo budowlane oraz odpowiednie (właściwe) rozporządzenia.</w:t>
      </w:r>
    </w:p>
    <w:p w14:paraId="200333A7" w14:textId="525425F8" w:rsidR="00774BA2" w:rsidRPr="007F1F53" w:rsidRDefault="00774BA2" w:rsidP="00774BA2">
      <w:pPr>
        <w:tabs>
          <w:tab w:val="left" w:pos="1440"/>
        </w:tabs>
        <w:spacing w:before="60" w:after="40" w:line="276" w:lineRule="auto"/>
        <w:rPr>
          <w:rFonts w:ascii="Verdana" w:hAnsi="Verdana"/>
        </w:rPr>
      </w:pPr>
    </w:p>
    <w:p w14:paraId="35E15C6B" w14:textId="77777777" w:rsidR="00774BA2" w:rsidRPr="007F1F53" w:rsidRDefault="00774BA2" w:rsidP="00200A14">
      <w:pPr>
        <w:pStyle w:val="Akapitzlist"/>
        <w:numPr>
          <w:ilvl w:val="0"/>
          <w:numId w:val="135"/>
        </w:numPr>
        <w:spacing w:before="240" w:after="120" w:line="276" w:lineRule="auto"/>
        <w:ind w:left="284" w:hanging="284"/>
        <w:rPr>
          <w:rFonts w:ascii="Verdana" w:hAnsi="Verdana"/>
          <w:b/>
        </w:rPr>
      </w:pPr>
      <w:r w:rsidRPr="007F1F53">
        <w:rPr>
          <w:rFonts w:ascii="Verdana" w:hAnsi="Verdana"/>
          <w:b/>
        </w:rPr>
        <w:t>Materiały wyjściowe, pomiary, badania, obliczenia i ekspertyzy</w:t>
      </w:r>
    </w:p>
    <w:p w14:paraId="21A34B0A" w14:textId="185E20FD" w:rsidR="00774BA2" w:rsidRPr="007F1F53" w:rsidRDefault="00774BA2" w:rsidP="00774BA2">
      <w:pPr>
        <w:suppressAutoHyphens/>
        <w:spacing w:after="120" w:line="276" w:lineRule="auto"/>
        <w:ind w:firstLine="709"/>
        <w:rPr>
          <w:rFonts w:ascii="Verdana" w:hAnsi="Verdana" w:cs="Verdana"/>
        </w:rPr>
      </w:pPr>
      <w:r w:rsidRPr="007F1F53">
        <w:rPr>
          <w:rFonts w:ascii="Verdana" w:hAnsi="Verdana" w:cs="Verdana"/>
        </w:rPr>
        <w:t>Materiały wyjściowe nie ogranicza</w:t>
      </w:r>
      <w:r w:rsidR="00DC5715" w:rsidRPr="007F1F53">
        <w:rPr>
          <w:rFonts w:ascii="Verdana" w:hAnsi="Verdana" w:cs="Verdana"/>
        </w:rPr>
        <w:t xml:space="preserve">ją w sposób ścisły Projektanta </w:t>
      </w:r>
      <w:r w:rsidRPr="007F1F53">
        <w:rPr>
          <w:rFonts w:ascii="Verdana" w:hAnsi="Verdana" w:cs="Verdana"/>
        </w:rPr>
        <w:t>przy opracowywaniu przedmiotowej dokumentacji projektowej. Stanowią jedynie materiały wyjściowe, które Wykonawca powinien odpowiednio dostosować do wymagań aktualnych przepisów, specyfikacji technicznych, uzyska</w:t>
      </w:r>
      <w:r w:rsidR="00DC5715" w:rsidRPr="007F1F53">
        <w:rPr>
          <w:rFonts w:ascii="Verdana" w:hAnsi="Verdana" w:cs="Verdana"/>
        </w:rPr>
        <w:t xml:space="preserve">nych i wykonanych przez siebie </w:t>
      </w:r>
      <w:r w:rsidRPr="007F1F53">
        <w:rPr>
          <w:rFonts w:ascii="Verdana" w:hAnsi="Verdana" w:cs="Verdana"/>
        </w:rPr>
        <w:t xml:space="preserve">i na swój koszt w ramach niniejszej umowy: opinii, uzgodnień, materiałów archiwalnych, warunków, pomiarów, badań obliczeń i ekspertyz. </w:t>
      </w:r>
      <w:r w:rsidRPr="007F1F53">
        <w:rPr>
          <w:rFonts w:ascii="Verdana" w:hAnsi="Verdana" w:cs="Verdana"/>
        </w:rPr>
        <w:lastRenderedPageBreak/>
        <w:t>Jeżeli jakieś treści zawarte w poszczególnych materiałach wyjściowych są ze sobą sprzeczne to jako źródłowe należy przyjmować te, które pochodzą z materiałów wyjściowych wykonanych najpóźniej.</w:t>
      </w:r>
    </w:p>
    <w:p w14:paraId="10829421" w14:textId="77777777" w:rsidR="00774BA2" w:rsidRPr="007F1F53" w:rsidRDefault="00774BA2" w:rsidP="00200A14">
      <w:pPr>
        <w:pStyle w:val="Akapitzlist"/>
        <w:numPr>
          <w:ilvl w:val="2"/>
          <w:numId w:val="135"/>
        </w:numPr>
        <w:spacing w:before="240" w:after="120" w:line="276" w:lineRule="auto"/>
        <w:ind w:left="851" w:hanging="851"/>
        <w:rPr>
          <w:rFonts w:ascii="Verdana" w:hAnsi="Verdana"/>
          <w:b/>
        </w:rPr>
      </w:pPr>
      <w:r w:rsidRPr="007F1F53">
        <w:rPr>
          <w:rFonts w:ascii="Verdana" w:hAnsi="Verdana"/>
          <w:b/>
        </w:rPr>
        <w:t>Materiały wyjściowe do opracowania Przedmiaru robót</w:t>
      </w:r>
    </w:p>
    <w:p w14:paraId="7C797320" w14:textId="77777777" w:rsidR="00774BA2" w:rsidRPr="007F1F53" w:rsidRDefault="00774BA2" w:rsidP="00774BA2">
      <w:pPr>
        <w:suppressAutoHyphens/>
        <w:spacing w:after="120" w:line="276" w:lineRule="auto"/>
        <w:ind w:firstLine="709"/>
        <w:rPr>
          <w:rFonts w:ascii="Verdana" w:hAnsi="Verdana" w:cs="Tahoma"/>
        </w:rPr>
      </w:pPr>
      <w:r w:rsidRPr="007F1F53">
        <w:rPr>
          <w:rFonts w:ascii="Verdana" w:hAnsi="Verdana" w:cs="Tahoma"/>
        </w:rPr>
        <w:t xml:space="preserve">Podstawą do wykonania przedmiaru robót jest Koncepcja rozbudowy. </w:t>
      </w:r>
    </w:p>
    <w:p w14:paraId="5A429B38" w14:textId="77777777" w:rsidR="00774BA2" w:rsidRPr="007F1F53" w:rsidRDefault="00774BA2" w:rsidP="00200A14">
      <w:pPr>
        <w:pStyle w:val="Akapitzlist"/>
        <w:numPr>
          <w:ilvl w:val="2"/>
          <w:numId w:val="135"/>
        </w:numPr>
        <w:spacing w:before="240" w:after="120" w:line="276" w:lineRule="auto"/>
        <w:ind w:left="851" w:hanging="851"/>
        <w:rPr>
          <w:rFonts w:ascii="Verdana" w:hAnsi="Verdana"/>
          <w:b/>
        </w:rPr>
      </w:pPr>
      <w:r w:rsidRPr="007F1F53">
        <w:rPr>
          <w:rFonts w:ascii="Verdana" w:hAnsi="Verdana"/>
          <w:b/>
        </w:rPr>
        <w:t xml:space="preserve">Materiały wyjściowe do opracowania Kosztorysu ofertowego </w:t>
      </w:r>
      <w:r w:rsidRPr="007F1F53">
        <w:rPr>
          <w:rFonts w:ascii="Verdana" w:hAnsi="Verdana"/>
          <w:b/>
        </w:rPr>
        <w:br/>
        <w:t>oraz do opracowania Kosztorysu inwestorskiego.</w:t>
      </w:r>
    </w:p>
    <w:p w14:paraId="48499247" w14:textId="77777777" w:rsidR="00774BA2" w:rsidRPr="007F1F53" w:rsidRDefault="00774BA2" w:rsidP="00774BA2">
      <w:pPr>
        <w:suppressAutoHyphens/>
        <w:spacing w:after="120" w:line="276" w:lineRule="auto"/>
        <w:ind w:firstLine="709"/>
        <w:rPr>
          <w:rFonts w:ascii="Verdana" w:hAnsi="Verdana" w:cs="Tahoma"/>
        </w:rPr>
      </w:pPr>
      <w:r w:rsidRPr="007F1F53">
        <w:rPr>
          <w:rFonts w:ascii="Verdana" w:hAnsi="Verdana" w:cs="Tahoma"/>
        </w:rPr>
        <w:t>Podstawą do wykonania kosztorysu ofertowego oraz kosztorysu inwestorskiego jest przedmiar robót.</w:t>
      </w:r>
    </w:p>
    <w:p w14:paraId="497D8CF4" w14:textId="77777777" w:rsidR="00774BA2" w:rsidRPr="007F1F53" w:rsidRDefault="00774BA2" w:rsidP="00200A14">
      <w:pPr>
        <w:pStyle w:val="Akapitzlist"/>
        <w:numPr>
          <w:ilvl w:val="0"/>
          <w:numId w:val="135"/>
        </w:numPr>
        <w:spacing w:before="240" w:after="120" w:line="276" w:lineRule="auto"/>
        <w:ind w:left="284" w:hanging="284"/>
        <w:rPr>
          <w:rFonts w:ascii="Verdana" w:hAnsi="Verdana"/>
          <w:b/>
        </w:rPr>
      </w:pPr>
      <w:r w:rsidRPr="007F1F53">
        <w:rPr>
          <w:rFonts w:ascii="Verdana" w:hAnsi="Verdana"/>
          <w:b/>
        </w:rPr>
        <w:t>Wykonanie opracowań projektowych</w:t>
      </w:r>
    </w:p>
    <w:p w14:paraId="70953A57" w14:textId="77777777" w:rsidR="00774BA2" w:rsidRPr="007F1F53" w:rsidRDefault="00774BA2" w:rsidP="00774BA2">
      <w:pPr>
        <w:keepNext/>
        <w:suppressAutoHyphens/>
        <w:spacing w:line="276" w:lineRule="auto"/>
        <w:rPr>
          <w:rFonts w:ascii="Verdana" w:hAnsi="Verdana" w:cs="Tahoma"/>
        </w:rPr>
      </w:pPr>
      <w:r w:rsidRPr="007F1F53">
        <w:rPr>
          <w:rFonts w:ascii="Verdana" w:hAnsi="Verdana" w:cs="Tahoma"/>
        </w:rPr>
        <w:t>Poniżej przedstawione są wymagania, które należy uwzględnić przy wykonywaniu opracowań projektowych.</w:t>
      </w:r>
    </w:p>
    <w:p w14:paraId="27EC034F" w14:textId="77777777" w:rsidR="00774BA2" w:rsidRPr="007F1F53" w:rsidRDefault="00774BA2" w:rsidP="00200A14">
      <w:pPr>
        <w:pStyle w:val="Akapitzlist"/>
        <w:numPr>
          <w:ilvl w:val="2"/>
          <w:numId w:val="135"/>
        </w:numPr>
        <w:spacing w:before="240" w:after="120" w:line="276" w:lineRule="auto"/>
        <w:ind w:left="851" w:hanging="851"/>
        <w:rPr>
          <w:rFonts w:ascii="Verdana" w:hAnsi="Verdana"/>
          <w:b/>
        </w:rPr>
      </w:pPr>
      <w:r w:rsidRPr="007F1F53">
        <w:rPr>
          <w:rFonts w:ascii="Verdana" w:hAnsi="Verdana"/>
          <w:b/>
        </w:rPr>
        <w:t>Wytyczne techniczno-organizacyjne realizacji Przedmiaru robót (PR), Kosztorysu ofertowego (KO) oraz Kosztorysu inwestorskiego (KI)</w:t>
      </w:r>
    </w:p>
    <w:p w14:paraId="2447B02A" w14:textId="77777777" w:rsidR="00774BA2" w:rsidRPr="007F1F53" w:rsidRDefault="00774BA2" w:rsidP="00200A14">
      <w:pPr>
        <w:pStyle w:val="Akapitzlist"/>
        <w:numPr>
          <w:ilvl w:val="3"/>
          <w:numId w:val="135"/>
        </w:numPr>
        <w:spacing w:before="240" w:after="120" w:line="276" w:lineRule="auto"/>
        <w:ind w:left="993" w:hanging="993"/>
        <w:rPr>
          <w:rFonts w:ascii="Verdana" w:hAnsi="Verdana"/>
          <w:b/>
        </w:rPr>
      </w:pPr>
      <w:r w:rsidRPr="007F1F53">
        <w:rPr>
          <w:rFonts w:ascii="Verdana" w:hAnsi="Verdana" w:cs="Verdana"/>
          <w:b/>
          <w:bCs/>
        </w:rPr>
        <w:t>Szczegółowość opracowań projektowych</w:t>
      </w:r>
    </w:p>
    <w:p w14:paraId="6D3DF327" w14:textId="77777777" w:rsidR="00774BA2" w:rsidRPr="007F1F53" w:rsidRDefault="00774BA2" w:rsidP="00774BA2">
      <w:pPr>
        <w:suppressAutoHyphens/>
        <w:spacing w:line="276" w:lineRule="auto"/>
        <w:rPr>
          <w:rFonts w:ascii="Verdana" w:hAnsi="Verdana"/>
        </w:rPr>
      </w:pPr>
      <w:r w:rsidRPr="007F1F53">
        <w:rPr>
          <w:rFonts w:ascii="Verdana" w:hAnsi="Verdana" w:cs="Tahoma"/>
        </w:rPr>
        <w:t xml:space="preserve">Przedmiotowe opracowania </w:t>
      </w:r>
      <w:r w:rsidRPr="007F1F53">
        <w:rPr>
          <w:rFonts w:ascii="Verdana" w:hAnsi="Verdana"/>
        </w:rPr>
        <w:t>należy wykonać:</w:t>
      </w:r>
    </w:p>
    <w:p w14:paraId="7CA60C56" w14:textId="5494B8D4" w:rsidR="00774BA2" w:rsidRPr="007F1F53" w:rsidRDefault="00774BA2" w:rsidP="00200A14">
      <w:pPr>
        <w:numPr>
          <w:ilvl w:val="0"/>
          <w:numId w:val="46"/>
        </w:numPr>
        <w:suppressAutoHyphens/>
        <w:overflowPunct w:val="0"/>
        <w:autoSpaceDE w:val="0"/>
        <w:autoSpaceDN w:val="0"/>
        <w:adjustRightInd w:val="0"/>
        <w:spacing w:after="0" w:line="276" w:lineRule="auto"/>
        <w:textAlignment w:val="baseline"/>
        <w:rPr>
          <w:rFonts w:ascii="Verdana" w:hAnsi="Verdana" w:cs="Tahoma"/>
        </w:rPr>
      </w:pPr>
      <w:r w:rsidRPr="007F1F53">
        <w:rPr>
          <w:rFonts w:ascii="Verdana" w:hAnsi="Verdana" w:cs="Tahoma"/>
        </w:rPr>
        <w:t xml:space="preserve">w przypadku wyboru przez Inwestora realizacji zadania w trybie „klasyczny Projektuj </w:t>
      </w:r>
      <w:r w:rsidR="00793BD1" w:rsidRPr="007F1F53">
        <w:rPr>
          <w:rFonts w:ascii="Verdana" w:hAnsi="Verdana" w:cs="Tahoma"/>
        </w:rPr>
        <w:br/>
      </w:r>
      <w:r w:rsidRPr="007F1F53">
        <w:rPr>
          <w:rFonts w:ascii="Verdana" w:hAnsi="Verdana" w:cs="Tahoma"/>
        </w:rPr>
        <w:t xml:space="preserve">i Buduj” oraz w trybie „Projektuj i Buduj przyspieszony”: </w:t>
      </w:r>
      <w:r w:rsidRPr="007F1F53">
        <w:rPr>
          <w:rFonts w:ascii="Verdana" w:hAnsi="Verdana" w:cs="Tahoma"/>
          <w:b/>
        </w:rPr>
        <w:t>dość szczegółowo</w:t>
      </w:r>
      <w:r w:rsidRPr="007F1F53">
        <w:rPr>
          <w:rFonts w:ascii="Verdana" w:hAnsi="Verdana" w:cs="Tahoma"/>
        </w:rPr>
        <w:t xml:space="preserve"> – oznacza, że zaprojektowane elementy lub ich parametry będą się zmieniać w niewielkim zakresie </w:t>
      </w:r>
      <w:r w:rsidR="00793BD1" w:rsidRPr="007F1F53">
        <w:rPr>
          <w:rFonts w:ascii="Verdana" w:hAnsi="Verdana" w:cs="Tahoma"/>
        </w:rPr>
        <w:br/>
      </w:r>
      <w:r w:rsidRPr="007F1F53">
        <w:rPr>
          <w:rFonts w:ascii="Verdana" w:hAnsi="Verdana" w:cs="Tahoma"/>
        </w:rPr>
        <w:t xml:space="preserve">w następnych etapach realizacji zadania. Zakłada się, że zostaną one zaprojektowane </w:t>
      </w:r>
      <w:r w:rsidR="00793BD1" w:rsidRPr="007F1F53">
        <w:rPr>
          <w:rFonts w:ascii="Verdana" w:hAnsi="Verdana" w:cs="Tahoma"/>
        </w:rPr>
        <w:br/>
      </w:r>
      <w:r w:rsidRPr="007F1F53">
        <w:rPr>
          <w:rFonts w:ascii="Verdana" w:hAnsi="Verdana" w:cs="Tahoma"/>
        </w:rPr>
        <w:t xml:space="preserve">w oparciu o dokładne lub dość dokładne dane wyjściowe i szacunkowe metody obliczeń </w:t>
      </w:r>
      <w:r w:rsidR="00793BD1" w:rsidRPr="007F1F53">
        <w:rPr>
          <w:rFonts w:ascii="Verdana" w:hAnsi="Verdana" w:cs="Tahoma"/>
        </w:rPr>
        <w:br/>
      </w:r>
      <w:r w:rsidRPr="007F1F53">
        <w:rPr>
          <w:rFonts w:ascii="Verdana" w:hAnsi="Verdana" w:cs="Tahoma"/>
        </w:rPr>
        <w:t>i analiz;</w:t>
      </w:r>
    </w:p>
    <w:p w14:paraId="0934321C" w14:textId="40436409" w:rsidR="00774BA2" w:rsidRPr="007F1F53" w:rsidRDefault="00774BA2" w:rsidP="00200A14">
      <w:pPr>
        <w:numPr>
          <w:ilvl w:val="0"/>
          <w:numId w:val="46"/>
        </w:numPr>
        <w:suppressAutoHyphens/>
        <w:overflowPunct w:val="0"/>
        <w:autoSpaceDE w:val="0"/>
        <w:autoSpaceDN w:val="0"/>
        <w:adjustRightInd w:val="0"/>
        <w:spacing w:after="0" w:line="276" w:lineRule="auto"/>
        <w:textAlignment w:val="baseline"/>
        <w:rPr>
          <w:rFonts w:ascii="Verdana" w:hAnsi="Verdana" w:cs="Tahoma"/>
        </w:rPr>
      </w:pPr>
      <w:r w:rsidRPr="007F1F53">
        <w:rPr>
          <w:rFonts w:ascii="Verdana" w:hAnsi="Verdana" w:cs="Tahoma"/>
        </w:rPr>
        <w:t xml:space="preserve">w przypadku wyboru przez Inwestora realizacji zadania w trybie „klasyczny Buduj”: </w:t>
      </w:r>
      <w:r w:rsidRPr="007F1F53">
        <w:rPr>
          <w:rFonts w:ascii="Verdana" w:hAnsi="Verdana"/>
          <w:b/>
        </w:rPr>
        <w:t xml:space="preserve">szczegółowo, </w:t>
      </w:r>
      <w:r w:rsidRPr="007F1F53">
        <w:rPr>
          <w:rFonts w:ascii="Verdana" w:hAnsi="Verdana"/>
        </w:rPr>
        <w:t>tj. przy założen</w:t>
      </w:r>
      <w:r w:rsidR="00DC5715" w:rsidRPr="007F1F53">
        <w:rPr>
          <w:rFonts w:ascii="Verdana" w:hAnsi="Verdana"/>
        </w:rPr>
        <w:t xml:space="preserve">iu, że nie będą już zmieniane, </w:t>
      </w:r>
      <w:r w:rsidRPr="007F1F53">
        <w:rPr>
          <w:rFonts w:ascii="Verdana" w:hAnsi="Verdana"/>
        </w:rPr>
        <w:t>a więc w wersji ostatecznej</w:t>
      </w:r>
      <w:r w:rsidRPr="007F1F53">
        <w:rPr>
          <w:rFonts w:ascii="Verdana" w:hAnsi="Verdana"/>
          <w:b/>
        </w:rPr>
        <w:t>.</w:t>
      </w:r>
      <w:r w:rsidRPr="007F1F53">
        <w:rPr>
          <w:rFonts w:ascii="Verdana" w:hAnsi="Verdana"/>
        </w:rPr>
        <w:t xml:space="preserve"> Zakłada się,</w:t>
      </w:r>
      <w:r w:rsidR="00DC5715" w:rsidRPr="007F1F53">
        <w:rPr>
          <w:rFonts w:ascii="Verdana" w:hAnsi="Verdana"/>
        </w:rPr>
        <w:t xml:space="preserve"> że zostaną one zaprojektowane </w:t>
      </w:r>
      <w:r w:rsidRPr="007F1F53">
        <w:rPr>
          <w:rFonts w:ascii="Verdana" w:hAnsi="Verdana"/>
        </w:rPr>
        <w:t>na podstawie dokładnych danych wyjściowy</w:t>
      </w:r>
      <w:r w:rsidR="00DC5715" w:rsidRPr="007F1F53">
        <w:rPr>
          <w:rFonts w:ascii="Verdana" w:hAnsi="Verdana"/>
        </w:rPr>
        <w:t xml:space="preserve">ch i dokładnych metod obliczeń </w:t>
      </w:r>
      <w:r w:rsidRPr="007F1F53">
        <w:rPr>
          <w:rFonts w:ascii="Verdana" w:hAnsi="Verdana"/>
        </w:rPr>
        <w:t>lub analiz.</w:t>
      </w:r>
      <w:r w:rsidRPr="007F1F53">
        <w:rPr>
          <w:rFonts w:ascii="Verdana" w:hAnsi="Verdana" w:cs="Tahoma"/>
        </w:rPr>
        <w:t xml:space="preserve"> </w:t>
      </w:r>
    </w:p>
    <w:p w14:paraId="3273212F" w14:textId="77777777" w:rsidR="00774BA2" w:rsidRPr="007F1F53" w:rsidRDefault="00774BA2" w:rsidP="00774BA2">
      <w:pPr>
        <w:suppressAutoHyphens/>
        <w:spacing w:before="120" w:line="276" w:lineRule="auto"/>
        <w:rPr>
          <w:rFonts w:ascii="Verdana" w:hAnsi="Verdana" w:cs="Tahoma"/>
          <w:iCs/>
        </w:rPr>
      </w:pPr>
      <w:r w:rsidRPr="007F1F53">
        <w:rPr>
          <w:rFonts w:ascii="Verdana" w:hAnsi="Verdana" w:cs="Tahoma"/>
        </w:rPr>
        <w:t xml:space="preserve">Przedmiotowe opracowania mają być wykonane dla </w:t>
      </w:r>
      <w:r w:rsidRPr="007F1F53">
        <w:rPr>
          <w:rFonts w:ascii="Verdana" w:hAnsi="Verdana" w:cs="Tahoma"/>
          <w:iCs/>
        </w:rPr>
        <w:t>całego zamierzenia.</w:t>
      </w:r>
    </w:p>
    <w:p w14:paraId="05CCC6B8" w14:textId="77777777" w:rsidR="00774BA2" w:rsidRPr="007F1F53" w:rsidRDefault="00774BA2" w:rsidP="00774BA2">
      <w:pPr>
        <w:suppressAutoHyphens/>
        <w:spacing w:before="120" w:line="276" w:lineRule="auto"/>
        <w:rPr>
          <w:rFonts w:ascii="Verdana" w:hAnsi="Verdana" w:cs="Tahoma"/>
        </w:rPr>
      </w:pPr>
      <w:r w:rsidRPr="007F1F53">
        <w:rPr>
          <w:rFonts w:ascii="Verdana" w:hAnsi="Verdana" w:cs="Verdana"/>
        </w:rPr>
        <w:t xml:space="preserve">W zależności od specyfiki przedmiotowego zadania, tzw. „kosztotwórcze” roboty (dotyczy np. obiektów inżynierskich, wzmocnienie podłoża, konstrukcji nawierzchni itp.), w przypadku </w:t>
      </w:r>
      <w:r w:rsidRPr="007F1F53">
        <w:rPr>
          <w:rFonts w:ascii="Verdana" w:hAnsi="Verdana" w:cs="Tahoma"/>
        </w:rPr>
        <w:t xml:space="preserve">wyboru przez Inwestora realizacji zadania w trybie „Projektuj i Buduj przyspieszony” oraz w trybie „Projektuj i Buduj przyspieszony” można (na polecenie oraz w uzgodnieniu z Zamawiającym) przedmiotowe opracowania wykonać </w:t>
      </w:r>
      <w:r w:rsidRPr="007F1F53">
        <w:rPr>
          <w:rFonts w:ascii="Verdana" w:hAnsi="Verdana" w:cs="Tahoma"/>
          <w:b/>
        </w:rPr>
        <w:t>szczegółowo</w:t>
      </w:r>
      <w:r w:rsidRPr="007F1F53">
        <w:rPr>
          <w:rFonts w:ascii="Verdana" w:hAnsi="Verdana" w:cs="Tahoma"/>
        </w:rPr>
        <w:t>, tj. przy założeniu, że nie będą już zmieniane, a więc w wersji ostatecznej.</w:t>
      </w:r>
    </w:p>
    <w:p w14:paraId="1BF02EA1" w14:textId="77777777" w:rsidR="00774BA2" w:rsidRPr="007F1F53" w:rsidRDefault="00774BA2" w:rsidP="00200A14">
      <w:pPr>
        <w:pStyle w:val="Akapitzlist"/>
        <w:numPr>
          <w:ilvl w:val="3"/>
          <w:numId w:val="135"/>
        </w:numPr>
        <w:spacing w:before="240" w:after="120" w:line="276" w:lineRule="auto"/>
        <w:ind w:left="993" w:hanging="993"/>
        <w:rPr>
          <w:rFonts w:ascii="Verdana" w:hAnsi="Verdana"/>
          <w:b/>
        </w:rPr>
      </w:pPr>
      <w:r w:rsidRPr="007F1F53">
        <w:rPr>
          <w:rFonts w:ascii="Verdana" w:hAnsi="Verdana" w:cs="Verdana"/>
          <w:b/>
          <w:bCs/>
        </w:rPr>
        <w:t>Przedmiar robót</w:t>
      </w:r>
    </w:p>
    <w:p w14:paraId="6839894A" w14:textId="77777777"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Przedmiar robót składa się z:</w:t>
      </w:r>
    </w:p>
    <w:p w14:paraId="0254BB92" w14:textId="77777777" w:rsidR="00774BA2" w:rsidRPr="007F1F53" w:rsidRDefault="00774BA2" w:rsidP="00200A14">
      <w:pPr>
        <w:pStyle w:val="Akapitzlist3"/>
        <w:numPr>
          <w:ilvl w:val="0"/>
          <w:numId w:val="39"/>
        </w:numPr>
        <w:tabs>
          <w:tab w:val="left" w:pos="426"/>
        </w:tabs>
        <w:spacing w:after="60" w:line="276" w:lineRule="auto"/>
        <w:rPr>
          <w:rFonts w:ascii="Verdana" w:hAnsi="Verdana" w:cs="Verdana"/>
        </w:rPr>
      </w:pPr>
      <w:r w:rsidRPr="007F1F53">
        <w:rPr>
          <w:rFonts w:ascii="Verdana" w:hAnsi="Verdana" w:cs="Verdana"/>
        </w:rPr>
        <w:t>karty tytułowej;</w:t>
      </w:r>
    </w:p>
    <w:p w14:paraId="07AC81CC" w14:textId="77777777" w:rsidR="00774BA2" w:rsidRPr="007F1F53" w:rsidRDefault="00774BA2" w:rsidP="00200A14">
      <w:pPr>
        <w:pStyle w:val="Akapitzlist3"/>
        <w:numPr>
          <w:ilvl w:val="0"/>
          <w:numId w:val="39"/>
        </w:numPr>
        <w:tabs>
          <w:tab w:val="left" w:pos="426"/>
        </w:tabs>
        <w:spacing w:after="60" w:line="276" w:lineRule="auto"/>
        <w:rPr>
          <w:rFonts w:ascii="Verdana" w:hAnsi="Verdana" w:cs="Verdana"/>
        </w:rPr>
      </w:pPr>
      <w:r w:rsidRPr="007F1F53">
        <w:rPr>
          <w:rFonts w:ascii="Verdana" w:hAnsi="Verdana" w:cs="Verdana"/>
        </w:rPr>
        <w:t>spisu działów przedmiaru robót;</w:t>
      </w:r>
    </w:p>
    <w:p w14:paraId="7FFC1399" w14:textId="77777777" w:rsidR="00774BA2" w:rsidRPr="007F1F53" w:rsidRDefault="00774BA2" w:rsidP="00200A14">
      <w:pPr>
        <w:pStyle w:val="Akapitzlist3"/>
        <w:numPr>
          <w:ilvl w:val="0"/>
          <w:numId w:val="39"/>
        </w:numPr>
        <w:tabs>
          <w:tab w:val="left" w:pos="426"/>
        </w:tabs>
        <w:spacing w:after="60" w:line="276" w:lineRule="auto"/>
        <w:rPr>
          <w:rFonts w:ascii="Verdana" w:hAnsi="Verdana" w:cs="Verdana"/>
        </w:rPr>
      </w:pPr>
      <w:r w:rsidRPr="007F1F53">
        <w:rPr>
          <w:rFonts w:ascii="Verdana" w:hAnsi="Verdana" w:cs="Verdana"/>
        </w:rPr>
        <w:t>tabeli przedmiaru robót.</w:t>
      </w:r>
    </w:p>
    <w:p w14:paraId="0488D707" w14:textId="77777777"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Karta tytułowa przedmiaru robót zawiera następujące informacje:</w:t>
      </w:r>
    </w:p>
    <w:p w14:paraId="10ADD4E1" w14:textId="77777777" w:rsidR="00774BA2" w:rsidRPr="007F1F53" w:rsidRDefault="00774BA2" w:rsidP="00200A14">
      <w:pPr>
        <w:pStyle w:val="Akapitzlist3"/>
        <w:numPr>
          <w:ilvl w:val="0"/>
          <w:numId w:val="40"/>
        </w:numPr>
        <w:tabs>
          <w:tab w:val="left" w:pos="426"/>
        </w:tabs>
        <w:spacing w:after="60" w:line="276" w:lineRule="auto"/>
        <w:rPr>
          <w:rFonts w:ascii="Verdana" w:hAnsi="Verdana" w:cs="Verdana"/>
        </w:rPr>
      </w:pPr>
      <w:r w:rsidRPr="007F1F53">
        <w:rPr>
          <w:rFonts w:ascii="Verdana" w:hAnsi="Verdana" w:cs="Verdana"/>
        </w:rPr>
        <w:t>nazwę nadaną zamówieniu przez zamawiającego;</w:t>
      </w:r>
    </w:p>
    <w:p w14:paraId="77CC6B17" w14:textId="4A20FCC2" w:rsidR="00774BA2" w:rsidRPr="007F1F53" w:rsidRDefault="00774BA2" w:rsidP="00200A14">
      <w:pPr>
        <w:pStyle w:val="Akapitzlist3"/>
        <w:numPr>
          <w:ilvl w:val="0"/>
          <w:numId w:val="40"/>
        </w:numPr>
        <w:tabs>
          <w:tab w:val="left" w:pos="426"/>
        </w:tabs>
        <w:spacing w:after="60" w:line="276" w:lineRule="auto"/>
        <w:rPr>
          <w:rFonts w:ascii="Verdana" w:hAnsi="Verdana" w:cs="Verdana"/>
        </w:rPr>
      </w:pPr>
      <w:r w:rsidRPr="007F1F53">
        <w:rPr>
          <w:rFonts w:ascii="Verdana" w:hAnsi="Verdana" w:cs="Verdana"/>
        </w:rPr>
        <w:t xml:space="preserve">w zależności od zakresu robót budowlanych objętych przedmiotem zamówienia - nazwy </w:t>
      </w:r>
      <w:r w:rsidR="00DC5715" w:rsidRPr="007F1F53">
        <w:rPr>
          <w:rFonts w:ascii="Verdana" w:hAnsi="Verdana" w:cs="Verdana"/>
        </w:rPr>
        <w:br/>
      </w:r>
      <w:r w:rsidRPr="007F1F53">
        <w:rPr>
          <w:rFonts w:ascii="Verdana" w:hAnsi="Verdana" w:cs="Verdana"/>
        </w:rPr>
        <w:t>i kody:</w:t>
      </w:r>
    </w:p>
    <w:p w14:paraId="783549C3" w14:textId="77777777" w:rsidR="00774BA2" w:rsidRPr="007F1F53" w:rsidRDefault="00774BA2" w:rsidP="00774BA2">
      <w:pPr>
        <w:tabs>
          <w:tab w:val="left" w:pos="426"/>
        </w:tabs>
        <w:spacing w:after="60" w:line="276" w:lineRule="auto"/>
        <w:ind w:left="1134" w:hanging="283"/>
        <w:rPr>
          <w:rFonts w:ascii="Verdana" w:hAnsi="Verdana" w:cs="Verdana"/>
        </w:rPr>
      </w:pPr>
      <w:r w:rsidRPr="007F1F53">
        <w:rPr>
          <w:rFonts w:ascii="Verdana" w:hAnsi="Verdana" w:cs="Verdana"/>
        </w:rPr>
        <w:t>a)</w:t>
      </w:r>
      <w:r w:rsidRPr="007F1F53">
        <w:rPr>
          <w:rFonts w:ascii="Verdana" w:hAnsi="Verdana" w:cs="Verdana"/>
        </w:rPr>
        <w:tab/>
        <w:t>grup robót,</w:t>
      </w:r>
    </w:p>
    <w:p w14:paraId="2F5BBA26" w14:textId="77777777" w:rsidR="00774BA2" w:rsidRPr="007F1F53" w:rsidRDefault="00774BA2" w:rsidP="00774BA2">
      <w:pPr>
        <w:tabs>
          <w:tab w:val="left" w:pos="426"/>
        </w:tabs>
        <w:spacing w:after="60" w:line="276" w:lineRule="auto"/>
        <w:ind w:left="1134" w:hanging="283"/>
        <w:rPr>
          <w:rFonts w:ascii="Verdana" w:hAnsi="Verdana" w:cs="Verdana"/>
        </w:rPr>
      </w:pPr>
      <w:r w:rsidRPr="007F1F53">
        <w:rPr>
          <w:rFonts w:ascii="Verdana" w:hAnsi="Verdana" w:cs="Verdana"/>
        </w:rPr>
        <w:t>b)</w:t>
      </w:r>
      <w:r w:rsidRPr="007F1F53">
        <w:rPr>
          <w:rFonts w:ascii="Verdana" w:hAnsi="Verdana" w:cs="Verdana"/>
        </w:rPr>
        <w:tab/>
        <w:t>klas robót,</w:t>
      </w:r>
    </w:p>
    <w:p w14:paraId="6D010477" w14:textId="77777777" w:rsidR="00774BA2" w:rsidRPr="007F1F53" w:rsidRDefault="00774BA2" w:rsidP="00774BA2">
      <w:pPr>
        <w:tabs>
          <w:tab w:val="left" w:pos="426"/>
        </w:tabs>
        <w:spacing w:after="60" w:line="276" w:lineRule="auto"/>
        <w:ind w:left="1134" w:hanging="283"/>
        <w:rPr>
          <w:rFonts w:ascii="Verdana" w:hAnsi="Verdana" w:cs="Verdana"/>
        </w:rPr>
      </w:pPr>
      <w:r w:rsidRPr="007F1F53">
        <w:rPr>
          <w:rFonts w:ascii="Verdana" w:hAnsi="Verdana" w:cs="Verdana"/>
        </w:rPr>
        <w:lastRenderedPageBreak/>
        <w:t>c)</w:t>
      </w:r>
      <w:r w:rsidRPr="007F1F53">
        <w:rPr>
          <w:rFonts w:ascii="Verdana" w:hAnsi="Verdana" w:cs="Verdana"/>
        </w:rPr>
        <w:tab/>
        <w:t>kategorii robót;</w:t>
      </w:r>
    </w:p>
    <w:p w14:paraId="5B154011" w14:textId="77777777" w:rsidR="00774BA2" w:rsidRPr="007F1F53" w:rsidRDefault="00774BA2" w:rsidP="00200A14">
      <w:pPr>
        <w:pStyle w:val="Akapitzlist3"/>
        <w:numPr>
          <w:ilvl w:val="0"/>
          <w:numId w:val="40"/>
        </w:numPr>
        <w:tabs>
          <w:tab w:val="left" w:pos="426"/>
        </w:tabs>
        <w:spacing w:after="60" w:line="276" w:lineRule="auto"/>
        <w:rPr>
          <w:rFonts w:ascii="Verdana" w:hAnsi="Verdana" w:cs="Verdana"/>
        </w:rPr>
      </w:pPr>
      <w:r w:rsidRPr="007F1F53">
        <w:rPr>
          <w:rFonts w:ascii="Verdana" w:hAnsi="Verdana" w:cs="Verdana"/>
        </w:rPr>
        <w:t>adres obiektu budowlanego;</w:t>
      </w:r>
    </w:p>
    <w:p w14:paraId="5947A94F" w14:textId="77777777" w:rsidR="00774BA2" w:rsidRPr="007F1F53" w:rsidRDefault="00774BA2" w:rsidP="00200A14">
      <w:pPr>
        <w:pStyle w:val="Akapitzlist3"/>
        <w:numPr>
          <w:ilvl w:val="0"/>
          <w:numId w:val="40"/>
        </w:numPr>
        <w:tabs>
          <w:tab w:val="left" w:pos="426"/>
        </w:tabs>
        <w:spacing w:after="60" w:line="276" w:lineRule="auto"/>
        <w:rPr>
          <w:rFonts w:ascii="Verdana" w:hAnsi="Verdana" w:cs="Verdana"/>
        </w:rPr>
      </w:pPr>
      <w:r w:rsidRPr="007F1F53">
        <w:rPr>
          <w:rFonts w:ascii="Verdana" w:hAnsi="Verdana" w:cs="Verdana"/>
        </w:rPr>
        <w:t>nazwę i adres zamawiającego;</w:t>
      </w:r>
    </w:p>
    <w:p w14:paraId="2D373370" w14:textId="77777777" w:rsidR="00774BA2" w:rsidRPr="007F1F53" w:rsidRDefault="00774BA2" w:rsidP="00200A14">
      <w:pPr>
        <w:pStyle w:val="Akapitzlist3"/>
        <w:numPr>
          <w:ilvl w:val="0"/>
          <w:numId w:val="40"/>
        </w:numPr>
        <w:tabs>
          <w:tab w:val="left" w:pos="426"/>
        </w:tabs>
        <w:spacing w:after="60" w:line="276" w:lineRule="auto"/>
        <w:rPr>
          <w:rFonts w:ascii="Verdana" w:hAnsi="Verdana" w:cs="Verdana"/>
        </w:rPr>
      </w:pPr>
      <w:r w:rsidRPr="007F1F53">
        <w:rPr>
          <w:rFonts w:ascii="Verdana" w:hAnsi="Verdana" w:cs="Verdana"/>
        </w:rPr>
        <w:t>datę opracowania przedmiaru robót.</w:t>
      </w:r>
    </w:p>
    <w:p w14:paraId="39BD0D34" w14:textId="74B3F01C"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 xml:space="preserve">Spis działów przedmiaru robót powinien przedstawiać podział wszystkich robót budowlanych </w:t>
      </w:r>
      <w:r w:rsidR="00DC5715" w:rsidRPr="007F1F53">
        <w:rPr>
          <w:rFonts w:ascii="Verdana" w:hAnsi="Verdana" w:cs="Verdana"/>
        </w:rPr>
        <w:br/>
      </w:r>
      <w:r w:rsidRPr="007F1F53">
        <w:rPr>
          <w:rFonts w:ascii="Verdana" w:hAnsi="Verdana" w:cs="Verdana"/>
        </w:rPr>
        <w:t>w danym obiekcie na grupy robót według Wspólnego Słownika Zamówień.</w:t>
      </w:r>
    </w:p>
    <w:p w14:paraId="24B0629A" w14:textId="010C4E2A"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 xml:space="preserve">Tabele przedmiaru robót powinny zawierać pozycje przedmiarowe odpowiadające robotom podstawowym. W tabelach przedmiaru robót nie uwzględnia się robót tymczasowych - robót, które są projektowane i wykonywane jako potrzebne do wykonania robót podstawowych, ale nie są przekazywane zamawiającemu i są usuwane po wykonaniu robót podstawowych, </w:t>
      </w:r>
      <w:r w:rsidR="00DC5715" w:rsidRPr="007F1F53">
        <w:rPr>
          <w:rFonts w:ascii="Verdana" w:hAnsi="Verdana" w:cs="Verdana"/>
        </w:rPr>
        <w:br/>
      </w:r>
      <w:r w:rsidRPr="007F1F53">
        <w:rPr>
          <w:rFonts w:ascii="Verdana" w:hAnsi="Verdana" w:cs="Verdana"/>
        </w:rPr>
        <w:t>z wyłączeniem przypadków, gdy istnieją uzasadnione podstawy do ich odrębnego rozliczania.</w:t>
      </w:r>
    </w:p>
    <w:p w14:paraId="1DC37834" w14:textId="77777777"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Dla każdej pozycji przedmiaru robót należy podać następujące informacje:</w:t>
      </w:r>
    </w:p>
    <w:p w14:paraId="6EE71697" w14:textId="77777777" w:rsidR="00774BA2" w:rsidRPr="007F1F53" w:rsidRDefault="00774BA2" w:rsidP="00200A14">
      <w:pPr>
        <w:numPr>
          <w:ilvl w:val="0"/>
          <w:numId w:val="41"/>
        </w:numPr>
        <w:tabs>
          <w:tab w:val="left" w:pos="426"/>
        </w:tabs>
        <w:spacing w:after="60" w:line="276" w:lineRule="auto"/>
        <w:rPr>
          <w:rFonts w:ascii="Verdana" w:hAnsi="Verdana" w:cs="Verdana"/>
        </w:rPr>
      </w:pPr>
      <w:r w:rsidRPr="007F1F53">
        <w:rPr>
          <w:rFonts w:ascii="Verdana" w:hAnsi="Verdana" w:cs="Verdana"/>
        </w:rPr>
        <w:t>numer pozycji przedmiaru;</w:t>
      </w:r>
    </w:p>
    <w:p w14:paraId="325A856F" w14:textId="77777777" w:rsidR="00774BA2" w:rsidRPr="007F1F53" w:rsidRDefault="00774BA2" w:rsidP="00200A14">
      <w:pPr>
        <w:numPr>
          <w:ilvl w:val="0"/>
          <w:numId w:val="41"/>
        </w:numPr>
        <w:tabs>
          <w:tab w:val="left" w:pos="426"/>
        </w:tabs>
        <w:spacing w:after="60" w:line="276" w:lineRule="auto"/>
        <w:rPr>
          <w:rFonts w:ascii="Verdana" w:hAnsi="Verdana" w:cs="Verdana"/>
        </w:rPr>
      </w:pPr>
      <w:r w:rsidRPr="007F1F53">
        <w:rPr>
          <w:rFonts w:ascii="Verdana" w:hAnsi="Verdana" w:cs="Verdana"/>
        </w:rPr>
        <w:t>kod pozycji przedmiaru, określony zgodnie z ustaloną indywidualnie systematyką robót lub na podstawie wskazanych publikacji zawierających kosztorysowe normy nakładów rzeczowych;</w:t>
      </w:r>
    </w:p>
    <w:p w14:paraId="55BDC06D" w14:textId="77777777" w:rsidR="00774BA2" w:rsidRPr="007F1F53" w:rsidRDefault="00774BA2" w:rsidP="00200A14">
      <w:pPr>
        <w:numPr>
          <w:ilvl w:val="0"/>
          <w:numId w:val="41"/>
        </w:numPr>
        <w:tabs>
          <w:tab w:val="left" w:pos="426"/>
        </w:tabs>
        <w:spacing w:after="60" w:line="276" w:lineRule="auto"/>
        <w:rPr>
          <w:rFonts w:ascii="Verdana" w:hAnsi="Verdana" w:cs="Verdana"/>
        </w:rPr>
      </w:pPr>
      <w:r w:rsidRPr="007F1F53">
        <w:rPr>
          <w:rFonts w:ascii="Verdana" w:hAnsi="Verdana" w:cs="Verdana"/>
        </w:rPr>
        <w:t>numer specyfikacji technicznej wykonania i odbioru robót budowlanych, zawierającej wymagania dla danej pozycji przedmiaru;</w:t>
      </w:r>
    </w:p>
    <w:p w14:paraId="6B8BEBEA" w14:textId="77777777" w:rsidR="00774BA2" w:rsidRPr="007F1F53" w:rsidRDefault="00774BA2" w:rsidP="00200A14">
      <w:pPr>
        <w:numPr>
          <w:ilvl w:val="0"/>
          <w:numId w:val="41"/>
        </w:numPr>
        <w:tabs>
          <w:tab w:val="left" w:pos="426"/>
        </w:tabs>
        <w:spacing w:after="60" w:line="276" w:lineRule="auto"/>
        <w:rPr>
          <w:rFonts w:ascii="Verdana" w:hAnsi="Verdana" w:cs="Verdana"/>
        </w:rPr>
      </w:pPr>
      <w:r w:rsidRPr="007F1F53">
        <w:rPr>
          <w:rFonts w:ascii="Verdana" w:hAnsi="Verdana" w:cs="Verdana"/>
        </w:rPr>
        <w:t>nazwę i opis pozycji przedmiaru oraz obliczenia ilości jednostek miary dla pozycji przedmiarowej;</w:t>
      </w:r>
    </w:p>
    <w:p w14:paraId="71E6536F" w14:textId="77777777" w:rsidR="00774BA2" w:rsidRPr="007F1F53" w:rsidRDefault="00774BA2" w:rsidP="00200A14">
      <w:pPr>
        <w:numPr>
          <w:ilvl w:val="0"/>
          <w:numId w:val="41"/>
        </w:numPr>
        <w:tabs>
          <w:tab w:val="left" w:pos="426"/>
        </w:tabs>
        <w:spacing w:after="60" w:line="276" w:lineRule="auto"/>
        <w:rPr>
          <w:rFonts w:ascii="Verdana" w:hAnsi="Verdana" w:cs="Verdana"/>
        </w:rPr>
      </w:pPr>
      <w:r w:rsidRPr="007F1F53">
        <w:rPr>
          <w:rFonts w:ascii="Verdana" w:hAnsi="Verdana" w:cs="Verdana"/>
        </w:rPr>
        <w:t>jednostkę miary, której dotyczy pozycja przedmiaru;</w:t>
      </w:r>
    </w:p>
    <w:p w14:paraId="2C1BCB07" w14:textId="77777777" w:rsidR="00774BA2" w:rsidRPr="007F1F53" w:rsidRDefault="00774BA2" w:rsidP="00200A14">
      <w:pPr>
        <w:numPr>
          <w:ilvl w:val="0"/>
          <w:numId w:val="41"/>
        </w:numPr>
        <w:tabs>
          <w:tab w:val="left" w:pos="426"/>
        </w:tabs>
        <w:spacing w:after="60" w:line="276" w:lineRule="auto"/>
        <w:rPr>
          <w:rFonts w:ascii="Verdana" w:hAnsi="Verdana" w:cs="Verdana"/>
        </w:rPr>
      </w:pPr>
      <w:r w:rsidRPr="007F1F53">
        <w:rPr>
          <w:rFonts w:ascii="Verdana" w:hAnsi="Verdana" w:cs="Verdana"/>
        </w:rPr>
        <w:t>ilość jednostek miary pozycji przedmiaru.</w:t>
      </w:r>
    </w:p>
    <w:p w14:paraId="41488F34" w14:textId="6EFA7AC9"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Ilości jednostek miary podane w przedmiarze powinny być wyliczone na podstawie rysunków</w:t>
      </w:r>
      <w:r w:rsidR="00DC5715" w:rsidRPr="007F1F53">
        <w:rPr>
          <w:rFonts w:ascii="Verdana" w:hAnsi="Verdana" w:cs="Verdana"/>
        </w:rPr>
        <w:br/>
      </w:r>
      <w:r w:rsidRPr="007F1F53">
        <w:rPr>
          <w:rFonts w:ascii="Verdana" w:hAnsi="Verdana" w:cs="Verdana"/>
        </w:rPr>
        <w:t>w dokumentacji projektowej, wyłącznie w sposób zgodny z zasadami podanymi w specyfikacjach technicznych wykonania i odbioru robót budowlanych.</w:t>
      </w:r>
    </w:p>
    <w:p w14:paraId="17AA988F" w14:textId="54A1F694" w:rsidR="00774BA2" w:rsidRPr="007F1F53" w:rsidRDefault="00774BA2" w:rsidP="00774BA2">
      <w:pPr>
        <w:tabs>
          <w:tab w:val="left" w:pos="426"/>
        </w:tabs>
        <w:spacing w:after="60" w:line="276" w:lineRule="auto"/>
        <w:rPr>
          <w:rFonts w:ascii="Verdana" w:hAnsi="Verdana" w:cs="Verdana"/>
        </w:rPr>
      </w:pPr>
      <w:r w:rsidRPr="007F1F53">
        <w:rPr>
          <w:rFonts w:ascii="Verdana" w:hAnsi="Verdana" w:cs="Verdana"/>
        </w:rPr>
        <w:t>W zależności od specyfiki robót budowlanych, w celu usystematyzowania (a także w celach dowodowych oraz wiarygodności kalkulacji) pozycji w Przedmiarze robót, należy do niego dołączyć (jako załączniki) tzw. Wykazy i zestawienia robót, określające kalkulację poszczególnych robót, odzwierciedlające</w:t>
      </w:r>
      <w:r w:rsidR="0099718D" w:rsidRPr="007F1F53">
        <w:rPr>
          <w:rFonts w:ascii="Verdana" w:hAnsi="Verdana" w:cs="Verdana"/>
        </w:rPr>
        <w:t xml:space="preserve"> ilości jednostek miary podane </w:t>
      </w:r>
      <w:r w:rsidRPr="007F1F53">
        <w:rPr>
          <w:rFonts w:ascii="Verdana" w:hAnsi="Verdana" w:cs="Verdana"/>
        </w:rPr>
        <w:t>w Przedmiarze robót. W poszczególnych pozycjach Przedmiaru robót,  należy wówczas  odwołać się do Wykazów i zestawień robót.</w:t>
      </w:r>
    </w:p>
    <w:p w14:paraId="06AB5130" w14:textId="77777777" w:rsidR="00774BA2" w:rsidRPr="007F1F53" w:rsidRDefault="00774BA2" w:rsidP="00774BA2">
      <w:pPr>
        <w:spacing w:before="240" w:line="276" w:lineRule="auto"/>
        <w:rPr>
          <w:rFonts w:ascii="Verdana" w:hAnsi="Verdana"/>
        </w:rPr>
      </w:pPr>
      <w:r w:rsidRPr="007F1F53">
        <w:rPr>
          <w:rFonts w:ascii="Verdana" w:hAnsi="Verdana"/>
        </w:rPr>
        <w:t>Dodatkowo należy uwzględnić następujące aspekty:</w:t>
      </w:r>
    </w:p>
    <w:p w14:paraId="75564A7E" w14:textId="77777777" w:rsidR="00774BA2" w:rsidRPr="007F1F53" w:rsidRDefault="00774BA2" w:rsidP="00200A14">
      <w:pPr>
        <w:numPr>
          <w:ilvl w:val="1"/>
          <w:numId w:val="37"/>
        </w:numPr>
        <w:tabs>
          <w:tab w:val="clear" w:pos="1800"/>
          <w:tab w:val="left" w:pos="408"/>
          <w:tab w:val="num" w:pos="709"/>
        </w:tabs>
        <w:spacing w:after="60" w:line="276" w:lineRule="auto"/>
        <w:ind w:left="709"/>
        <w:rPr>
          <w:rFonts w:ascii="Verdana" w:hAnsi="Verdana" w:cs="Verdana"/>
        </w:rPr>
      </w:pPr>
      <w:r w:rsidRPr="007F1F53">
        <w:rPr>
          <w:rFonts w:ascii="Verdana" w:hAnsi="Verdana" w:cs="Verdana"/>
        </w:rPr>
        <w:t>pozycje przedmiaru robót mają odpowiadać pozycjom zawartym w kosztorysie inwestorskim oraz pozycjom zawartym w kosztorysie ofertowym (mają być ze sobą powiązane nawzajem);</w:t>
      </w:r>
    </w:p>
    <w:p w14:paraId="0A74BC7D" w14:textId="77777777" w:rsidR="00774BA2" w:rsidRPr="007F1F53" w:rsidRDefault="00774BA2" w:rsidP="00200A14">
      <w:pPr>
        <w:numPr>
          <w:ilvl w:val="1"/>
          <w:numId w:val="37"/>
        </w:numPr>
        <w:tabs>
          <w:tab w:val="clear" w:pos="1800"/>
          <w:tab w:val="left" w:pos="408"/>
          <w:tab w:val="num" w:pos="709"/>
        </w:tabs>
        <w:spacing w:after="60" w:line="276" w:lineRule="auto"/>
        <w:ind w:left="709"/>
        <w:rPr>
          <w:rFonts w:ascii="Verdana" w:hAnsi="Verdana" w:cs="Verdana"/>
        </w:rPr>
      </w:pPr>
      <w:r w:rsidRPr="007F1F53">
        <w:rPr>
          <w:rFonts w:ascii="Verdana" w:hAnsi="Verdana" w:cs="Verdana"/>
        </w:rPr>
        <w:t>przedmiar robót ma stanowić jedno opracowanie dla całego przedsięwzięcia, oprawione – zszyte, z ponumerowanymi stronami;</w:t>
      </w:r>
    </w:p>
    <w:p w14:paraId="3B6FAC80" w14:textId="77777777" w:rsidR="00774BA2" w:rsidRPr="007F1F53" w:rsidRDefault="00774BA2" w:rsidP="00200A14">
      <w:pPr>
        <w:numPr>
          <w:ilvl w:val="1"/>
          <w:numId w:val="37"/>
        </w:numPr>
        <w:tabs>
          <w:tab w:val="clear" w:pos="1800"/>
          <w:tab w:val="left" w:pos="408"/>
          <w:tab w:val="num" w:pos="709"/>
        </w:tabs>
        <w:spacing w:after="60" w:line="276" w:lineRule="auto"/>
        <w:ind w:left="709"/>
        <w:rPr>
          <w:rFonts w:ascii="Verdana" w:hAnsi="Verdana" w:cs="Verdana"/>
        </w:rPr>
      </w:pPr>
      <w:r w:rsidRPr="007F1F53">
        <w:rPr>
          <w:rFonts w:ascii="Verdana" w:hAnsi="Verdana" w:cs="Verdana"/>
        </w:rPr>
        <w:t xml:space="preserve">przedmiar robót należy dostarczyć w wersji papierowej oraz w wersji elektronicznej (edytowalnej w formacie Excel oraz nieedytowalnej) w ilości podanej w </w:t>
      </w:r>
      <w:r w:rsidRPr="007F1F53">
        <w:rPr>
          <w:rFonts w:ascii="Verdana" w:hAnsi="Verdana" w:cs="Verdana"/>
          <w:i/>
        </w:rPr>
        <w:t>Tabeli opracowań projektowych.</w:t>
      </w:r>
    </w:p>
    <w:p w14:paraId="463980F8" w14:textId="77777777" w:rsidR="00774BA2" w:rsidRPr="007F1F53" w:rsidRDefault="00774BA2" w:rsidP="00200A14">
      <w:pPr>
        <w:pStyle w:val="Akapitzlist"/>
        <w:numPr>
          <w:ilvl w:val="3"/>
          <w:numId w:val="135"/>
        </w:numPr>
        <w:spacing w:before="240" w:after="120" w:line="276" w:lineRule="auto"/>
        <w:ind w:left="993" w:hanging="993"/>
        <w:rPr>
          <w:rFonts w:ascii="Verdana" w:hAnsi="Verdana" w:cs="Verdana"/>
          <w:b/>
          <w:bCs/>
        </w:rPr>
      </w:pPr>
      <w:r w:rsidRPr="007F1F53">
        <w:rPr>
          <w:rFonts w:ascii="Verdana" w:hAnsi="Verdana" w:cs="Verdana"/>
          <w:b/>
          <w:bCs/>
        </w:rPr>
        <w:t>Kosztorys ofertowy</w:t>
      </w:r>
    </w:p>
    <w:p w14:paraId="27157519" w14:textId="77777777" w:rsidR="00774BA2" w:rsidRPr="007F1F53" w:rsidRDefault="00774BA2" w:rsidP="00774BA2">
      <w:pPr>
        <w:tabs>
          <w:tab w:val="left" w:pos="426"/>
        </w:tabs>
        <w:spacing w:after="0" w:line="276" w:lineRule="auto"/>
        <w:rPr>
          <w:rFonts w:ascii="Verdana" w:hAnsi="Verdana" w:cs="Verdana"/>
        </w:rPr>
      </w:pPr>
      <w:r w:rsidRPr="007F1F53">
        <w:rPr>
          <w:rFonts w:ascii="Verdana" w:hAnsi="Verdana" w:cs="Verdana"/>
        </w:rPr>
        <w:t>Kosztorys ofertowy składa się z:</w:t>
      </w:r>
    </w:p>
    <w:p w14:paraId="7D3A1319" w14:textId="77777777" w:rsidR="00774BA2" w:rsidRPr="007F1F53" w:rsidRDefault="00774BA2" w:rsidP="00200A14">
      <w:pPr>
        <w:numPr>
          <w:ilvl w:val="0"/>
          <w:numId w:val="42"/>
        </w:numPr>
        <w:tabs>
          <w:tab w:val="left" w:pos="408"/>
        </w:tabs>
        <w:spacing w:after="0" w:line="276" w:lineRule="auto"/>
        <w:rPr>
          <w:rFonts w:ascii="Verdana" w:hAnsi="Verdana" w:cs="Verdana"/>
        </w:rPr>
      </w:pPr>
      <w:r w:rsidRPr="007F1F53">
        <w:rPr>
          <w:rFonts w:ascii="Verdana" w:hAnsi="Verdana" w:cs="Verdana"/>
        </w:rPr>
        <w:t>strony tytułowej;</w:t>
      </w:r>
    </w:p>
    <w:p w14:paraId="37FBB02D" w14:textId="77777777" w:rsidR="00774BA2" w:rsidRPr="007F1F53" w:rsidRDefault="00774BA2" w:rsidP="00200A14">
      <w:pPr>
        <w:numPr>
          <w:ilvl w:val="0"/>
          <w:numId w:val="42"/>
        </w:numPr>
        <w:tabs>
          <w:tab w:val="left" w:pos="408"/>
        </w:tabs>
        <w:spacing w:after="0" w:line="276" w:lineRule="auto"/>
        <w:rPr>
          <w:rFonts w:ascii="Verdana" w:hAnsi="Verdana" w:cs="Verdana"/>
        </w:rPr>
      </w:pPr>
      <w:r w:rsidRPr="007F1F53">
        <w:rPr>
          <w:rFonts w:ascii="Verdana" w:hAnsi="Verdana" w:cs="Verdana"/>
        </w:rPr>
        <w:t>tabeli kosztorysu ofertowego.</w:t>
      </w:r>
    </w:p>
    <w:p w14:paraId="4DA27F32" w14:textId="77777777" w:rsidR="00774BA2" w:rsidRPr="007F1F53" w:rsidRDefault="00774BA2" w:rsidP="00774BA2">
      <w:pPr>
        <w:tabs>
          <w:tab w:val="left" w:pos="408"/>
        </w:tabs>
        <w:spacing w:after="0" w:line="276" w:lineRule="auto"/>
        <w:ind w:left="709"/>
        <w:rPr>
          <w:rFonts w:ascii="Verdana" w:hAnsi="Verdana" w:cs="Verdana"/>
        </w:rPr>
      </w:pPr>
    </w:p>
    <w:p w14:paraId="6DF67AA0" w14:textId="77777777" w:rsidR="00774BA2" w:rsidRPr="007F1F53" w:rsidRDefault="00774BA2" w:rsidP="00774BA2">
      <w:pPr>
        <w:tabs>
          <w:tab w:val="left" w:pos="426"/>
        </w:tabs>
        <w:spacing w:after="0" w:line="276" w:lineRule="auto"/>
        <w:rPr>
          <w:rFonts w:ascii="Verdana" w:hAnsi="Verdana" w:cs="Verdana"/>
        </w:rPr>
      </w:pPr>
      <w:r w:rsidRPr="007F1F53">
        <w:rPr>
          <w:rFonts w:ascii="Verdana" w:hAnsi="Verdana" w:cs="Verdana"/>
        </w:rPr>
        <w:t>Strona tytułowa kosztorysu ofertowego zawiera następujące informacje:</w:t>
      </w:r>
    </w:p>
    <w:p w14:paraId="23CB47AF" w14:textId="77777777" w:rsidR="00774BA2" w:rsidRPr="007F1F53" w:rsidRDefault="00774BA2" w:rsidP="00200A14">
      <w:pPr>
        <w:pStyle w:val="Akapitzlist3"/>
        <w:numPr>
          <w:ilvl w:val="0"/>
          <w:numId w:val="43"/>
        </w:numPr>
        <w:tabs>
          <w:tab w:val="left" w:pos="426"/>
        </w:tabs>
        <w:spacing w:line="276" w:lineRule="auto"/>
        <w:rPr>
          <w:rFonts w:ascii="Verdana" w:hAnsi="Verdana" w:cs="Verdana"/>
        </w:rPr>
      </w:pPr>
      <w:r w:rsidRPr="007F1F53">
        <w:rPr>
          <w:rFonts w:ascii="Verdana" w:hAnsi="Verdana" w:cs="Verdana"/>
        </w:rPr>
        <w:t>nazwę nadaną zamówieniu przez zamawiającego;</w:t>
      </w:r>
    </w:p>
    <w:p w14:paraId="4889CC48" w14:textId="77777777" w:rsidR="00774BA2" w:rsidRPr="007F1F53" w:rsidRDefault="00774BA2" w:rsidP="00200A14">
      <w:pPr>
        <w:pStyle w:val="Akapitzlist3"/>
        <w:numPr>
          <w:ilvl w:val="0"/>
          <w:numId w:val="43"/>
        </w:numPr>
        <w:tabs>
          <w:tab w:val="left" w:pos="426"/>
        </w:tabs>
        <w:spacing w:line="276" w:lineRule="auto"/>
        <w:rPr>
          <w:rFonts w:ascii="Verdana" w:hAnsi="Verdana" w:cs="Verdana"/>
        </w:rPr>
      </w:pPr>
      <w:r w:rsidRPr="007F1F53">
        <w:rPr>
          <w:rFonts w:ascii="Verdana" w:hAnsi="Verdana" w:cs="Verdana"/>
        </w:rPr>
        <w:t>nazwę i adres zamawiającego;</w:t>
      </w:r>
    </w:p>
    <w:p w14:paraId="696EB979" w14:textId="77777777" w:rsidR="00774BA2" w:rsidRPr="007F1F53" w:rsidRDefault="00774BA2" w:rsidP="00200A14">
      <w:pPr>
        <w:pStyle w:val="Akapitzlist3"/>
        <w:numPr>
          <w:ilvl w:val="0"/>
          <w:numId w:val="43"/>
        </w:numPr>
        <w:tabs>
          <w:tab w:val="left" w:pos="426"/>
        </w:tabs>
        <w:spacing w:line="276" w:lineRule="auto"/>
        <w:rPr>
          <w:rFonts w:ascii="Verdana" w:hAnsi="Verdana" w:cs="Verdana"/>
        </w:rPr>
      </w:pPr>
      <w:r w:rsidRPr="007F1F53">
        <w:rPr>
          <w:rFonts w:ascii="Verdana" w:hAnsi="Verdana" w:cs="Verdana"/>
        </w:rPr>
        <w:t>datę opracowania przedmiaru robót.</w:t>
      </w:r>
    </w:p>
    <w:p w14:paraId="57CE568F" w14:textId="77777777" w:rsidR="00774BA2" w:rsidRPr="007F1F53" w:rsidRDefault="00774BA2" w:rsidP="00774BA2">
      <w:pPr>
        <w:spacing w:before="240" w:after="0" w:line="276" w:lineRule="auto"/>
        <w:rPr>
          <w:rFonts w:ascii="Verdana" w:hAnsi="Verdana"/>
        </w:rPr>
      </w:pPr>
      <w:r w:rsidRPr="007F1F53">
        <w:rPr>
          <w:rFonts w:ascii="Verdana" w:hAnsi="Verdana"/>
        </w:rPr>
        <w:lastRenderedPageBreak/>
        <w:t>Dodatkowo należy uwzględnić następujące aspekty:</w:t>
      </w:r>
    </w:p>
    <w:p w14:paraId="21DB929A" w14:textId="71166E67" w:rsidR="00774BA2" w:rsidRPr="007F1F53" w:rsidRDefault="00774BA2" w:rsidP="00200A14">
      <w:pPr>
        <w:numPr>
          <w:ilvl w:val="0"/>
          <w:numId w:val="44"/>
        </w:numPr>
        <w:tabs>
          <w:tab w:val="left" w:pos="408"/>
        </w:tabs>
        <w:spacing w:after="0" w:line="276" w:lineRule="auto"/>
        <w:rPr>
          <w:rFonts w:ascii="Verdana" w:hAnsi="Verdana" w:cs="Verdana"/>
        </w:rPr>
      </w:pPr>
      <w:r w:rsidRPr="007F1F53">
        <w:rPr>
          <w:rFonts w:ascii="Verdana" w:hAnsi="Verdana" w:cs="Verdana"/>
        </w:rPr>
        <w:t>pozycje kosztorysu ofertowego mają odpowiada</w:t>
      </w:r>
      <w:r w:rsidR="00DC5715" w:rsidRPr="007F1F53">
        <w:rPr>
          <w:rFonts w:ascii="Verdana" w:hAnsi="Verdana" w:cs="Verdana"/>
        </w:rPr>
        <w:t xml:space="preserve">ć pozycjom zawartym </w:t>
      </w:r>
      <w:r w:rsidRPr="007F1F53">
        <w:rPr>
          <w:rFonts w:ascii="Verdana" w:hAnsi="Verdana" w:cs="Verdana"/>
        </w:rPr>
        <w:t>w przedmiarze robót oraz pozycjom zawartym w kosztorysie inwestorskim (mają być ze sobą powiązane nawzajem);</w:t>
      </w:r>
    </w:p>
    <w:p w14:paraId="7F93F1F0" w14:textId="77777777" w:rsidR="00774BA2" w:rsidRPr="007F1F53" w:rsidRDefault="00774BA2" w:rsidP="00200A14">
      <w:pPr>
        <w:numPr>
          <w:ilvl w:val="0"/>
          <w:numId w:val="44"/>
        </w:numPr>
        <w:tabs>
          <w:tab w:val="left" w:pos="408"/>
        </w:tabs>
        <w:spacing w:after="0" w:line="276" w:lineRule="auto"/>
        <w:rPr>
          <w:rFonts w:ascii="Verdana" w:hAnsi="Verdana" w:cs="Verdana"/>
        </w:rPr>
      </w:pPr>
      <w:r w:rsidRPr="007F1F53">
        <w:rPr>
          <w:rFonts w:ascii="Verdana" w:hAnsi="Verdana" w:cs="Verdana"/>
        </w:rPr>
        <w:t>kosztorys ofertowy ma stanowić jedno opracowanie dla całego przedsięwzięcia, oprawione – zszyte, z ponumerowanymi stronami;</w:t>
      </w:r>
    </w:p>
    <w:p w14:paraId="69B575C7" w14:textId="77777777" w:rsidR="00774BA2" w:rsidRPr="007F1F53" w:rsidRDefault="00774BA2" w:rsidP="00200A14">
      <w:pPr>
        <w:numPr>
          <w:ilvl w:val="0"/>
          <w:numId w:val="44"/>
        </w:numPr>
        <w:overflowPunct w:val="0"/>
        <w:autoSpaceDE w:val="0"/>
        <w:autoSpaceDN w:val="0"/>
        <w:adjustRightInd w:val="0"/>
        <w:spacing w:after="0" w:line="276" w:lineRule="auto"/>
        <w:textAlignment w:val="baseline"/>
        <w:rPr>
          <w:rFonts w:ascii="Verdana" w:hAnsi="Verdana" w:cs="Verdana"/>
        </w:rPr>
      </w:pPr>
      <w:r w:rsidRPr="007F1F53">
        <w:rPr>
          <w:rFonts w:ascii="Verdana" w:hAnsi="Verdana" w:cs="Verdana"/>
        </w:rPr>
        <w:t xml:space="preserve">kosztorys ofertowy należy dostarczyć w wersji papierowej oraz w wersji elektronicznej (edytowalnej w formacie Excel oraz nieedytowalnej) w ilości podanej w </w:t>
      </w:r>
      <w:r w:rsidRPr="007F1F53">
        <w:rPr>
          <w:rFonts w:ascii="Verdana" w:hAnsi="Verdana" w:cs="Verdana"/>
          <w:i/>
        </w:rPr>
        <w:t>Tabeli opracowań projektowych</w:t>
      </w:r>
      <w:r w:rsidRPr="007F1F53">
        <w:rPr>
          <w:rFonts w:ascii="Verdana" w:hAnsi="Verdana" w:cs="Verdana"/>
        </w:rPr>
        <w:t>.</w:t>
      </w:r>
    </w:p>
    <w:p w14:paraId="71743B37" w14:textId="77777777" w:rsidR="00774BA2" w:rsidRPr="007F1F53" w:rsidRDefault="00774BA2" w:rsidP="00200A14">
      <w:pPr>
        <w:pStyle w:val="Akapitzlist"/>
        <w:numPr>
          <w:ilvl w:val="3"/>
          <w:numId w:val="135"/>
        </w:numPr>
        <w:spacing w:before="240" w:after="120" w:line="276" w:lineRule="auto"/>
        <w:ind w:left="993" w:hanging="993"/>
        <w:rPr>
          <w:rFonts w:ascii="Verdana" w:hAnsi="Verdana" w:cs="Verdana"/>
          <w:b/>
          <w:bCs/>
        </w:rPr>
      </w:pPr>
      <w:r w:rsidRPr="007F1F53">
        <w:rPr>
          <w:rFonts w:ascii="Verdana" w:hAnsi="Verdana" w:cs="Verdana"/>
          <w:b/>
          <w:bCs/>
        </w:rPr>
        <w:t>Kosztorys inwestorski</w:t>
      </w:r>
    </w:p>
    <w:p w14:paraId="1310AAB7" w14:textId="77777777" w:rsidR="00774BA2" w:rsidRPr="007F1F53" w:rsidRDefault="00774BA2" w:rsidP="00774BA2">
      <w:pPr>
        <w:tabs>
          <w:tab w:val="left" w:pos="426"/>
        </w:tabs>
        <w:spacing w:after="0" w:line="276" w:lineRule="auto"/>
        <w:rPr>
          <w:rFonts w:ascii="Verdana" w:hAnsi="Verdana" w:cs="Verdana"/>
        </w:rPr>
      </w:pPr>
      <w:r w:rsidRPr="007F1F53">
        <w:rPr>
          <w:rFonts w:ascii="Verdana" w:hAnsi="Verdana" w:cs="Verdana"/>
        </w:rPr>
        <w:t>Kosztorys inwestorski składa się z:</w:t>
      </w:r>
    </w:p>
    <w:p w14:paraId="0171DA2B" w14:textId="77777777" w:rsidR="00774BA2" w:rsidRPr="007F1F53" w:rsidRDefault="00774BA2" w:rsidP="00200A14">
      <w:pPr>
        <w:numPr>
          <w:ilvl w:val="0"/>
          <w:numId w:val="47"/>
        </w:numPr>
        <w:tabs>
          <w:tab w:val="left" w:pos="408"/>
        </w:tabs>
        <w:spacing w:after="0" w:line="276" w:lineRule="auto"/>
        <w:rPr>
          <w:rFonts w:ascii="Verdana" w:hAnsi="Verdana" w:cs="Verdana"/>
        </w:rPr>
      </w:pPr>
      <w:r w:rsidRPr="007F1F53">
        <w:rPr>
          <w:rFonts w:ascii="Verdana" w:hAnsi="Verdana" w:cs="Verdana"/>
        </w:rPr>
        <w:t>strony tytułowej, zawierającej:</w:t>
      </w:r>
    </w:p>
    <w:p w14:paraId="07CB5321"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a)</w:t>
      </w:r>
      <w:r w:rsidRPr="007F1F53">
        <w:rPr>
          <w:rFonts w:ascii="Verdana" w:hAnsi="Verdana" w:cs="Verdana"/>
        </w:rPr>
        <w:tab/>
        <w:t>nazwę obiektu lub robót budowlanych z uwzględnieniem nazw i kodów Wspólnego Słownika Zamówień i podaniem lokalizacji,</w:t>
      </w:r>
    </w:p>
    <w:p w14:paraId="1E40D29D"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b)</w:t>
      </w:r>
      <w:r w:rsidRPr="007F1F53">
        <w:rPr>
          <w:rFonts w:ascii="Verdana" w:hAnsi="Verdana" w:cs="Verdana"/>
        </w:rPr>
        <w:tab/>
        <w:t>nazwę i adres zamawiającego,</w:t>
      </w:r>
    </w:p>
    <w:p w14:paraId="37DC83CD"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c)</w:t>
      </w:r>
      <w:r w:rsidRPr="007F1F53">
        <w:rPr>
          <w:rFonts w:ascii="Verdana" w:hAnsi="Verdana" w:cs="Verdana"/>
        </w:rPr>
        <w:tab/>
        <w:t>nazwę i adres jednostki opracowującej kosztorys,</w:t>
      </w:r>
    </w:p>
    <w:p w14:paraId="21B9187E"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d)</w:t>
      </w:r>
      <w:r w:rsidRPr="007F1F53">
        <w:rPr>
          <w:rFonts w:ascii="Verdana" w:hAnsi="Verdana" w:cs="Verdana"/>
        </w:rPr>
        <w:tab/>
        <w:t xml:space="preserve">imiona i nazwiska, z określeniem funkcji osób opracowujących kosztorys, </w:t>
      </w:r>
      <w:r w:rsidRPr="007F1F53">
        <w:rPr>
          <w:rFonts w:ascii="Verdana" w:hAnsi="Verdana" w:cs="Verdana"/>
        </w:rPr>
        <w:br/>
        <w:t>a także ich podpisy,</w:t>
      </w:r>
    </w:p>
    <w:p w14:paraId="54ED60CE"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e)</w:t>
      </w:r>
      <w:r w:rsidRPr="007F1F53">
        <w:rPr>
          <w:rFonts w:ascii="Verdana" w:hAnsi="Verdana" w:cs="Verdana"/>
        </w:rPr>
        <w:tab/>
        <w:t>wartość kosztorysową robót (podanej w liczbie oraz określona słownie),</w:t>
      </w:r>
    </w:p>
    <w:p w14:paraId="31A7A02B"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f)</w:t>
      </w:r>
      <w:r w:rsidRPr="007F1F53">
        <w:rPr>
          <w:rFonts w:ascii="Verdana" w:hAnsi="Verdana" w:cs="Verdana"/>
        </w:rPr>
        <w:tab/>
        <w:t>datę opracowania kosztorysu inwestorskiego (dzień, miesiąc rok).</w:t>
      </w:r>
    </w:p>
    <w:p w14:paraId="06B86997" w14:textId="77777777" w:rsidR="00774BA2" w:rsidRPr="007F1F53" w:rsidRDefault="00774BA2" w:rsidP="00200A14">
      <w:pPr>
        <w:numPr>
          <w:ilvl w:val="0"/>
          <w:numId w:val="47"/>
        </w:numPr>
        <w:tabs>
          <w:tab w:val="left" w:pos="408"/>
        </w:tabs>
        <w:spacing w:after="0" w:line="276" w:lineRule="auto"/>
        <w:rPr>
          <w:rFonts w:ascii="Verdana" w:hAnsi="Verdana" w:cs="Verdana"/>
        </w:rPr>
      </w:pPr>
      <w:r w:rsidRPr="007F1F53">
        <w:rPr>
          <w:rFonts w:ascii="Verdana" w:hAnsi="Verdana" w:cs="Verdana"/>
        </w:rPr>
        <w:t xml:space="preserve">ogólnej charakterystyki obiektu lub robót, zawierającej krótki opis techniczny </w:t>
      </w:r>
      <w:r w:rsidRPr="007F1F53">
        <w:rPr>
          <w:rFonts w:ascii="Verdana" w:hAnsi="Verdana" w:cs="Verdana"/>
        </w:rPr>
        <w:br/>
        <w:t>wraz z istotnymi parametrami, które określają wielkość obiektu lub robót;</w:t>
      </w:r>
    </w:p>
    <w:p w14:paraId="6BB782C5" w14:textId="77777777" w:rsidR="00774BA2" w:rsidRPr="007F1F53" w:rsidRDefault="00774BA2" w:rsidP="00200A14">
      <w:pPr>
        <w:numPr>
          <w:ilvl w:val="0"/>
          <w:numId w:val="47"/>
        </w:numPr>
        <w:tabs>
          <w:tab w:val="left" w:pos="408"/>
        </w:tabs>
        <w:spacing w:after="0" w:line="276" w:lineRule="auto"/>
        <w:rPr>
          <w:rFonts w:ascii="Verdana" w:hAnsi="Verdana" w:cs="Verdana"/>
        </w:rPr>
      </w:pPr>
      <w:r w:rsidRPr="007F1F53">
        <w:rPr>
          <w:rFonts w:ascii="Verdana" w:hAnsi="Verdana" w:cs="Verdana"/>
        </w:rPr>
        <w:t>przedmiaru robót;</w:t>
      </w:r>
    </w:p>
    <w:p w14:paraId="7A20B341" w14:textId="77777777" w:rsidR="00774BA2" w:rsidRPr="007F1F53" w:rsidRDefault="00774BA2" w:rsidP="00200A14">
      <w:pPr>
        <w:numPr>
          <w:ilvl w:val="0"/>
          <w:numId w:val="47"/>
        </w:numPr>
        <w:tabs>
          <w:tab w:val="left" w:pos="408"/>
        </w:tabs>
        <w:spacing w:after="0" w:line="276" w:lineRule="auto"/>
        <w:rPr>
          <w:rFonts w:ascii="Verdana" w:hAnsi="Verdana" w:cs="Verdana"/>
        </w:rPr>
      </w:pPr>
      <w:r w:rsidRPr="007F1F53">
        <w:rPr>
          <w:rFonts w:ascii="Verdana" w:hAnsi="Verdana" w:cs="Verdana"/>
        </w:rPr>
        <w:t>kalkulacji uproszczonej;</w:t>
      </w:r>
    </w:p>
    <w:p w14:paraId="5389AFD6" w14:textId="711ED5EF" w:rsidR="00774BA2" w:rsidRPr="007F1F53" w:rsidRDefault="00774BA2" w:rsidP="00200A14">
      <w:pPr>
        <w:numPr>
          <w:ilvl w:val="0"/>
          <w:numId w:val="47"/>
        </w:numPr>
        <w:tabs>
          <w:tab w:val="left" w:pos="408"/>
        </w:tabs>
        <w:spacing w:after="0" w:line="276" w:lineRule="auto"/>
        <w:rPr>
          <w:rFonts w:ascii="Verdana" w:hAnsi="Verdana" w:cs="Verdana"/>
        </w:rPr>
      </w:pPr>
      <w:r w:rsidRPr="007F1F53">
        <w:rPr>
          <w:rFonts w:ascii="Verdana" w:hAnsi="Verdana" w:cs="Verdana"/>
        </w:rPr>
        <w:t xml:space="preserve">tabeli wartości elementów scalonych, sporządzonej w postaci sumarycznego zestawienia wartości robót określonych przedmiarem robót, łącznie z narzutami kosztów pośrednich </w:t>
      </w:r>
      <w:r w:rsidR="00176B11" w:rsidRPr="007F1F53">
        <w:rPr>
          <w:rFonts w:ascii="Verdana" w:hAnsi="Verdana" w:cs="Verdana"/>
        </w:rPr>
        <w:br/>
      </w:r>
      <w:r w:rsidRPr="007F1F53">
        <w:rPr>
          <w:rFonts w:ascii="Verdana" w:hAnsi="Verdana" w:cs="Verdana"/>
        </w:rPr>
        <w:t>i zysku, odniesionych do elementu obiektu lub zbiorczych rodzajów robót;</w:t>
      </w:r>
    </w:p>
    <w:p w14:paraId="642B7BE2" w14:textId="77777777" w:rsidR="00774BA2" w:rsidRPr="007F1F53" w:rsidRDefault="00774BA2" w:rsidP="00200A14">
      <w:pPr>
        <w:numPr>
          <w:ilvl w:val="0"/>
          <w:numId w:val="47"/>
        </w:numPr>
        <w:tabs>
          <w:tab w:val="left" w:pos="408"/>
        </w:tabs>
        <w:spacing w:after="0" w:line="276" w:lineRule="auto"/>
        <w:rPr>
          <w:rFonts w:ascii="Verdana" w:hAnsi="Verdana" w:cs="Verdana"/>
        </w:rPr>
      </w:pPr>
      <w:r w:rsidRPr="007F1F53">
        <w:rPr>
          <w:rFonts w:ascii="Verdana" w:hAnsi="Verdana" w:cs="Verdana"/>
        </w:rPr>
        <w:t>załączników:</w:t>
      </w:r>
    </w:p>
    <w:p w14:paraId="733C7074"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a)</w:t>
      </w:r>
      <w:r w:rsidRPr="007F1F53">
        <w:rPr>
          <w:rFonts w:ascii="Verdana" w:hAnsi="Verdana" w:cs="Verdana"/>
        </w:rPr>
        <w:tab/>
        <w:t>założenia wyjściowe do kosztorysowania,</w:t>
      </w:r>
    </w:p>
    <w:p w14:paraId="70B30CCC" w14:textId="77777777" w:rsidR="00774BA2" w:rsidRPr="007F1F53" w:rsidRDefault="00774BA2" w:rsidP="00774BA2">
      <w:pPr>
        <w:tabs>
          <w:tab w:val="left" w:pos="426"/>
        </w:tabs>
        <w:spacing w:after="0" w:line="276" w:lineRule="auto"/>
        <w:ind w:left="1134" w:hanging="283"/>
        <w:rPr>
          <w:rFonts w:ascii="Verdana" w:hAnsi="Verdana" w:cs="Verdana"/>
        </w:rPr>
      </w:pPr>
      <w:r w:rsidRPr="007F1F53">
        <w:rPr>
          <w:rFonts w:ascii="Verdana" w:hAnsi="Verdana" w:cs="Verdana"/>
        </w:rPr>
        <w:t>b)</w:t>
      </w:r>
      <w:r w:rsidRPr="007F1F53">
        <w:rPr>
          <w:rFonts w:ascii="Verdana" w:hAnsi="Verdana" w:cs="Verdana"/>
        </w:rPr>
        <w:tab/>
        <w:t>kalkulacje szczegółowe cen jednostkowych, analizy indywidualne nakładów rzeczowych oraz analizy własne cen czynników produkcji i wskaźników narzutów kosztów pośrednich i zysku.</w:t>
      </w:r>
    </w:p>
    <w:p w14:paraId="1FFED54A" w14:textId="77777777" w:rsidR="00774BA2" w:rsidRPr="007F1F53" w:rsidRDefault="00774BA2" w:rsidP="00774BA2">
      <w:pPr>
        <w:spacing w:before="240" w:after="0" w:line="276" w:lineRule="auto"/>
        <w:rPr>
          <w:rFonts w:ascii="Verdana" w:hAnsi="Verdana"/>
        </w:rPr>
      </w:pPr>
      <w:r w:rsidRPr="007F1F53">
        <w:rPr>
          <w:rFonts w:ascii="Verdana" w:hAnsi="Verdana"/>
        </w:rPr>
        <w:t xml:space="preserve">Metody i podstawy sporządzenia kosztorysu inwestorskiego oraz metody i podstawy obliczania planowanych kosztów robót budowlanych, w zależności od specyfiki konkretnego zadania, należy dobrać i wykonać zgodnie z aktualnymi przepisami </w:t>
      </w:r>
      <w:r w:rsidRPr="007F1F53">
        <w:rPr>
          <w:rFonts w:ascii="Verdana" w:hAnsi="Verdana"/>
          <w:iCs/>
        </w:rPr>
        <w:t>w sprawie określenia metod i podstaw sporządzania kosztorysu inwestorskiego, obliczania planowanych kosztów prac projektowych oraz planowanych kosztów robót budowlanych określonych w programie funkcjonalno-użytkowym</w:t>
      </w:r>
      <w:r w:rsidRPr="007F1F53">
        <w:rPr>
          <w:rFonts w:ascii="Verdana" w:hAnsi="Verdana"/>
        </w:rPr>
        <w:t>.</w:t>
      </w:r>
    </w:p>
    <w:p w14:paraId="0E493002" w14:textId="77777777" w:rsidR="00774BA2" w:rsidRPr="007F1F53" w:rsidRDefault="00774BA2" w:rsidP="00774BA2">
      <w:pPr>
        <w:spacing w:before="240" w:after="0" w:line="276" w:lineRule="auto"/>
        <w:rPr>
          <w:rFonts w:ascii="Verdana" w:hAnsi="Verdana"/>
        </w:rPr>
      </w:pPr>
      <w:r w:rsidRPr="007F1F53">
        <w:rPr>
          <w:rFonts w:ascii="Verdana" w:hAnsi="Verdana"/>
        </w:rPr>
        <w:t>Dodatkowo należy uwzględnić następujące uwagi:</w:t>
      </w:r>
    </w:p>
    <w:p w14:paraId="28C37214" w14:textId="77777777" w:rsidR="00774BA2" w:rsidRPr="007F1F53" w:rsidRDefault="00774BA2" w:rsidP="00200A14">
      <w:pPr>
        <w:numPr>
          <w:ilvl w:val="0"/>
          <w:numId w:val="45"/>
        </w:numPr>
        <w:tabs>
          <w:tab w:val="left" w:pos="408"/>
        </w:tabs>
        <w:spacing w:after="0" w:line="276" w:lineRule="auto"/>
        <w:rPr>
          <w:rFonts w:ascii="Verdana" w:hAnsi="Verdana" w:cs="Verdana"/>
        </w:rPr>
      </w:pPr>
      <w:r w:rsidRPr="007F1F53">
        <w:rPr>
          <w:rFonts w:ascii="Verdana" w:hAnsi="Verdana" w:cs="Verdana"/>
        </w:rPr>
        <w:t>pozycje kosztorysowe mają odpowiadać pozycjom zawartym w przedmiarze robót oraz pozycjom zawartym w kosztorysie ofertowym (mają być ze sobą powiązane nawzajem);</w:t>
      </w:r>
    </w:p>
    <w:p w14:paraId="6CFC2954" w14:textId="77777777" w:rsidR="00774BA2" w:rsidRPr="007F1F53" w:rsidRDefault="00774BA2" w:rsidP="00200A14">
      <w:pPr>
        <w:numPr>
          <w:ilvl w:val="0"/>
          <w:numId w:val="45"/>
        </w:numPr>
        <w:tabs>
          <w:tab w:val="left" w:pos="408"/>
        </w:tabs>
        <w:spacing w:after="0" w:line="276" w:lineRule="auto"/>
        <w:rPr>
          <w:rFonts w:ascii="Verdana" w:hAnsi="Verdana" w:cs="Verdana"/>
        </w:rPr>
      </w:pPr>
      <w:r w:rsidRPr="007F1F53">
        <w:rPr>
          <w:rFonts w:ascii="Verdana" w:hAnsi="Verdana" w:cs="Verdana"/>
        </w:rPr>
        <w:t>kosztorys inwestorski ma stanowić jedno opracowanie dla całego przedsięwzięcia, oprawione – zszyte, z ponumerowanymi stronami;</w:t>
      </w:r>
    </w:p>
    <w:p w14:paraId="20CA60F9" w14:textId="7B9D8CBA" w:rsidR="00774BA2" w:rsidRPr="007F1F53" w:rsidRDefault="00774BA2" w:rsidP="00200A14">
      <w:pPr>
        <w:numPr>
          <w:ilvl w:val="0"/>
          <w:numId w:val="45"/>
        </w:numPr>
        <w:tabs>
          <w:tab w:val="left" w:pos="408"/>
        </w:tabs>
        <w:spacing w:after="0" w:line="276" w:lineRule="auto"/>
        <w:rPr>
          <w:rFonts w:ascii="Verdana" w:hAnsi="Verdana" w:cs="Verdana"/>
        </w:rPr>
      </w:pPr>
      <w:r w:rsidRPr="007F1F53">
        <w:rPr>
          <w:rFonts w:ascii="Verdana" w:hAnsi="Verdana" w:cs="Verdana"/>
        </w:rPr>
        <w:t>kosztorys inwestorski należy dostarczyć w wersji papierowej oraz w wersji elektronicznej (edytowalnej w forma</w:t>
      </w:r>
      <w:r w:rsidR="00176B11" w:rsidRPr="007F1F53">
        <w:rPr>
          <w:rFonts w:ascii="Verdana" w:hAnsi="Verdana" w:cs="Verdana"/>
        </w:rPr>
        <w:t xml:space="preserve">cie Excel z zachowaniem formuł </w:t>
      </w:r>
      <w:r w:rsidRPr="007F1F53">
        <w:rPr>
          <w:rFonts w:ascii="Verdana" w:hAnsi="Verdana" w:cs="Verdana"/>
        </w:rPr>
        <w:t xml:space="preserve">w poszczególnych komórkach oraz nieedytowalnej) </w:t>
      </w:r>
    </w:p>
    <w:p w14:paraId="25EF5180" w14:textId="462BCE62" w:rsidR="00774BA2" w:rsidRPr="007F1F53" w:rsidRDefault="00774BA2" w:rsidP="00774BA2">
      <w:pPr>
        <w:rPr>
          <w:rFonts w:ascii="Verdana" w:hAnsi="Verdana"/>
          <w:b/>
          <w:u w:val="single"/>
        </w:rPr>
      </w:pPr>
    </w:p>
    <w:p w14:paraId="19995BC6" w14:textId="32267F4E" w:rsidR="004F0331" w:rsidRPr="007F1F53" w:rsidRDefault="004F0331" w:rsidP="00774BA2">
      <w:pPr>
        <w:rPr>
          <w:rFonts w:ascii="Verdana" w:hAnsi="Verdana"/>
          <w:b/>
          <w:u w:val="single"/>
        </w:rPr>
      </w:pPr>
    </w:p>
    <w:p w14:paraId="09EEADEE" w14:textId="560D03FB" w:rsidR="0099718D" w:rsidRPr="007F1F53" w:rsidRDefault="0099718D" w:rsidP="00774BA2">
      <w:pPr>
        <w:rPr>
          <w:rFonts w:ascii="Verdana" w:hAnsi="Verdana"/>
          <w:b/>
          <w:u w:val="single"/>
        </w:rPr>
      </w:pPr>
    </w:p>
    <w:p w14:paraId="4C5EA939" w14:textId="77777777" w:rsidR="0099718D" w:rsidRPr="007F1F53" w:rsidRDefault="0099718D" w:rsidP="00774BA2">
      <w:pPr>
        <w:rPr>
          <w:rFonts w:ascii="Verdana" w:hAnsi="Verdana"/>
          <w:b/>
          <w:u w:val="single"/>
        </w:rPr>
      </w:pPr>
    </w:p>
    <w:p w14:paraId="69165F75" w14:textId="77777777" w:rsidR="00774BA2" w:rsidRPr="007F1F53" w:rsidRDefault="00774BA2" w:rsidP="00200A14">
      <w:pPr>
        <w:pStyle w:val="Akapitzlist"/>
        <w:numPr>
          <w:ilvl w:val="0"/>
          <w:numId w:val="48"/>
        </w:numPr>
        <w:spacing w:line="480" w:lineRule="auto"/>
        <w:ind w:left="284" w:hanging="284"/>
        <w:rPr>
          <w:rFonts w:ascii="Verdana" w:hAnsi="Verdana"/>
          <w:b/>
          <w:u w:val="single"/>
        </w:rPr>
      </w:pPr>
      <w:r w:rsidRPr="007F1F53">
        <w:rPr>
          <w:rFonts w:ascii="Verdana" w:hAnsi="Verdana"/>
          <w:b/>
          <w:u w:val="single"/>
        </w:rPr>
        <w:lastRenderedPageBreak/>
        <w:t>Opracowania środowiskowe - wymagania</w:t>
      </w:r>
    </w:p>
    <w:p w14:paraId="1A59020B" w14:textId="77777777" w:rsidR="00774BA2" w:rsidRPr="007F1F53" w:rsidRDefault="00774BA2" w:rsidP="00200A14">
      <w:pPr>
        <w:pStyle w:val="Akapitzlist"/>
        <w:numPr>
          <w:ilvl w:val="0"/>
          <w:numId w:val="136"/>
        </w:numPr>
        <w:spacing w:before="240" w:after="120" w:line="276" w:lineRule="auto"/>
        <w:ind w:left="284" w:hanging="284"/>
        <w:rPr>
          <w:rFonts w:ascii="Verdana" w:hAnsi="Verdana"/>
          <w:b/>
        </w:rPr>
      </w:pPr>
      <w:bookmarkStart w:id="98" w:name="_Toc404150096"/>
      <w:bookmarkStart w:id="99" w:name="_Toc416830698"/>
      <w:bookmarkStart w:id="100" w:name="_Toc6881279"/>
      <w:r w:rsidRPr="007F1F53">
        <w:rPr>
          <w:rFonts w:ascii="Verdana" w:hAnsi="Verdana"/>
          <w:b/>
        </w:rPr>
        <w:t>WSTĘP</w:t>
      </w:r>
    </w:p>
    <w:p w14:paraId="63B0211B" w14:textId="77777777" w:rsidR="00774BA2" w:rsidRPr="007F1F53" w:rsidRDefault="00774BA2" w:rsidP="00774BA2">
      <w:pPr>
        <w:pStyle w:val="Default"/>
        <w:spacing w:before="120" w:after="120"/>
        <w:ind w:firstLine="360"/>
        <w:rPr>
          <w:rFonts w:ascii="Verdana" w:hAnsi="Verdana"/>
          <w:color w:val="auto"/>
          <w:sz w:val="20"/>
          <w:szCs w:val="20"/>
          <w:lang w:val="pl-PL"/>
        </w:rPr>
      </w:pPr>
      <w:r w:rsidRPr="007F1F53">
        <w:rPr>
          <w:rFonts w:ascii="Verdana" w:hAnsi="Verdana"/>
          <w:b/>
          <w:bCs/>
          <w:color w:val="auto"/>
          <w:sz w:val="20"/>
          <w:szCs w:val="20"/>
          <w:lang w:val="pl-PL"/>
        </w:rPr>
        <w:t xml:space="preserve">Przedmiot Wymagań </w:t>
      </w:r>
    </w:p>
    <w:p w14:paraId="76F30317" w14:textId="77777777" w:rsidR="00774BA2" w:rsidRPr="007F1F53" w:rsidRDefault="00774BA2" w:rsidP="00774BA2">
      <w:pPr>
        <w:spacing w:before="120" w:after="120" w:line="276" w:lineRule="auto"/>
        <w:ind w:left="360"/>
        <w:rPr>
          <w:rFonts w:ascii="Verdana" w:hAnsi="Verdana"/>
          <w:b/>
          <w:bCs/>
        </w:rPr>
      </w:pPr>
      <w:r w:rsidRPr="007F1F53">
        <w:rPr>
          <w:rFonts w:ascii="Verdana" w:hAnsi="Verdana"/>
        </w:rPr>
        <w:t>Opracowanie obejmuje wymagania dotyczące wykonania i odbioru opracowań projektowych przewidzianych do wykonania w ramach dokumentacji projektowej</w:t>
      </w:r>
      <w:r w:rsidRPr="007F1F53">
        <w:rPr>
          <w:rFonts w:ascii="Verdana" w:hAnsi="Verdana"/>
          <w:b/>
          <w:bCs/>
        </w:rPr>
        <w:t>.</w:t>
      </w:r>
    </w:p>
    <w:p w14:paraId="63CA73FA" w14:textId="77777777" w:rsidR="00774BA2" w:rsidRPr="007F1F53" w:rsidRDefault="00774BA2" w:rsidP="00774BA2">
      <w:pPr>
        <w:spacing w:before="120" w:after="120" w:line="276" w:lineRule="auto"/>
        <w:ind w:left="360"/>
        <w:rPr>
          <w:rFonts w:ascii="Verdana" w:hAnsi="Verdana"/>
        </w:rPr>
      </w:pPr>
      <w:r w:rsidRPr="007F1F53">
        <w:rPr>
          <w:rFonts w:ascii="Verdana" w:hAnsi="Verdana"/>
          <w:b/>
          <w:bCs/>
        </w:rPr>
        <w:t xml:space="preserve">Określenia podstawowe </w:t>
      </w:r>
    </w:p>
    <w:p w14:paraId="68D029F1" w14:textId="77777777" w:rsidR="00774BA2" w:rsidRPr="007F1F53" w:rsidRDefault="00774BA2" w:rsidP="00774BA2">
      <w:pPr>
        <w:spacing w:after="120" w:line="276" w:lineRule="auto"/>
        <w:ind w:firstLine="360"/>
        <w:rPr>
          <w:rFonts w:ascii="Verdana" w:hAnsi="Verdana"/>
        </w:rPr>
      </w:pPr>
      <w:r w:rsidRPr="007F1F53">
        <w:rPr>
          <w:rFonts w:ascii="Verdana" w:hAnsi="Verdana"/>
        </w:rPr>
        <w:t xml:space="preserve">Użyte w niniejszej Specyfikacji wymienione poniżej określenia należy rozumieć następująco: </w:t>
      </w:r>
    </w:p>
    <w:p w14:paraId="14E5E084" w14:textId="77777777" w:rsidR="00774BA2" w:rsidRPr="007F1F53" w:rsidRDefault="00774BA2" w:rsidP="00774BA2">
      <w:pPr>
        <w:spacing w:after="120" w:line="276" w:lineRule="auto"/>
        <w:rPr>
          <w:rFonts w:ascii="Verdana" w:hAnsi="Verdana"/>
        </w:rPr>
      </w:pPr>
    </w:p>
    <w:p w14:paraId="51E2D2E3" w14:textId="77777777" w:rsidR="00774BA2" w:rsidRPr="007F1F53" w:rsidRDefault="00774BA2" w:rsidP="00200A14">
      <w:pPr>
        <w:pStyle w:val="Akapitzlist"/>
        <w:numPr>
          <w:ilvl w:val="0"/>
          <w:numId w:val="131"/>
        </w:numPr>
        <w:spacing w:after="120" w:line="276" w:lineRule="auto"/>
        <w:rPr>
          <w:rFonts w:ascii="Verdana" w:hAnsi="Verdana"/>
        </w:rPr>
      </w:pPr>
      <w:r w:rsidRPr="007F1F53">
        <w:rPr>
          <w:rFonts w:ascii="Verdana" w:hAnsi="Verdana"/>
          <w:b/>
          <w:bCs/>
        </w:rPr>
        <w:t xml:space="preserve">Ocena oddziaływania na środowisko </w:t>
      </w:r>
      <w:r w:rsidRPr="007F1F53">
        <w:rPr>
          <w:rFonts w:ascii="Verdana" w:hAnsi="Verdana"/>
        </w:rPr>
        <w:t xml:space="preserve">– procedura szacowania przewidywanego oddziaływania przedsięwzięcia na środowisko; </w:t>
      </w:r>
    </w:p>
    <w:p w14:paraId="05C12B61" w14:textId="77777777" w:rsidR="00774BA2" w:rsidRPr="007F1F53" w:rsidRDefault="00774BA2" w:rsidP="00774BA2">
      <w:pPr>
        <w:pStyle w:val="Akapitzlist"/>
        <w:spacing w:after="120" w:line="276" w:lineRule="auto"/>
        <w:rPr>
          <w:rFonts w:ascii="Verdana" w:hAnsi="Verdana"/>
        </w:rPr>
      </w:pPr>
    </w:p>
    <w:p w14:paraId="5EA9E4B4" w14:textId="77777777" w:rsidR="00774BA2" w:rsidRPr="007F1F53" w:rsidRDefault="00774BA2" w:rsidP="00200A14">
      <w:pPr>
        <w:pStyle w:val="Akapitzlist"/>
        <w:numPr>
          <w:ilvl w:val="0"/>
          <w:numId w:val="131"/>
        </w:numPr>
        <w:spacing w:after="120" w:line="276" w:lineRule="auto"/>
        <w:rPr>
          <w:rFonts w:ascii="Verdana" w:hAnsi="Verdana"/>
        </w:rPr>
      </w:pPr>
      <w:r w:rsidRPr="007F1F53">
        <w:rPr>
          <w:rFonts w:ascii="Verdana" w:hAnsi="Verdana"/>
          <w:b/>
          <w:bCs/>
        </w:rPr>
        <w:t xml:space="preserve">Oddziaływanie na środowisko – </w:t>
      </w:r>
      <w:r w:rsidRPr="007F1F53">
        <w:rPr>
          <w:rFonts w:ascii="Verdana" w:hAnsi="Verdana"/>
        </w:rPr>
        <w:t xml:space="preserve">każda zmiana w środowisku spowodowana proponowaną działalnością (realizacją i funkcjonowaniem przedsięwzięcia); </w:t>
      </w:r>
    </w:p>
    <w:p w14:paraId="36B7BDA2" w14:textId="77777777" w:rsidR="00774BA2" w:rsidRPr="007F1F53" w:rsidRDefault="00774BA2" w:rsidP="00774BA2">
      <w:pPr>
        <w:pStyle w:val="Akapitzlist"/>
        <w:spacing w:after="120" w:line="276" w:lineRule="auto"/>
        <w:rPr>
          <w:rFonts w:ascii="Verdana" w:hAnsi="Verdana"/>
        </w:rPr>
      </w:pPr>
    </w:p>
    <w:p w14:paraId="41F2CD70" w14:textId="77777777" w:rsidR="00774BA2" w:rsidRPr="007F1F53" w:rsidRDefault="00774BA2" w:rsidP="00200A14">
      <w:pPr>
        <w:pStyle w:val="Akapitzlist"/>
        <w:numPr>
          <w:ilvl w:val="0"/>
          <w:numId w:val="131"/>
        </w:numPr>
        <w:spacing w:after="120" w:line="276" w:lineRule="auto"/>
        <w:rPr>
          <w:rFonts w:ascii="Verdana" w:hAnsi="Verdana"/>
        </w:rPr>
      </w:pPr>
      <w:r w:rsidRPr="007F1F53">
        <w:rPr>
          <w:rFonts w:ascii="Verdana" w:hAnsi="Verdana"/>
          <w:b/>
          <w:bCs/>
        </w:rPr>
        <w:t xml:space="preserve">Postępowanie w sprawie oceny oddziaływania na środowisko </w:t>
      </w:r>
      <w:r w:rsidRPr="007F1F53">
        <w:rPr>
          <w:rFonts w:ascii="Verdana" w:hAnsi="Verdana"/>
        </w:rPr>
        <w:t>– postępowanie obejmujące w szczególności:</w:t>
      </w:r>
    </w:p>
    <w:p w14:paraId="1AC01682" w14:textId="77777777" w:rsidR="00774BA2" w:rsidRPr="007F1F53" w:rsidRDefault="00774BA2" w:rsidP="00774BA2">
      <w:pPr>
        <w:spacing w:before="60" w:after="60"/>
        <w:ind w:firstLine="709"/>
        <w:rPr>
          <w:rFonts w:ascii="Verdana" w:hAnsi="Verdana"/>
        </w:rPr>
      </w:pPr>
      <w:r w:rsidRPr="007F1F53">
        <w:rPr>
          <w:rFonts w:ascii="Verdana" w:hAnsi="Verdana"/>
        </w:rPr>
        <w:t>a) weryfikację raportu o oddziaływaniu przedsięwzięcia na środowisko,</w:t>
      </w:r>
    </w:p>
    <w:p w14:paraId="562C4461" w14:textId="77777777" w:rsidR="00774BA2" w:rsidRPr="007F1F53" w:rsidRDefault="00774BA2" w:rsidP="00774BA2">
      <w:pPr>
        <w:spacing w:before="60" w:after="60"/>
        <w:ind w:firstLine="709"/>
        <w:rPr>
          <w:rFonts w:ascii="Verdana" w:hAnsi="Verdana"/>
        </w:rPr>
      </w:pPr>
      <w:r w:rsidRPr="007F1F53">
        <w:rPr>
          <w:rFonts w:ascii="Verdana" w:hAnsi="Verdana"/>
        </w:rPr>
        <w:t xml:space="preserve">b) uzyskanie wymaganych ustawą opinii i uzgodnień, </w:t>
      </w:r>
    </w:p>
    <w:p w14:paraId="7B481E31" w14:textId="77777777" w:rsidR="00774BA2" w:rsidRPr="007F1F53" w:rsidRDefault="00774BA2" w:rsidP="00774BA2">
      <w:pPr>
        <w:spacing w:before="60" w:after="60"/>
        <w:ind w:firstLine="709"/>
        <w:rPr>
          <w:rFonts w:ascii="Verdana" w:hAnsi="Verdana"/>
        </w:rPr>
      </w:pPr>
      <w:r w:rsidRPr="007F1F53">
        <w:rPr>
          <w:rFonts w:ascii="Verdana" w:hAnsi="Verdana"/>
        </w:rPr>
        <w:t xml:space="preserve">c) zapewnienie możliwości udziału społeczeństwa w postępowaniu; </w:t>
      </w:r>
    </w:p>
    <w:p w14:paraId="18BB3FA7" w14:textId="77777777" w:rsidR="00774BA2" w:rsidRPr="007F1F53" w:rsidRDefault="00774BA2" w:rsidP="00774BA2">
      <w:pPr>
        <w:spacing w:after="120" w:line="276" w:lineRule="auto"/>
        <w:ind w:firstLine="360"/>
        <w:rPr>
          <w:rFonts w:ascii="Verdana" w:hAnsi="Verdana"/>
        </w:rPr>
      </w:pPr>
    </w:p>
    <w:p w14:paraId="6285BB43" w14:textId="77777777" w:rsidR="00774BA2" w:rsidRPr="007F1F53" w:rsidRDefault="00774BA2" w:rsidP="00200A14">
      <w:pPr>
        <w:pStyle w:val="Akapitzlist"/>
        <w:numPr>
          <w:ilvl w:val="0"/>
          <w:numId w:val="132"/>
        </w:numPr>
        <w:spacing w:after="240" w:line="276" w:lineRule="auto"/>
        <w:ind w:left="794" w:hanging="357"/>
        <w:rPr>
          <w:rFonts w:ascii="Verdana" w:hAnsi="Verdana"/>
        </w:rPr>
      </w:pPr>
      <w:r w:rsidRPr="007F1F53">
        <w:rPr>
          <w:rFonts w:ascii="Verdana" w:hAnsi="Verdana"/>
          <w:b/>
          <w:bCs/>
        </w:rPr>
        <w:t xml:space="preserve">Raport o oddziaływaniu na środowisko </w:t>
      </w:r>
      <w:r w:rsidRPr="007F1F53">
        <w:rPr>
          <w:rFonts w:ascii="Verdana" w:hAnsi="Verdana"/>
        </w:rPr>
        <w:t xml:space="preserve">– jeden z kluczowych </w:t>
      </w:r>
      <w:r w:rsidRPr="007F1F53">
        <w:rPr>
          <w:rStyle w:val="st1"/>
          <w:rFonts w:ascii="Verdana" w:hAnsi="Verdana"/>
        </w:rPr>
        <w:t xml:space="preserve">elementów oceny </w:t>
      </w:r>
      <w:r w:rsidRPr="007F1F53">
        <w:rPr>
          <w:rStyle w:val="Uwydatnienie"/>
          <w:rFonts w:ascii="Verdana" w:eastAsia="Calibri" w:hAnsi="Verdana"/>
        </w:rPr>
        <w:t>oddziaływania</w:t>
      </w:r>
      <w:r w:rsidRPr="007F1F53">
        <w:rPr>
          <w:rStyle w:val="st1"/>
          <w:rFonts w:ascii="Verdana" w:hAnsi="Verdana"/>
        </w:rPr>
        <w:t xml:space="preserve"> na </w:t>
      </w:r>
      <w:r w:rsidRPr="007F1F53">
        <w:rPr>
          <w:rStyle w:val="Uwydatnienie"/>
          <w:rFonts w:ascii="Verdana" w:eastAsia="Calibri" w:hAnsi="Verdana"/>
        </w:rPr>
        <w:t>środowisko,</w:t>
      </w:r>
      <w:r w:rsidRPr="007F1F53">
        <w:rPr>
          <w:rFonts w:ascii="Verdana" w:hAnsi="Verdana"/>
        </w:rPr>
        <w:t xml:space="preserve"> w formie dokumentacji przedstawiającej rezultaty prac nad oceną oddziaływania na środowisko przedkładanej jako załącznik do wniosku o wydanie decyzji związanej z postępowaniem w sprawie oceny oddziaływania na środowisko; </w:t>
      </w:r>
    </w:p>
    <w:p w14:paraId="3F6DF220" w14:textId="77777777" w:rsidR="00774BA2" w:rsidRPr="007F1F53" w:rsidRDefault="00774BA2" w:rsidP="00774BA2">
      <w:pPr>
        <w:pStyle w:val="Akapitzlist"/>
        <w:spacing w:after="240" w:line="276" w:lineRule="auto"/>
        <w:ind w:left="794"/>
        <w:rPr>
          <w:rFonts w:ascii="Verdana" w:hAnsi="Verdana"/>
        </w:rPr>
      </w:pPr>
    </w:p>
    <w:p w14:paraId="77EE87F8" w14:textId="24808717" w:rsidR="00774BA2" w:rsidRPr="007F1F53" w:rsidRDefault="00774BA2" w:rsidP="00200A14">
      <w:pPr>
        <w:pStyle w:val="Akapitzlist"/>
        <w:numPr>
          <w:ilvl w:val="0"/>
          <w:numId w:val="131"/>
        </w:numPr>
        <w:spacing w:before="240" w:after="120" w:line="276" w:lineRule="auto"/>
        <w:ind w:left="714" w:hanging="357"/>
        <w:rPr>
          <w:rFonts w:ascii="Verdana" w:hAnsi="Verdana"/>
        </w:rPr>
      </w:pPr>
      <w:r w:rsidRPr="007F1F53">
        <w:rPr>
          <w:rFonts w:ascii="Verdana" w:hAnsi="Verdana"/>
          <w:b/>
          <w:bCs/>
        </w:rPr>
        <w:t xml:space="preserve">Analiza porealizacyjna </w:t>
      </w:r>
      <w:r w:rsidRPr="007F1F53">
        <w:rPr>
          <w:rFonts w:ascii="Verdana" w:hAnsi="Verdana"/>
        </w:rPr>
        <w:t xml:space="preserve">– opracowanie mające na celu porównanie rzeczywistych oddziaływań przedsięwzięcia na środowisko z ustaleniami i wnioskami zawartymi </w:t>
      </w:r>
      <w:r w:rsidR="00176B11" w:rsidRPr="007F1F53">
        <w:rPr>
          <w:rFonts w:ascii="Verdana" w:hAnsi="Verdana"/>
        </w:rPr>
        <w:br/>
      </w:r>
      <w:r w:rsidRPr="007F1F53">
        <w:rPr>
          <w:rFonts w:ascii="Verdana" w:hAnsi="Verdana"/>
        </w:rPr>
        <w:t xml:space="preserve">w raportach o oddziaływaniu na środowisko oraz w decyzji pozwolenie na budowę i decyzji </w:t>
      </w:r>
      <w:r w:rsidR="00176B11" w:rsidRPr="007F1F53">
        <w:rPr>
          <w:rFonts w:ascii="Verdana" w:hAnsi="Verdana"/>
        </w:rPr>
        <w:br/>
      </w:r>
      <w:r w:rsidRPr="007F1F53">
        <w:rPr>
          <w:rFonts w:ascii="Verdana" w:hAnsi="Verdana"/>
        </w:rPr>
        <w:t xml:space="preserve">o zezwoleniu na realizacje przedsięwzięcia; </w:t>
      </w:r>
    </w:p>
    <w:p w14:paraId="14E326D6" w14:textId="77777777" w:rsidR="00774BA2" w:rsidRPr="007F1F53" w:rsidRDefault="00774BA2" w:rsidP="00774BA2">
      <w:pPr>
        <w:pStyle w:val="Akapitzlist"/>
        <w:spacing w:after="120" w:line="276" w:lineRule="auto"/>
        <w:rPr>
          <w:rFonts w:ascii="Verdana" w:hAnsi="Verdana"/>
        </w:rPr>
      </w:pPr>
    </w:p>
    <w:p w14:paraId="6955AF64" w14:textId="77777777" w:rsidR="00774BA2" w:rsidRPr="007F1F53" w:rsidRDefault="00774BA2" w:rsidP="00200A14">
      <w:pPr>
        <w:pStyle w:val="Akapitzlist"/>
        <w:numPr>
          <w:ilvl w:val="0"/>
          <w:numId w:val="131"/>
        </w:numPr>
        <w:spacing w:after="120" w:line="276" w:lineRule="auto"/>
        <w:rPr>
          <w:rFonts w:ascii="Verdana" w:hAnsi="Verdana"/>
        </w:rPr>
      </w:pPr>
      <w:r w:rsidRPr="007F1F53">
        <w:rPr>
          <w:rFonts w:ascii="Verdana" w:hAnsi="Verdana"/>
          <w:b/>
          <w:bCs/>
        </w:rPr>
        <w:t xml:space="preserve">Działania minimalizujące </w:t>
      </w:r>
      <w:r w:rsidRPr="007F1F53">
        <w:rPr>
          <w:rFonts w:ascii="Verdana" w:hAnsi="Verdana"/>
        </w:rPr>
        <w:t xml:space="preserve">- zespół działań mających na celu ograniczenie negatywnych oddziaływań związanych z realizacją planowanego przedsięwzięcia; </w:t>
      </w:r>
    </w:p>
    <w:p w14:paraId="17366C64" w14:textId="77777777" w:rsidR="00774BA2" w:rsidRPr="007F1F53" w:rsidRDefault="00774BA2" w:rsidP="00774BA2">
      <w:pPr>
        <w:pStyle w:val="Akapitzlist"/>
        <w:rPr>
          <w:rFonts w:ascii="Verdana" w:hAnsi="Verdana"/>
        </w:rPr>
      </w:pPr>
    </w:p>
    <w:p w14:paraId="1DE902BC" w14:textId="77777777" w:rsidR="00774BA2" w:rsidRPr="007F1F53" w:rsidRDefault="00774BA2" w:rsidP="00200A14">
      <w:pPr>
        <w:pStyle w:val="Akapitzlist"/>
        <w:numPr>
          <w:ilvl w:val="0"/>
          <w:numId w:val="131"/>
        </w:numPr>
        <w:spacing w:after="120" w:line="276" w:lineRule="auto"/>
        <w:rPr>
          <w:rFonts w:ascii="Verdana" w:hAnsi="Verdana"/>
        </w:rPr>
      </w:pPr>
      <w:r w:rsidRPr="007F1F53">
        <w:rPr>
          <w:rFonts w:ascii="Verdana" w:hAnsi="Verdana"/>
          <w:b/>
          <w:bCs/>
        </w:rPr>
        <w:t xml:space="preserve">Działania zapobiegawcze </w:t>
      </w:r>
      <w:r w:rsidRPr="007F1F53">
        <w:rPr>
          <w:rFonts w:ascii="Verdana" w:hAnsi="Verdana"/>
        </w:rPr>
        <w:t xml:space="preserve">- zespół działań mających na celu wyeliminowanie negatywnych oddziaływań na środowisko związanych z realizacją i funkcjonowaniem planowanego przedsięwzięcia; </w:t>
      </w:r>
    </w:p>
    <w:p w14:paraId="0F1AA7F0" w14:textId="77777777" w:rsidR="00774BA2" w:rsidRPr="007F1F53" w:rsidRDefault="00774BA2" w:rsidP="00774BA2">
      <w:pPr>
        <w:pStyle w:val="Akapitzlist"/>
        <w:rPr>
          <w:rFonts w:ascii="Verdana" w:hAnsi="Verdana"/>
        </w:rPr>
      </w:pPr>
    </w:p>
    <w:p w14:paraId="0CA95A2A" w14:textId="1C421993" w:rsidR="00774BA2" w:rsidRPr="007F1F53" w:rsidRDefault="00774BA2" w:rsidP="00200A14">
      <w:pPr>
        <w:pStyle w:val="Akapitzlist"/>
        <w:numPr>
          <w:ilvl w:val="0"/>
          <w:numId w:val="131"/>
        </w:numPr>
        <w:spacing w:after="120" w:line="276" w:lineRule="auto"/>
        <w:rPr>
          <w:rFonts w:ascii="Verdana" w:hAnsi="Verdana"/>
        </w:rPr>
      </w:pPr>
      <w:r w:rsidRPr="007F1F53">
        <w:rPr>
          <w:rFonts w:ascii="Verdana" w:hAnsi="Verdana"/>
          <w:b/>
          <w:bCs/>
        </w:rPr>
        <w:t xml:space="preserve">Monitoring oddziaływań </w:t>
      </w:r>
      <w:r w:rsidRPr="007F1F53">
        <w:rPr>
          <w:rFonts w:ascii="Verdana" w:hAnsi="Verdana"/>
        </w:rPr>
        <w:t xml:space="preserve">- zbiór analiz i pomiarów prowadzonych przez realizującego przedsięwzięcie w fazie budowy oraz eksploatacji przedsięwzięcia, określonych </w:t>
      </w:r>
      <w:r w:rsidR="00176B11" w:rsidRPr="007F1F53">
        <w:rPr>
          <w:rFonts w:ascii="Verdana" w:hAnsi="Verdana"/>
        </w:rPr>
        <w:br/>
      </w:r>
      <w:r w:rsidRPr="007F1F53">
        <w:rPr>
          <w:rFonts w:ascii="Verdana" w:hAnsi="Verdana"/>
        </w:rPr>
        <w:t xml:space="preserve">w decyzjach administracyjnych; </w:t>
      </w:r>
    </w:p>
    <w:p w14:paraId="57F4A4AB" w14:textId="77777777" w:rsidR="00774BA2" w:rsidRPr="007F1F53" w:rsidRDefault="00774BA2" w:rsidP="00774BA2">
      <w:pPr>
        <w:pStyle w:val="Akapitzlist"/>
        <w:spacing w:after="120" w:line="276" w:lineRule="auto"/>
        <w:rPr>
          <w:rFonts w:ascii="Verdana" w:hAnsi="Verdana"/>
        </w:rPr>
      </w:pPr>
    </w:p>
    <w:p w14:paraId="5F5E22CA" w14:textId="77777777" w:rsidR="00774BA2" w:rsidRPr="007F1F53" w:rsidRDefault="00774BA2" w:rsidP="00200A14">
      <w:pPr>
        <w:pStyle w:val="Akapitzlist"/>
        <w:numPr>
          <w:ilvl w:val="0"/>
          <w:numId w:val="131"/>
        </w:numPr>
        <w:spacing w:after="120" w:line="276" w:lineRule="auto"/>
        <w:rPr>
          <w:rFonts w:ascii="Verdana" w:hAnsi="Verdana"/>
        </w:rPr>
      </w:pPr>
      <w:r w:rsidRPr="007F1F53">
        <w:rPr>
          <w:rFonts w:ascii="Verdana" w:hAnsi="Verdana"/>
          <w:b/>
          <w:bCs/>
        </w:rPr>
        <w:t xml:space="preserve">NATURA 2000 </w:t>
      </w:r>
      <w:r w:rsidRPr="007F1F53">
        <w:rPr>
          <w:rFonts w:ascii="Verdana" w:hAnsi="Verdana"/>
        </w:rPr>
        <w:t xml:space="preserve">– Europejska Sieć Ekologiczna obszarów chronionych na terenie Unii Europejskiej, w skład której wchodzą: </w:t>
      </w:r>
    </w:p>
    <w:p w14:paraId="39698416" w14:textId="77777777" w:rsidR="00774BA2" w:rsidRPr="007F1F53" w:rsidRDefault="00774BA2" w:rsidP="00774BA2">
      <w:pPr>
        <w:spacing w:before="60" w:after="60"/>
        <w:ind w:firstLine="357"/>
        <w:rPr>
          <w:rFonts w:ascii="Verdana" w:hAnsi="Verdana"/>
        </w:rPr>
      </w:pPr>
      <w:r w:rsidRPr="007F1F53">
        <w:rPr>
          <w:rFonts w:ascii="Verdana" w:hAnsi="Verdana"/>
        </w:rPr>
        <w:t xml:space="preserve">- obszary specjalnej ochrony ptaków – OSO, </w:t>
      </w:r>
    </w:p>
    <w:p w14:paraId="1FFD1EA1" w14:textId="77777777" w:rsidR="00774BA2" w:rsidRPr="007F1F53" w:rsidRDefault="00774BA2" w:rsidP="00774BA2">
      <w:pPr>
        <w:spacing w:before="60" w:after="60"/>
        <w:ind w:firstLine="357"/>
        <w:rPr>
          <w:rFonts w:ascii="Verdana" w:hAnsi="Verdana"/>
        </w:rPr>
      </w:pPr>
      <w:r w:rsidRPr="007F1F53">
        <w:rPr>
          <w:rFonts w:ascii="Verdana" w:hAnsi="Verdana"/>
        </w:rPr>
        <w:t xml:space="preserve">- specjalne obszary ochrony siedlisk – SOO; </w:t>
      </w:r>
    </w:p>
    <w:p w14:paraId="4C8CC9C6" w14:textId="77777777" w:rsidR="00774BA2" w:rsidRPr="007F1F53" w:rsidRDefault="00774BA2" w:rsidP="00774BA2">
      <w:pPr>
        <w:spacing w:after="120" w:line="276" w:lineRule="auto"/>
        <w:rPr>
          <w:rFonts w:ascii="Verdana" w:hAnsi="Verdana"/>
        </w:rPr>
      </w:pPr>
    </w:p>
    <w:p w14:paraId="50258F1D" w14:textId="77777777" w:rsidR="00774BA2" w:rsidRPr="007F1F53" w:rsidRDefault="00774BA2" w:rsidP="00200A14">
      <w:pPr>
        <w:pStyle w:val="Akapitzlist"/>
        <w:numPr>
          <w:ilvl w:val="0"/>
          <w:numId w:val="133"/>
        </w:numPr>
        <w:spacing w:after="120" w:line="276" w:lineRule="auto"/>
        <w:rPr>
          <w:rFonts w:ascii="Verdana" w:hAnsi="Verdana"/>
        </w:rPr>
      </w:pPr>
      <w:r w:rsidRPr="007F1F53">
        <w:rPr>
          <w:rFonts w:ascii="Verdana" w:hAnsi="Verdana"/>
          <w:b/>
          <w:bCs/>
        </w:rPr>
        <w:t xml:space="preserve">Obszar Natura 2000 </w:t>
      </w:r>
      <w:r w:rsidRPr="007F1F53">
        <w:rPr>
          <w:rFonts w:ascii="Verdana" w:hAnsi="Verdana"/>
        </w:rPr>
        <w:t xml:space="preserve">– obszar specjalnej ochrony ptaków, specjalny obszar ochrony siedlisk lub obszar mający znaczenie dla Wspólnoty, utworzony w celu ochrony populacji </w:t>
      </w:r>
      <w:r w:rsidRPr="007F1F53">
        <w:rPr>
          <w:rFonts w:ascii="Verdana" w:hAnsi="Verdana"/>
        </w:rPr>
        <w:lastRenderedPageBreak/>
        <w:t xml:space="preserve">dziko występujących ptaków lub siedlisk przyrodniczych lub gatunków będących przedmiotem zainteresowania Wspólnoty; </w:t>
      </w:r>
    </w:p>
    <w:p w14:paraId="4BF031BD" w14:textId="77777777" w:rsidR="00774BA2" w:rsidRPr="007F1F53" w:rsidRDefault="00774BA2" w:rsidP="00774BA2">
      <w:pPr>
        <w:spacing w:after="120" w:line="276" w:lineRule="auto"/>
        <w:rPr>
          <w:rFonts w:ascii="Verdana" w:hAnsi="Verdana"/>
        </w:rPr>
      </w:pPr>
    </w:p>
    <w:p w14:paraId="58B0F035" w14:textId="77777777" w:rsidR="00774BA2" w:rsidRPr="007F1F53" w:rsidRDefault="00774BA2" w:rsidP="00200A14">
      <w:pPr>
        <w:pStyle w:val="Akapitzlist"/>
        <w:numPr>
          <w:ilvl w:val="0"/>
          <w:numId w:val="133"/>
        </w:numPr>
        <w:spacing w:after="120" w:line="276" w:lineRule="auto"/>
        <w:rPr>
          <w:rFonts w:ascii="Verdana" w:hAnsi="Verdana"/>
        </w:rPr>
      </w:pPr>
      <w:r w:rsidRPr="007F1F53">
        <w:rPr>
          <w:rFonts w:ascii="Verdana" w:hAnsi="Verdana"/>
          <w:b/>
          <w:bCs/>
        </w:rPr>
        <w:t xml:space="preserve">Zakres raportu o oddziaływaniu na środowisko </w:t>
      </w:r>
      <w:r w:rsidRPr="007F1F53">
        <w:rPr>
          <w:rFonts w:ascii="Verdana" w:hAnsi="Verdana"/>
        </w:rPr>
        <w:t xml:space="preserve">- to stopień szczegółowości informacji poszczególnych części raportu o oddziaływaniu na środowisko odpowiadający charakterowi przedsięwzięcia, rodzajowi postępowania oraz dokładności posiadanych danych (zakres zgodnie z art. 66 i 67 </w:t>
      </w:r>
      <w:r w:rsidRPr="007F1F53">
        <w:rPr>
          <w:rFonts w:ascii="Verdana" w:hAnsi="Verdana"/>
          <w:i/>
        </w:rPr>
        <w:t>ustawy o udostępnianiu informacji o środowisku i jego ochronie, udziale społeczeństwa w ochronie środowiska oraz o ocenach oddziaływania na środowisko</w:t>
      </w:r>
      <w:r w:rsidRPr="007F1F53">
        <w:rPr>
          <w:rFonts w:ascii="Verdana" w:hAnsi="Verdana"/>
        </w:rPr>
        <w:t>);</w:t>
      </w:r>
    </w:p>
    <w:p w14:paraId="16FC0536" w14:textId="77777777" w:rsidR="00774BA2" w:rsidRPr="007F1F53" w:rsidRDefault="00774BA2" w:rsidP="00774BA2">
      <w:pPr>
        <w:spacing w:after="120" w:line="276" w:lineRule="auto"/>
        <w:rPr>
          <w:rFonts w:ascii="Verdana" w:hAnsi="Verdana"/>
        </w:rPr>
      </w:pPr>
    </w:p>
    <w:p w14:paraId="5D60A7EE" w14:textId="77777777" w:rsidR="00774BA2" w:rsidRPr="007F1F53" w:rsidRDefault="00774BA2" w:rsidP="00200A14">
      <w:pPr>
        <w:pStyle w:val="Akapitzlist"/>
        <w:numPr>
          <w:ilvl w:val="0"/>
          <w:numId w:val="133"/>
        </w:numPr>
        <w:spacing w:after="120" w:line="276" w:lineRule="auto"/>
        <w:rPr>
          <w:rFonts w:ascii="Verdana" w:hAnsi="Verdana"/>
        </w:rPr>
      </w:pPr>
      <w:r w:rsidRPr="007F1F53">
        <w:rPr>
          <w:rFonts w:ascii="Verdana" w:hAnsi="Verdana"/>
          <w:b/>
          <w:bCs/>
        </w:rPr>
        <w:t xml:space="preserve">Inwentaryzacja przyrodnicza </w:t>
      </w:r>
      <w:r w:rsidRPr="007F1F53">
        <w:rPr>
          <w:rFonts w:ascii="Verdana" w:hAnsi="Verdana"/>
        </w:rPr>
        <w:t xml:space="preserve">– obserwacje i badania terenowe środowiska przyrodniczego w okresie wegetacyjnym i lęgowym; </w:t>
      </w:r>
    </w:p>
    <w:p w14:paraId="601741F5" w14:textId="77777777" w:rsidR="00774BA2" w:rsidRPr="007F1F53" w:rsidRDefault="00774BA2" w:rsidP="00774BA2">
      <w:pPr>
        <w:spacing w:after="120" w:line="276" w:lineRule="auto"/>
        <w:rPr>
          <w:rFonts w:ascii="Verdana" w:hAnsi="Verdana"/>
        </w:rPr>
      </w:pPr>
    </w:p>
    <w:p w14:paraId="774A2E70" w14:textId="3121EC96" w:rsidR="00774BA2" w:rsidRPr="007F1F53" w:rsidRDefault="00774BA2" w:rsidP="00200A14">
      <w:pPr>
        <w:pStyle w:val="Akapitzlist"/>
        <w:numPr>
          <w:ilvl w:val="0"/>
          <w:numId w:val="133"/>
        </w:numPr>
        <w:spacing w:after="120" w:line="276" w:lineRule="auto"/>
        <w:rPr>
          <w:rFonts w:ascii="Verdana" w:hAnsi="Verdana"/>
        </w:rPr>
      </w:pPr>
      <w:r w:rsidRPr="007F1F53">
        <w:rPr>
          <w:rFonts w:ascii="Verdana" w:hAnsi="Verdana"/>
          <w:b/>
          <w:bCs/>
        </w:rPr>
        <w:t xml:space="preserve">Inwentaryzacja przyrodnicza w obszarze Natura 2000 </w:t>
      </w:r>
      <w:r w:rsidRPr="007F1F53">
        <w:rPr>
          <w:rFonts w:ascii="Verdana" w:hAnsi="Verdana"/>
        </w:rPr>
        <w:t xml:space="preserve">– zinwentaryzowanie przedmiotów ochrony tych obszarów oraz przedstawienie danych ilościowych </w:t>
      </w:r>
      <w:r w:rsidR="00176B11" w:rsidRPr="007F1F53">
        <w:rPr>
          <w:rFonts w:ascii="Verdana" w:hAnsi="Verdana"/>
        </w:rPr>
        <w:br/>
      </w:r>
      <w:r w:rsidRPr="007F1F53">
        <w:rPr>
          <w:rFonts w:ascii="Verdana" w:hAnsi="Verdana"/>
        </w:rPr>
        <w:t xml:space="preserve">o występujących gatunkach i siedliskach, jak również jakościowych o stanie zachowania tych gatunków i siedlisk oraz ich reprezentatywność; </w:t>
      </w:r>
    </w:p>
    <w:p w14:paraId="73E4881A" w14:textId="77777777" w:rsidR="00774BA2" w:rsidRPr="007F1F53" w:rsidRDefault="00774BA2" w:rsidP="00774BA2">
      <w:pPr>
        <w:spacing w:after="120" w:line="276" w:lineRule="auto"/>
        <w:rPr>
          <w:rFonts w:ascii="Verdana" w:hAnsi="Verdana"/>
        </w:rPr>
      </w:pPr>
    </w:p>
    <w:p w14:paraId="214652BF" w14:textId="77777777" w:rsidR="00774BA2" w:rsidRPr="007F1F53" w:rsidRDefault="00774BA2" w:rsidP="00200A14">
      <w:pPr>
        <w:pStyle w:val="Akapitzlist"/>
        <w:numPr>
          <w:ilvl w:val="0"/>
          <w:numId w:val="133"/>
        </w:numPr>
        <w:spacing w:after="120" w:line="276" w:lineRule="auto"/>
        <w:rPr>
          <w:rFonts w:ascii="Verdana" w:hAnsi="Verdana"/>
        </w:rPr>
      </w:pPr>
      <w:r w:rsidRPr="007F1F53">
        <w:rPr>
          <w:rFonts w:ascii="Verdana" w:hAnsi="Verdana"/>
          <w:b/>
          <w:bCs/>
        </w:rPr>
        <w:t xml:space="preserve">Znaczące negatywne oddziaływanie na obszar Natura 2000 </w:t>
      </w:r>
      <w:r w:rsidRPr="007F1F53">
        <w:rPr>
          <w:rFonts w:ascii="Verdana" w:hAnsi="Verdana"/>
        </w:rPr>
        <w:t xml:space="preserve">– to oddziaływanie na cele ochrony obszaru Natura 2000, w tym w szczególności działania mogące: </w:t>
      </w:r>
    </w:p>
    <w:p w14:paraId="21E12242" w14:textId="77777777" w:rsidR="00774BA2" w:rsidRPr="007F1F53" w:rsidRDefault="00774BA2" w:rsidP="00774BA2">
      <w:pPr>
        <w:spacing w:before="60" w:after="60"/>
        <w:ind w:left="709"/>
        <w:rPr>
          <w:rFonts w:ascii="Verdana" w:hAnsi="Verdana"/>
        </w:rPr>
      </w:pPr>
      <w:r w:rsidRPr="007F1F53">
        <w:rPr>
          <w:rFonts w:ascii="Verdana" w:hAnsi="Verdana"/>
        </w:rPr>
        <w:t xml:space="preserve">a) pogorszyć stan siedlisk przyrodniczych lub siedlisk gatunków roślin i zwierząt, dla których ochrony został wyznaczony obszar Natura 2000, lub </w:t>
      </w:r>
    </w:p>
    <w:p w14:paraId="54EC12A5" w14:textId="77777777" w:rsidR="00774BA2" w:rsidRPr="007F1F53" w:rsidRDefault="00774BA2" w:rsidP="00774BA2">
      <w:pPr>
        <w:spacing w:before="60" w:after="60"/>
        <w:ind w:left="709"/>
        <w:rPr>
          <w:rFonts w:ascii="Verdana" w:hAnsi="Verdana"/>
        </w:rPr>
      </w:pPr>
      <w:r w:rsidRPr="007F1F53">
        <w:rPr>
          <w:rFonts w:ascii="Verdana" w:hAnsi="Verdana"/>
        </w:rPr>
        <w:t xml:space="preserve">b) wpłynąć negatywnie na gatunki, dla których ochrony został wyznaczony obszar Natura 2000, lub </w:t>
      </w:r>
    </w:p>
    <w:p w14:paraId="7F942784" w14:textId="77777777" w:rsidR="00774BA2" w:rsidRPr="007F1F53" w:rsidRDefault="00774BA2" w:rsidP="00774BA2">
      <w:pPr>
        <w:spacing w:before="60" w:after="60"/>
        <w:ind w:left="709"/>
        <w:rPr>
          <w:rFonts w:ascii="Verdana" w:hAnsi="Verdana"/>
        </w:rPr>
      </w:pPr>
      <w:r w:rsidRPr="007F1F53">
        <w:rPr>
          <w:rFonts w:ascii="Verdana" w:hAnsi="Verdana"/>
        </w:rPr>
        <w:t xml:space="preserve">c) pogorszyć integralność obszaru Natura 2000 lub jego powiązania z innymi obszarami; </w:t>
      </w:r>
    </w:p>
    <w:p w14:paraId="71BD0283" w14:textId="77777777" w:rsidR="00774BA2" w:rsidRPr="007F1F53" w:rsidRDefault="00774BA2" w:rsidP="00774BA2">
      <w:pPr>
        <w:spacing w:after="120" w:line="276" w:lineRule="auto"/>
        <w:rPr>
          <w:rFonts w:ascii="Verdana" w:hAnsi="Verdana"/>
        </w:rPr>
      </w:pPr>
    </w:p>
    <w:p w14:paraId="7B165CB0" w14:textId="77777777" w:rsidR="00774BA2" w:rsidRPr="007F1F53" w:rsidRDefault="00774BA2" w:rsidP="00200A14">
      <w:pPr>
        <w:pStyle w:val="Akapitzlist"/>
        <w:numPr>
          <w:ilvl w:val="0"/>
          <w:numId w:val="134"/>
        </w:numPr>
        <w:spacing w:after="120" w:line="276" w:lineRule="auto"/>
        <w:rPr>
          <w:rFonts w:ascii="Verdana" w:hAnsi="Verdana"/>
        </w:rPr>
      </w:pPr>
      <w:r w:rsidRPr="007F1F53">
        <w:rPr>
          <w:rFonts w:ascii="Verdana" w:hAnsi="Verdana"/>
          <w:b/>
          <w:bCs/>
        </w:rPr>
        <w:t>Kompensacja przyrodnicza</w:t>
      </w:r>
      <w:r w:rsidRPr="007F1F53">
        <w:rPr>
          <w:rFonts w:ascii="Verdana" w:hAnsi="Verdana"/>
        </w:rPr>
        <w:t>– zespół prowadzących do przywrócenia równowagi przyrodniczej na danym terenie, wyrównania szkód dokonanych w środowisku przez realizację przedsięwzięcia i zachowania walorów krajobrazowych;</w:t>
      </w:r>
    </w:p>
    <w:p w14:paraId="23EECAF1" w14:textId="77777777" w:rsidR="00774BA2" w:rsidRPr="007F1F53" w:rsidRDefault="00774BA2" w:rsidP="00774BA2">
      <w:pPr>
        <w:pStyle w:val="Akapitzlist"/>
        <w:spacing w:after="120" w:line="276" w:lineRule="auto"/>
        <w:ind w:left="795"/>
        <w:rPr>
          <w:rFonts w:ascii="Verdana" w:hAnsi="Verdana"/>
        </w:rPr>
      </w:pPr>
    </w:p>
    <w:p w14:paraId="1AEC54E6" w14:textId="77777777" w:rsidR="00774BA2" w:rsidRPr="007F1F53" w:rsidRDefault="00774BA2" w:rsidP="00200A14">
      <w:pPr>
        <w:pStyle w:val="Akapitzlist"/>
        <w:numPr>
          <w:ilvl w:val="0"/>
          <w:numId w:val="136"/>
        </w:numPr>
        <w:spacing w:before="240" w:after="120" w:line="276" w:lineRule="auto"/>
        <w:ind w:left="284" w:hanging="284"/>
        <w:rPr>
          <w:rFonts w:ascii="Verdana" w:hAnsi="Verdana"/>
        </w:rPr>
      </w:pPr>
      <w:bookmarkStart w:id="101" w:name="_Toc223510273"/>
      <w:bookmarkStart w:id="102" w:name="_Toc224460219"/>
      <w:bookmarkStart w:id="103" w:name="_Toc224546358"/>
      <w:bookmarkStart w:id="104" w:name="_Toc224546611"/>
      <w:bookmarkEnd w:id="98"/>
      <w:bookmarkEnd w:id="99"/>
      <w:bookmarkEnd w:id="100"/>
      <w:r w:rsidRPr="007F1F53">
        <w:rPr>
          <w:rFonts w:ascii="Verdana" w:hAnsi="Verdana"/>
          <w:b/>
        </w:rPr>
        <w:t xml:space="preserve">Uwarunkowania Prawne </w:t>
      </w:r>
    </w:p>
    <w:p w14:paraId="7781AAC2" w14:textId="648BECFF" w:rsidR="00774BA2" w:rsidRPr="007F1F53" w:rsidRDefault="00774BA2" w:rsidP="00774BA2">
      <w:pPr>
        <w:spacing w:after="120" w:line="276" w:lineRule="auto"/>
        <w:ind w:firstLine="720"/>
        <w:rPr>
          <w:rFonts w:ascii="Verdana" w:hAnsi="Verdana"/>
        </w:rPr>
      </w:pPr>
      <w:r w:rsidRPr="007F1F53">
        <w:rPr>
          <w:rFonts w:ascii="Verdana" w:hAnsi="Verdana"/>
        </w:rPr>
        <w:t xml:space="preserve">Zgodnie z ustawą z  dnia </w:t>
      </w:r>
      <w:smartTag w:uri="urn:schemas-microsoft-com:office:smarttags" w:element="date">
        <w:smartTagPr>
          <w:attr w:name="Year" w:val="2008"/>
          <w:attr w:name="Day" w:val="3"/>
          <w:attr w:name="Month" w:val="10"/>
          <w:attr w:name="ls" w:val="trans"/>
        </w:smartTagPr>
        <w:r w:rsidRPr="007F1F53">
          <w:rPr>
            <w:rFonts w:ascii="Verdana" w:hAnsi="Verdana"/>
          </w:rPr>
          <w:t>3 października 2008r.</w:t>
        </w:r>
      </w:smartTag>
      <w:r w:rsidRPr="007F1F53">
        <w:rPr>
          <w:rFonts w:ascii="Verdana" w:hAnsi="Verdana"/>
        </w:rPr>
        <w:t xml:space="preserve"> </w:t>
      </w:r>
      <w:r w:rsidRPr="007F1F53">
        <w:rPr>
          <w:rFonts w:ascii="Verdana" w:hAnsi="Verdana"/>
          <w:i/>
        </w:rPr>
        <w:t xml:space="preserve">o udostępnianiu informacji </w:t>
      </w:r>
      <w:r w:rsidRPr="007F1F53">
        <w:rPr>
          <w:rFonts w:ascii="Verdana" w:hAnsi="Verdana"/>
          <w:i/>
        </w:rPr>
        <w:br/>
        <w:t>o środowisku i jego ochronie, udziale społeczeństwa w ochronie środowiska oraz o ocenach oddziaływania o</w:t>
      </w:r>
      <w:r w:rsidRPr="007F1F53">
        <w:rPr>
          <w:rFonts w:ascii="Verdana" w:hAnsi="Verdana"/>
        </w:rPr>
        <w:t xml:space="preserve">cenę oddziaływania na środowisko przeprowadza się w postępowaniu </w:t>
      </w:r>
      <w:r w:rsidRPr="007F1F53">
        <w:rPr>
          <w:rFonts w:ascii="Verdana" w:hAnsi="Verdana"/>
        </w:rPr>
        <w:br/>
        <w:t xml:space="preserve">o wydanie decyzji o środowiskowych uwarunkowaniach (DŚU) oraz  w ramach postępowania </w:t>
      </w:r>
      <w:r w:rsidR="00176B11" w:rsidRPr="007F1F53">
        <w:rPr>
          <w:rFonts w:ascii="Verdana" w:hAnsi="Verdana"/>
        </w:rPr>
        <w:br/>
      </w:r>
      <w:r w:rsidRPr="007F1F53">
        <w:rPr>
          <w:rFonts w:ascii="Verdana" w:hAnsi="Verdana"/>
        </w:rPr>
        <w:t xml:space="preserve">o wydanie decyzji zezwolenie na realizację inwestycji drogowej, czy też decyzji o pozwoleniu na budowę. </w:t>
      </w:r>
    </w:p>
    <w:p w14:paraId="4480BEF3" w14:textId="77777777" w:rsidR="00774BA2" w:rsidRPr="007F1F53" w:rsidRDefault="00774BA2" w:rsidP="00200A14">
      <w:pPr>
        <w:numPr>
          <w:ilvl w:val="0"/>
          <w:numId w:val="61"/>
        </w:numPr>
        <w:tabs>
          <w:tab w:val="clear" w:pos="5131"/>
        </w:tabs>
        <w:spacing w:before="120" w:after="120" w:line="276" w:lineRule="auto"/>
        <w:ind w:left="720" w:hanging="539"/>
        <w:rPr>
          <w:rFonts w:ascii="Verdana" w:hAnsi="Verdana"/>
        </w:rPr>
      </w:pPr>
      <w:r w:rsidRPr="007F1F53">
        <w:rPr>
          <w:rFonts w:ascii="Verdana" w:hAnsi="Verdana"/>
        </w:rPr>
        <w:t>Zgodnie z art. 59 ww. ustawy przeprowadzenia oceny oddziaływania na środowisko wymaga realizacja następujących planowanych przedsięwzięć mogących znacząco oddziaływać na środowisko:</w:t>
      </w:r>
    </w:p>
    <w:p w14:paraId="1A2A4E77" w14:textId="11B33A63" w:rsidR="00774BA2" w:rsidRPr="007F1F53" w:rsidRDefault="00774BA2" w:rsidP="00200A14">
      <w:pPr>
        <w:numPr>
          <w:ilvl w:val="0"/>
          <w:numId w:val="57"/>
        </w:numPr>
        <w:tabs>
          <w:tab w:val="clear" w:pos="720"/>
          <w:tab w:val="num" w:pos="1080"/>
        </w:tabs>
        <w:autoSpaceDE w:val="0"/>
        <w:autoSpaceDN w:val="0"/>
        <w:adjustRightInd w:val="0"/>
        <w:spacing w:after="120" w:line="276" w:lineRule="auto"/>
        <w:ind w:left="1080"/>
        <w:rPr>
          <w:rFonts w:ascii="Verdana" w:hAnsi="Verdana"/>
        </w:rPr>
      </w:pPr>
      <w:r w:rsidRPr="007F1F53">
        <w:rPr>
          <w:rFonts w:ascii="Verdana" w:hAnsi="Verdana"/>
        </w:rPr>
        <w:t xml:space="preserve">planowane przedsięwzięcia mogące zawsze znacząco oddziaływać na środowisko (dla których sporządzenie raportu o oddziaływaniu na środowisko jest obligatoryjne), </w:t>
      </w:r>
      <w:r w:rsidR="00176B11" w:rsidRPr="007F1F53">
        <w:rPr>
          <w:rFonts w:ascii="Verdana" w:hAnsi="Verdana"/>
        </w:rPr>
        <w:br/>
      </w:r>
      <w:r w:rsidRPr="007F1F53">
        <w:rPr>
          <w:rFonts w:ascii="Verdana" w:hAnsi="Verdana"/>
        </w:rPr>
        <w:t>w szczególności są to:</w:t>
      </w:r>
    </w:p>
    <w:p w14:paraId="6410EB11" w14:textId="77777777" w:rsidR="00774BA2" w:rsidRPr="007F1F53" w:rsidRDefault="00774BA2" w:rsidP="00200A14">
      <w:pPr>
        <w:numPr>
          <w:ilvl w:val="0"/>
          <w:numId w:val="58"/>
        </w:numPr>
        <w:tabs>
          <w:tab w:val="clear" w:pos="720"/>
          <w:tab w:val="num" w:pos="1440"/>
        </w:tabs>
        <w:autoSpaceDE w:val="0"/>
        <w:autoSpaceDN w:val="0"/>
        <w:adjustRightInd w:val="0"/>
        <w:spacing w:after="0" w:line="276" w:lineRule="auto"/>
        <w:ind w:left="1440"/>
        <w:rPr>
          <w:rFonts w:ascii="Verdana" w:hAnsi="Verdana"/>
        </w:rPr>
      </w:pPr>
      <w:r w:rsidRPr="007F1F53">
        <w:rPr>
          <w:rFonts w:ascii="Verdana" w:hAnsi="Verdana"/>
        </w:rPr>
        <w:t xml:space="preserve">autostrady i drogi ekspresowe, z wyłączeniem ich remontu i przedsięwzięć polegających na budowie, przebudowie, montażu, remoncie lub rozbiórce: zjazdu z drogi publicznej, przejazdu drogowego, pasa postojowego, pasa dzielącego, </w:t>
      </w:r>
      <w:r w:rsidRPr="007F1F53">
        <w:rPr>
          <w:rFonts w:ascii="Verdana" w:hAnsi="Verdana"/>
        </w:rPr>
        <w:lastRenderedPageBreak/>
        <w:t>pobocza, chodnika, ścieżki rowerowej, konstrukcji oporowej, przepustu, kładki oraz obiektów wyposażenia technicznego dróg,</w:t>
      </w:r>
    </w:p>
    <w:p w14:paraId="7816E215" w14:textId="77777777" w:rsidR="00774BA2" w:rsidRPr="007F1F53" w:rsidRDefault="00774BA2" w:rsidP="00200A14">
      <w:pPr>
        <w:numPr>
          <w:ilvl w:val="0"/>
          <w:numId w:val="58"/>
        </w:numPr>
        <w:tabs>
          <w:tab w:val="clear" w:pos="720"/>
          <w:tab w:val="num" w:pos="1440"/>
        </w:tabs>
        <w:autoSpaceDE w:val="0"/>
        <w:autoSpaceDN w:val="0"/>
        <w:adjustRightInd w:val="0"/>
        <w:spacing w:after="120" w:line="276" w:lineRule="auto"/>
        <w:ind w:left="1440"/>
        <w:rPr>
          <w:rFonts w:ascii="Verdana" w:hAnsi="Verdana"/>
        </w:rPr>
      </w:pPr>
      <w:r w:rsidRPr="007F1F53">
        <w:rPr>
          <w:rFonts w:ascii="Verdana" w:hAnsi="Verdana"/>
        </w:rPr>
        <w:t xml:space="preserve">pozostałe drogi publiczne o nie mniej niż czterech pasach ruchu, na odcinku nie mniejszym niż </w:t>
      </w:r>
      <w:smartTag w:uri="urn:schemas-microsoft-com:office:smarttags" w:element="metricconverter">
        <w:smartTagPr>
          <w:attr w:name="ProductID" w:val="10 km"/>
        </w:smartTagPr>
        <w:r w:rsidRPr="007F1F53">
          <w:rPr>
            <w:rFonts w:ascii="Verdana" w:hAnsi="Verdana"/>
          </w:rPr>
          <w:t>10 km</w:t>
        </w:r>
      </w:smartTag>
      <w:r w:rsidRPr="007F1F53">
        <w:rPr>
          <w:rFonts w:ascii="Verdana" w:hAnsi="Verdana"/>
        </w:rPr>
        <w:t>,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20EC49F3" w14:textId="77777777" w:rsidR="00774BA2" w:rsidRPr="007F1F53" w:rsidRDefault="00774BA2" w:rsidP="00200A14">
      <w:pPr>
        <w:numPr>
          <w:ilvl w:val="0"/>
          <w:numId w:val="57"/>
        </w:numPr>
        <w:tabs>
          <w:tab w:val="clear" w:pos="720"/>
          <w:tab w:val="num" w:pos="1080"/>
        </w:tabs>
        <w:autoSpaceDE w:val="0"/>
        <w:autoSpaceDN w:val="0"/>
        <w:adjustRightInd w:val="0"/>
        <w:spacing w:before="120" w:after="120" w:line="276" w:lineRule="auto"/>
        <w:ind w:left="1083" w:hanging="357"/>
        <w:rPr>
          <w:rFonts w:ascii="Verdana" w:hAnsi="Verdana"/>
        </w:rPr>
      </w:pPr>
      <w:r w:rsidRPr="007F1F53">
        <w:rPr>
          <w:rFonts w:ascii="Verdana" w:hAnsi="Verdana"/>
        </w:rPr>
        <w:t xml:space="preserve">planowane przedsięwzięcia mogące potencjalnie znacząco oddziaływać </w:t>
      </w:r>
      <w:r w:rsidRPr="007F1F53">
        <w:rPr>
          <w:rFonts w:ascii="Verdana" w:hAnsi="Verdana"/>
        </w:rPr>
        <w:br/>
        <w:t xml:space="preserve">na środowisko, dla których obowiązek przeprowadzenia oceny został ustalony </w:t>
      </w:r>
      <w:r w:rsidRPr="007F1F53">
        <w:rPr>
          <w:rFonts w:ascii="Verdana" w:hAnsi="Verdana"/>
        </w:rPr>
        <w:br/>
        <w:t>na podstawie decyzji organu właściwego do wydania decyzji o środowiskowych uwarunkowaniach - są to w szczególności drogi publiczne o nawierzchni utwardzonej, niewymienione w pkt. 1, z wyłączeniem ich remontu i przedsięwzięć polegających na budowie, przebudowie, montażu, remoncie lub rozbiórce: zjazdu z drogi publicznej, przejazdu drogowego, pasa postojowego, pasa dzielącego, pobocza, chodnika, ścieżki rowerowej, konstrukcji oporowej, przepustu, kładki oraz obiektów wyposażenia technicznego dróg.</w:t>
      </w:r>
    </w:p>
    <w:p w14:paraId="23DDAEBE" w14:textId="77777777" w:rsidR="00774BA2" w:rsidRPr="007F1F53" w:rsidRDefault="00774BA2" w:rsidP="00200A14">
      <w:pPr>
        <w:numPr>
          <w:ilvl w:val="0"/>
          <w:numId w:val="61"/>
        </w:numPr>
        <w:tabs>
          <w:tab w:val="clear" w:pos="5131"/>
        </w:tabs>
        <w:spacing w:before="120" w:after="120" w:line="276" w:lineRule="auto"/>
        <w:ind w:left="720" w:hanging="539"/>
        <w:rPr>
          <w:rFonts w:ascii="Verdana" w:hAnsi="Verdana"/>
        </w:rPr>
      </w:pPr>
      <w:r w:rsidRPr="007F1F53">
        <w:rPr>
          <w:rFonts w:ascii="Verdana" w:hAnsi="Verdana"/>
        </w:rPr>
        <w:t>Realizacja planowanego przedsięwzięcia innego niż ww. wymaga przeprowadzenia oceny oddziaływania na obszar sieci Natura 2000, jeżeli:</w:t>
      </w:r>
    </w:p>
    <w:p w14:paraId="0A858319" w14:textId="77777777" w:rsidR="00774BA2" w:rsidRPr="007F1F53" w:rsidRDefault="00774BA2" w:rsidP="00200A14">
      <w:pPr>
        <w:numPr>
          <w:ilvl w:val="0"/>
          <w:numId w:val="59"/>
        </w:numPr>
        <w:tabs>
          <w:tab w:val="clear" w:pos="720"/>
          <w:tab w:val="num" w:pos="1080"/>
        </w:tabs>
        <w:autoSpaceDE w:val="0"/>
        <w:autoSpaceDN w:val="0"/>
        <w:adjustRightInd w:val="0"/>
        <w:spacing w:after="0" w:line="276" w:lineRule="auto"/>
        <w:ind w:left="1080"/>
        <w:rPr>
          <w:rFonts w:ascii="Verdana" w:hAnsi="Verdana"/>
        </w:rPr>
      </w:pPr>
      <w:r w:rsidRPr="007F1F53">
        <w:rPr>
          <w:rFonts w:ascii="Verdana" w:hAnsi="Verdana"/>
        </w:rPr>
        <w:t xml:space="preserve">przedsięwzięcie to może znacząco oddziaływać na obszar Natura </w:t>
      </w:r>
      <w:smartTag w:uri="urn:schemas-microsoft-com:office:smarttags" w:element="metricconverter">
        <w:smartTagPr>
          <w:attr w:name="ProductID" w:val="2000, a"/>
        </w:smartTagPr>
        <w:r w:rsidRPr="007F1F53">
          <w:rPr>
            <w:rFonts w:ascii="Verdana" w:hAnsi="Verdana"/>
          </w:rPr>
          <w:t>2000, a</w:t>
        </w:r>
      </w:smartTag>
      <w:r w:rsidRPr="007F1F53">
        <w:rPr>
          <w:rFonts w:ascii="Verdana" w:hAnsi="Verdana"/>
        </w:rPr>
        <w:t xml:space="preserve"> nie jest bezpośrednio związane z ochroną tego obszaru lub nie wynika z tej ochrony,</w:t>
      </w:r>
    </w:p>
    <w:p w14:paraId="3F0301EA" w14:textId="77777777" w:rsidR="00774BA2" w:rsidRPr="007F1F53" w:rsidRDefault="00774BA2" w:rsidP="00200A14">
      <w:pPr>
        <w:numPr>
          <w:ilvl w:val="0"/>
          <w:numId w:val="59"/>
        </w:numPr>
        <w:tabs>
          <w:tab w:val="clear" w:pos="720"/>
          <w:tab w:val="num" w:pos="1080"/>
        </w:tabs>
        <w:autoSpaceDE w:val="0"/>
        <w:autoSpaceDN w:val="0"/>
        <w:adjustRightInd w:val="0"/>
        <w:spacing w:after="120" w:line="276" w:lineRule="auto"/>
        <w:ind w:left="1080"/>
        <w:rPr>
          <w:rFonts w:ascii="Verdana" w:hAnsi="Verdana"/>
        </w:rPr>
      </w:pPr>
      <w:r w:rsidRPr="007F1F53">
        <w:rPr>
          <w:rFonts w:ascii="Verdana" w:hAnsi="Verdana"/>
        </w:rPr>
        <w:t>obowiązek przeprowadzenia oceny oddziaływania na obszar Natura 2000 został stwierdzony przez organ właściwy do wydania decyzji wymaganej przed rozpoczęciem realizacji przedsięwzięcia, innego niż przedsięwzięcie mogące znacząco oddziaływać na środowisko.</w:t>
      </w:r>
    </w:p>
    <w:p w14:paraId="716D51CF" w14:textId="77777777" w:rsidR="00774BA2" w:rsidRPr="007F1F53" w:rsidRDefault="00774BA2" w:rsidP="00774BA2">
      <w:pPr>
        <w:spacing w:after="120" w:line="276" w:lineRule="auto"/>
        <w:ind w:firstLine="720"/>
        <w:rPr>
          <w:rFonts w:ascii="Verdana" w:hAnsi="Verdana"/>
        </w:rPr>
      </w:pPr>
      <w:r w:rsidRPr="007F1F53">
        <w:rPr>
          <w:rFonts w:ascii="Verdana" w:hAnsi="Verdana"/>
        </w:rPr>
        <w:t>Dla przedsięwzięć mogących zawsze znacząco oddziaływać na środowisko, dla których sporządzenie raportu o oddziaływaniu na środowisko jest obligatoryjne, organem właściwym do wydania DŚU jest Regionalny Dyrektor Ochrony Środowiska, a w przypadku pozostałych przedsięwzięć – wójt, burmistrz, prezydent miasta.</w:t>
      </w:r>
    </w:p>
    <w:p w14:paraId="09E8704F" w14:textId="77777777" w:rsidR="00774BA2" w:rsidRPr="007F1F53" w:rsidRDefault="00774BA2" w:rsidP="00774BA2">
      <w:pPr>
        <w:spacing w:after="120" w:line="276" w:lineRule="auto"/>
        <w:ind w:firstLine="720"/>
        <w:rPr>
          <w:rFonts w:ascii="Verdana" w:hAnsi="Verdana"/>
        </w:rPr>
      </w:pPr>
      <w:r w:rsidRPr="007F1F53">
        <w:rPr>
          <w:rFonts w:ascii="Verdana" w:hAnsi="Verdana"/>
        </w:rPr>
        <w:t xml:space="preserve">Obowiązek sporządzenia raportu o oddziaływaniu na środowisko dla przedsięwzięć wymienionych w pkt. I.2 i II.2 określa się na podstawie karty informacyjnej przedsięwzięcia. Decyzję o środowiskowych uwarunkowaniach uzyskuje się dla danego przedsięwzięcia tylko raz przed uzyskaniem zezwolenia na realizację inwestycji drogowej.  </w:t>
      </w:r>
    </w:p>
    <w:p w14:paraId="35292EC9" w14:textId="77777777" w:rsidR="00774BA2" w:rsidRPr="007F1F53" w:rsidRDefault="00774BA2" w:rsidP="00774BA2">
      <w:pPr>
        <w:spacing w:after="120" w:line="276" w:lineRule="auto"/>
        <w:ind w:firstLine="720"/>
        <w:rPr>
          <w:rFonts w:ascii="Verdana" w:hAnsi="Verdana"/>
        </w:rPr>
      </w:pPr>
      <w:r w:rsidRPr="007F1F53">
        <w:rPr>
          <w:rFonts w:ascii="Verdana" w:hAnsi="Verdana"/>
        </w:rPr>
        <w:t>Przeprowadzenie ponownej oceny oddziaływania na środowisko w ramach postępowania w celu wydania pozwolenia na budowę lub zezwolenia na realizację inwestycji drogowej, a tym samym wykonanie powtórnego raportu o oddziaływaniu przedsięwzięcia na środowisko na etapie wydawania decyzji</w:t>
      </w:r>
      <w:r w:rsidRPr="007F1F53">
        <w:rPr>
          <w:rStyle w:val="Odwoaniedokomentarza"/>
          <w:rFonts w:ascii="Verdana" w:hAnsi="Verdana"/>
          <w:spacing w:val="12"/>
          <w:kern w:val="24"/>
          <w:sz w:val="20"/>
          <w:szCs w:val="20"/>
        </w:rPr>
        <w:t xml:space="preserve"> </w:t>
      </w:r>
      <w:r w:rsidRPr="007F1F53">
        <w:rPr>
          <w:rFonts w:ascii="Verdana" w:hAnsi="Verdana"/>
        </w:rPr>
        <w:t>realizacyjnej, ma miejsce wtedy, gdy:</w:t>
      </w:r>
    </w:p>
    <w:p w14:paraId="07F4B5AE" w14:textId="77777777" w:rsidR="00774BA2" w:rsidRPr="007F1F53" w:rsidRDefault="00774BA2" w:rsidP="00200A14">
      <w:pPr>
        <w:numPr>
          <w:ilvl w:val="0"/>
          <w:numId w:val="60"/>
        </w:numPr>
        <w:spacing w:before="120" w:after="0" w:line="276" w:lineRule="auto"/>
        <w:ind w:left="714" w:hanging="357"/>
        <w:rPr>
          <w:rFonts w:ascii="Verdana" w:hAnsi="Verdana"/>
        </w:rPr>
      </w:pPr>
      <w:r w:rsidRPr="007F1F53">
        <w:rPr>
          <w:rFonts w:ascii="Verdana" w:hAnsi="Verdana"/>
        </w:rPr>
        <w:t>obowiązek przeprowadzenia ponownej oceny oddziaływania na środowisko zostanie nałożony w wydanej decyzji o środowiskowych uwarunkowaniach,</w:t>
      </w:r>
    </w:p>
    <w:p w14:paraId="51EA93D3" w14:textId="77777777" w:rsidR="00774BA2" w:rsidRPr="007F1F53" w:rsidRDefault="00774BA2" w:rsidP="00200A14">
      <w:pPr>
        <w:numPr>
          <w:ilvl w:val="0"/>
          <w:numId w:val="60"/>
        </w:numPr>
        <w:spacing w:after="0" w:line="276" w:lineRule="auto"/>
        <w:rPr>
          <w:rFonts w:ascii="Verdana" w:hAnsi="Verdana"/>
        </w:rPr>
      </w:pPr>
      <w:r w:rsidRPr="007F1F53">
        <w:rPr>
          <w:rFonts w:ascii="Verdana" w:hAnsi="Verdana"/>
        </w:rPr>
        <w:t xml:space="preserve">na wniosek podmiotu planującego podjęcie realizacji przedsięwzięcia, złożony </w:t>
      </w:r>
      <w:r w:rsidRPr="007F1F53">
        <w:rPr>
          <w:rFonts w:ascii="Verdana" w:hAnsi="Verdana"/>
        </w:rPr>
        <w:br/>
        <w:t>do organu właściwego do wydania decyzji,</w:t>
      </w:r>
    </w:p>
    <w:p w14:paraId="2F35E7A9" w14:textId="0A71D90C" w:rsidR="00774BA2" w:rsidRPr="007F1F53" w:rsidRDefault="00774BA2" w:rsidP="00200A14">
      <w:pPr>
        <w:numPr>
          <w:ilvl w:val="0"/>
          <w:numId w:val="60"/>
        </w:numPr>
        <w:spacing w:after="120" w:line="276" w:lineRule="auto"/>
        <w:rPr>
          <w:rFonts w:ascii="Verdana" w:hAnsi="Verdana"/>
        </w:rPr>
      </w:pPr>
      <w:r w:rsidRPr="007F1F53">
        <w:rPr>
          <w:rFonts w:ascii="Verdana" w:hAnsi="Verdana"/>
        </w:rPr>
        <w:t>jeżeli organ właściwy do wydania decyzji budowalnej stwierdzi, ż</w:t>
      </w:r>
      <w:r w:rsidR="0099718D" w:rsidRPr="007F1F53">
        <w:rPr>
          <w:rFonts w:ascii="Verdana" w:hAnsi="Verdana"/>
        </w:rPr>
        <w:t xml:space="preserve">e we wniosku </w:t>
      </w:r>
      <w:r w:rsidRPr="007F1F53">
        <w:rPr>
          <w:rFonts w:ascii="Verdana" w:hAnsi="Verdana"/>
        </w:rPr>
        <w:t xml:space="preserve">o wydanie decyzji zostały dokonane zmiany w stosunku do wymagań określonych </w:t>
      </w:r>
      <w:r w:rsidRPr="007F1F53">
        <w:rPr>
          <w:rFonts w:ascii="Verdana" w:hAnsi="Verdana"/>
        </w:rPr>
        <w:br/>
        <w:t>w decyzji o środowiskowych uwarunkowaniach.</w:t>
      </w:r>
    </w:p>
    <w:p w14:paraId="42050859" w14:textId="77777777" w:rsidR="00774BA2" w:rsidRPr="007F1F53" w:rsidRDefault="00774BA2" w:rsidP="00200A14">
      <w:pPr>
        <w:pStyle w:val="Akapitzlist"/>
        <w:numPr>
          <w:ilvl w:val="0"/>
          <w:numId w:val="136"/>
        </w:numPr>
        <w:spacing w:before="240" w:after="120" w:line="276" w:lineRule="auto"/>
        <w:ind w:left="284" w:hanging="284"/>
        <w:rPr>
          <w:rFonts w:ascii="Verdana" w:hAnsi="Verdana"/>
        </w:rPr>
      </w:pPr>
      <w:bookmarkStart w:id="105" w:name="_Toc112141172"/>
      <w:bookmarkStart w:id="106" w:name="_Toc112474670"/>
      <w:bookmarkStart w:id="107" w:name="_Toc119820882"/>
      <w:bookmarkStart w:id="108" w:name="_Toc223510266"/>
      <w:bookmarkStart w:id="109" w:name="_Toc224546351"/>
      <w:r w:rsidRPr="007F1F53">
        <w:rPr>
          <w:rFonts w:ascii="Verdana" w:hAnsi="Verdana"/>
          <w:b/>
        </w:rPr>
        <w:t>Etapy wykonywania opracowań środowiskowych</w:t>
      </w:r>
      <w:bookmarkEnd w:id="105"/>
      <w:bookmarkEnd w:id="106"/>
      <w:bookmarkEnd w:id="107"/>
      <w:bookmarkEnd w:id="108"/>
      <w:bookmarkEnd w:id="109"/>
      <w:r w:rsidRPr="007F1F53">
        <w:rPr>
          <w:rFonts w:ascii="Verdana" w:hAnsi="Verdana"/>
          <w:b/>
        </w:rPr>
        <w:t xml:space="preserve"> </w:t>
      </w:r>
    </w:p>
    <w:p w14:paraId="561E22E3" w14:textId="77777777" w:rsidR="00774BA2" w:rsidRPr="007F1F53" w:rsidRDefault="00774BA2" w:rsidP="00200A14">
      <w:pPr>
        <w:numPr>
          <w:ilvl w:val="0"/>
          <w:numId w:val="56"/>
        </w:numPr>
        <w:tabs>
          <w:tab w:val="clear" w:pos="720"/>
          <w:tab w:val="num" w:pos="900"/>
        </w:tabs>
        <w:spacing w:after="0" w:line="276" w:lineRule="auto"/>
        <w:ind w:left="900" w:hanging="540"/>
        <w:rPr>
          <w:rFonts w:ascii="Verdana" w:hAnsi="Verdana"/>
        </w:rPr>
      </w:pPr>
      <w:bookmarkStart w:id="110" w:name="_Toc92605489"/>
      <w:r w:rsidRPr="007F1F53">
        <w:rPr>
          <w:rFonts w:ascii="Verdana" w:hAnsi="Verdana"/>
        </w:rPr>
        <w:t xml:space="preserve">karta Informacyjna Przedsięwzięcia oraz raport o oddziaływaniu przedsięwzięcia </w:t>
      </w:r>
      <w:r w:rsidRPr="007F1F53">
        <w:rPr>
          <w:rFonts w:ascii="Verdana" w:hAnsi="Verdana"/>
        </w:rPr>
        <w:br/>
        <w:t>na środowisko do wniosku o wydanie decyzji o środowiskowych uwarunkowaniach,</w:t>
      </w:r>
    </w:p>
    <w:p w14:paraId="5D2D2F29" w14:textId="3A4E70E1" w:rsidR="00774BA2" w:rsidRPr="007F1F53" w:rsidRDefault="00774BA2" w:rsidP="00200A14">
      <w:pPr>
        <w:numPr>
          <w:ilvl w:val="0"/>
          <w:numId w:val="56"/>
        </w:numPr>
        <w:tabs>
          <w:tab w:val="clear" w:pos="720"/>
          <w:tab w:val="num" w:pos="900"/>
          <w:tab w:val="num" w:pos="1440"/>
        </w:tabs>
        <w:spacing w:after="0" w:line="276" w:lineRule="auto"/>
        <w:ind w:left="900" w:hanging="540"/>
        <w:rPr>
          <w:rFonts w:ascii="Verdana" w:hAnsi="Verdana"/>
        </w:rPr>
      </w:pPr>
      <w:r w:rsidRPr="007F1F53">
        <w:rPr>
          <w:rFonts w:ascii="Verdana" w:hAnsi="Verdana"/>
        </w:rPr>
        <w:t xml:space="preserve">raport o oddziaływaniu przedsięwzięcia na środowisko do wniosku o wydanie decyzji </w:t>
      </w:r>
      <w:r w:rsidR="0099718D" w:rsidRPr="007F1F53">
        <w:rPr>
          <w:rFonts w:ascii="Verdana" w:hAnsi="Verdana"/>
        </w:rPr>
        <w:br/>
      </w:r>
      <w:r w:rsidRPr="007F1F53">
        <w:rPr>
          <w:rFonts w:ascii="Verdana" w:hAnsi="Verdana"/>
        </w:rPr>
        <w:t xml:space="preserve">o środowiskowych uwarunkowaniach w zakresie oddziaływania na obszar sieci Natura </w:t>
      </w:r>
      <w:r w:rsidRPr="007F1F53">
        <w:rPr>
          <w:rFonts w:ascii="Verdana" w:hAnsi="Verdana"/>
        </w:rPr>
        <w:lastRenderedPageBreak/>
        <w:t xml:space="preserve">2000 w przypadku, gdy przedsięwzięcie to nie kwalifikuje się jako przedsięwzięcie mogące znacząco oddziaływać na środowisko zgodnie z Rozporządzeniem  Rady Ministrów </w:t>
      </w:r>
      <w:r w:rsidRPr="007F1F53">
        <w:rPr>
          <w:rFonts w:ascii="Verdana" w:hAnsi="Verdana"/>
          <w:i/>
        </w:rPr>
        <w:t>z dnia 9 listopada 2010 r. w sprawie przedsięwzięć mogących znacząco oddziaływać na środowisko</w:t>
      </w:r>
      <w:r w:rsidRPr="007F1F53">
        <w:rPr>
          <w:rFonts w:ascii="Verdana" w:hAnsi="Verdana"/>
        </w:rPr>
        <w:t xml:space="preserve">, nie mniej jednak może znacząco oddziaływać na obszar Natura 2000, a nie jest bezpośrednio związane z ochroną tego obszaru lub nie wynika </w:t>
      </w:r>
      <w:r w:rsidR="00DC5715" w:rsidRPr="007F1F53">
        <w:rPr>
          <w:rFonts w:ascii="Verdana" w:hAnsi="Verdana"/>
        </w:rPr>
        <w:br/>
      </w:r>
      <w:r w:rsidRPr="007F1F53">
        <w:rPr>
          <w:rFonts w:ascii="Verdana" w:hAnsi="Verdana"/>
        </w:rPr>
        <w:t>z tej ochrony,</w:t>
      </w:r>
    </w:p>
    <w:p w14:paraId="297729CA" w14:textId="77777777" w:rsidR="00774BA2" w:rsidRPr="007F1F53" w:rsidRDefault="00774BA2" w:rsidP="00200A14">
      <w:pPr>
        <w:numPr>
          <w:ilvl w:val="0"/>
          <w:numId w:val="56"/>
        </w:numPr>
        <w:tabs>
          <w:tab w:val="clear" w:pos="720"/>
          <w:tab w:val="num" w:pos="900"/>
          <w:tab w:val="num" w:pos="1440"/>
        </w:tabs>
        <w:spacing w:after="120" w:line="276" w:lineRule="auto"/>
        <w:ind w:left="900" w:hanging="540"/>
        <w:rPr>
          <w:rFonts w:ascii="Verdana" w:hAnsi="Verdana"/>
          <w:u w:val="single"/>
        </w:rPr>
      </w:pPr>
      <w:r w:rsidRPr="007F1F53">
        <w:rPr>
          <w:rFonts w:ascii="Verdana" w:hAnsi="Verdana"/>
        </w:rPr>
        <w:t>raport o oddziaływaniu przedsięwzięcia na środowisko do wniosku o wydanie zezwolenia na realizację inwestycji drogowej lub pozwolenia na budowę</w:t>
      </w:r>
    </w:p>
    <w:p w14:paraId="5B8AE174" w14:textId="77777777" w:rsidR="00774BA2" w:rsidRPr="007F1F53" w:rsidRDefault="00774BA2" w:rsidP="00200A14">
      <w:pPr>
        <w:pStyle w:val="Akapitzlist"/>
        <w:numPr>
          <w:ilvl w:val="1"/>
          <w:numId w:val="136"/>
        </w:numPr>
        <w:spacing w:before="240" w:after="120" w:line="276" w:lineRule="auto"/>
        <w:ind w:left="709" w:hanging="715"/>
        <w:rPr>
          <w:rFonts w:ascii="Verdana" w:hAnsi="Verdana"/>
          <w:b/>
        </w:rPr>
      </w:pPr>
      <w:bookmarkStart w:id="111" w:name="_Toc111100778"/>
      <w:bookmarkStart w:id="112" w:name="_Toc112141173"/>
      <w:bookmarkStart w:id="113" w:name="_Toc112474671"/>
      <w:bookmarkStart w:id="114" w:name="_Toc119820883"/>
      <w:bookmarkStart w:id="115" w:name="_Toc223510267"/>
      <w:bookmarkStart w:id="116" w:name="_Toc224546352"/>
      <w:r w:rsidRPr="007F1F53">
        <w:rPr>
          <w:rFonts w:ascii="Verdana" w:hAnsi="Verdana"/>
          <w:b/>
        </w:rPr>
        <w:t>Szczegółowość opracowań środowiskowych</w:t>
      </w:r>
      <w:bookmarkEnd w:id="110"/>
      <w:bookmarkEnd w:id="111"/>
      <w:bookmarkEnd w:id="112"/>
      <w:bookmarkEnd w:id="113"/>
      <w:bookmarkEnd w:id="114"/>
      <w:bookmarkEnd w:id="115"/>
      <w:bookmarkEnd w:id="116"/>
      <w:r w:rsidRPr="007F1F53">
        <w:rPr>
          <w:rFonts w:ascii="Verdana" w:hAnsi="Verdana"/>
          <w:b/>
        </w:rPr>
        <w:t xml:space="preserve"> </w:t>
      </w:r>
    </w:p>
    <w:p w14:paraId="79F80C62" w14:textId="77777777" w:rsidR="00774BA2" w:rsidRPr="007F1F53" w:rsidRDefault="00774BA2" w:rsidP="00774BA2">
      <w:pPr>
        <w:spacing w:line="276" w:lineRule="auto"/>
        <w:ind w:firstLine="720"/>
        <w:rPr>
          <w:rFonts w:ascii="Verdana" w:hAnsi="Verdana"/>
        </w:rPr>
      </w:pPr>
      <w:r w:rsidRPr="007F1F53">
        <w:rPr>
          <w:rFonts w:ascii="Verdana" w:hAnsi="Verdana"/>
        </w:rPr>
        <w:t>Szczegółowość opracowań środowiskowych musi odpowiadać szczegółowości opracowań projektowych wykonywanych na poszczególnych etapach przygotowania inwestycji.</w:t>
      </w:r>
    </w:p>
    <w:p w14:paraId="3C00055C" w14:textId="77777777" w:rsidR="00774BA2" w:rsidRPr="007F1F53" w:rsidRDefault="00774BA2" w:rsidP="00774BA2">
      <w:pPr>
        <w:spacing w:after="120" w:line="276" w:lineRule="auto"/>
        <w:ind w:firstLine="720"/>
        <w:rPr>
          <w:rFonts w:ascii="Verdana" w:hAnsi="Verdana"/>
        </w:rPr>
      </w:pPr>
      <w:r w:rsidRPr="007F1F53">
        <w:rPr>
          <w:rFonts w:ascii="Verdana" w:hAnsi="Verdana"/>
        </w:rPr>
        <w:t>W razie stwierdzenia możliwości transgranicznego oddziaływania na środowisko, informacje zawarte w opracowaniu środowiskowym powinny uwzględniać określenie oddziaływania planowanego przedsięwzięcia poza terytorium Rzeczypospolitej Polskiej.</w:t>
      </w:r>
    </w:p>
    <w:p w14:paraId="67DA7AB4" w14:textId="77777777" w:rsidR="00774BA2" w:rsidRPr="007F1F53" w:rsidRDefault="00774BA2" w:rsidP="00200A14">
      <w:pPr>
        <w:pStyle w:val="Akapitzlist"/>
        <w:numPr>
          <w:ilvl w:val="1"/>
          <w:numId w:val="136"/>
        </w:numPr>
        <w:spacing w:before="240" w:after="120" w:line="276" w:lineRule="auto"/>
        <w:ind w:left="709" w:hanging="715"/>
        <w:rPr>
          <w:rFonts w:ascii="Verdana" w:hAnsi="Verdana"/>
          <w:b/>
        </w:rPr>
      </w:pPr>
      <w:bookmarkStart w:id="117" w:name="_Toc92605490"/>
      <w:bookmarkStart w:id="118" w:name="_Toc111100779"/>
      <w:bookmarkStart w:id="119" w:name="_Toc112141174"/>
      <w:bookmarkStart w:id="120" w:name="_Toc112474672"/>
      <w:bookmarkStart w:id="121" w:name="_Toc119820884"/>
      <w:bookmarkStart w:id="122" w:name="_Toc223510268"/>
      <w:bookmarkStart w:id="123" w:name="_Toc224546353"/>
      <w:r w:rsidRPr="007F1F53">
        <w:rPr>
          <w:rFonts w:ascii="Verdana" w:hAnsi="Verdana"/>
          <w:b/>
        </w:rPr>
        <w:t>Materiały stanowiące podstawę wykonania opracowania</w:t>
      </w:r>
      <w:bookmarkEnd w:id="117"/>
      <w:bookmarkEnd w:id="118"/>
      <w:bookmarkEnd w:id="119"/>
      <w:bookmarkEnd w:id="120"/>
      <w:bookmarkEnd w:id="121"/>
      <w:bookmarkEnd w:id="122"/>
      <w:bookmarkEnd w:id="123"/>
    </w:p>
    <w:p w14:paraId="43A234E4" w14:textId="77777777" w:rsidR="00774BA2" w:rsidRPr="007F1F53" w:rsidRDefault="00774BA2" w:rsidP="00774BA2">
      <w:pPr>
        <w:spacing w:line="276" w:lineRule="auto"/>
        <w:rPr>
          <w:rFonts w:ascii="Verdana" w:hAnsi="Verdana"/>
        </w:rPr>
      </w:pPr>
      <w:r w:rsidRPr="007F1F53">
        <w:rPr>
          <w:rFonts w:ascii="Verdana" w:hAnsi="Verdana"/>
        </w:rPr>
        <w:t>Opracowania środowiskowe powinny uwzględniać:</w:t>
      </w:r>
    </w:p>
    <w:p w14:paraId="40D3DF14" w14:textId="77777777" w:rsidR="00774BA2" w:rsidRPr="007F1F53" w:rsidRDefault="00774BA2" w:rsidP="00200A14">
      <w:pPr>
        <w:pStyle w:val="Akapitzlist"/>
        <w:numPr>
          <w:ilvl w:val="0"/>
          <w:numId w:val="130"/>
        </w:numPr>
        <w:spacing w:after="0" w:line="276" w:lineRule="auto"/>
        <w:rPr>
          <w:rFonts w:ascii="Verdana" w:hAnsi="Verdana"/>
        </w:rPr>
      </w:pPr>
      <w:r w:rsidRPr="007F1F53">
        <w:rPr>
          <w:rFonts w:ascii="Verdana" w:hAnsi="Verdana"/>
        </w:rPr>
        <w:t>aktualny stan poszczególnych obiektów przyrodniczych, określony w oparciu o dane pochodzące z wykonanych inwentaryzacji i obserwacji przyrodniczych,</w:t>
      </w:r>
    </w:p>
    <w:p w14:paraId="1B21CA59" w14:textId="77777777" w:rsidR="00774BA2" w:rsidRPr="007F1F53" w:rsidRDefault="00774BA2" w:rsidP="00200A14">
      <w:pPr>
        <w:pStyle w:val="Akapitzlist"/>
        <w:numPr>
          <w:ilvl w:val="0"/>
          <w:numId w:val="130"/>
        </w:numPr>
        <w:spacing w:after="0" w:line="276" w:lineRule="auto"/>
        <w:rPr>
          <w:rFonts w:ascii="Verdana" w:hAnsi="Verdana"/>
        </w:rPr>
      </w:pPr>
      <w:r w:rsidRPr="007F1F53">
        <w:rPr>
          <w:rFonts w:ascii="Verdana" w:hAnsi="Verdana"/>
        </w:rPr>
        <w:t xml:space="preserve"> informacje, dotyczące stanu poszczególnych komponentów środowiska i dóbr kultury, występujących uciążliwości, a także dane zawarte w istniejących opracowaniach dotyczących stanu środowiska. </w:t>
      </w:r>
    </w:p>
    <w:p w14:paraId="7A5C8821" w14:textId="77777777" w:rsidR="00774BA2" w:rsidRPr="007F1F53" w:rsidRDefault="00774BA2" w:rsidP="00774BA2">
      <w:pPr>
        <w:spacing w:line="276" w:lineRule="auto"/>
        <w:rPr>
          <w:rFonts w:ascii="Verdana" w:hAnsi="Verdana"/>
        </w:rPr>
      </w:pPr>
      <w:r w:rsidRPr="007F1F53">
        <w:rPr>
          <w:rFonts w:ascii="Verdana" w:hAnsi="Verdana"/>
        </w:rPr>
        <w:t>W opracowaniu powinny być wykorzystane wszystkie istniejące dane. Jednocześnie należy wykonać dodatkowe obserwacje i pomiary umożliwiające rzetelną ocenę stanu faktycznego oraz jakości posiadanych danych bazowych.</w:t>
      </w:r>
    </w:p>
    <w:p w14:paraId="4ADF44FC" w14:textId="77777777" w:rsidR="00774BA2" w:rsidRPr="007F1F53" w:rsidRDefault="00774BA2" w:rsidP="00774BA2">
      <w:pPr>
        <w:spacing w:after="120" w:line="276" w:lineRule="auto"/>
        <w:ind w:firstLine="709"/>
        <w:rPr>
          <w:rFonts w:ascii="Verdana" w:hAnsi="Verdana"/>
        </w:rPr>
      </w:pPr>
      <w:r w:rsidRPr="007F1F53">
        <w:rPr>
          <w:rFonts w:ascii="Verdana" w:hAnsi="Verdana"/>
        </w:rPr>
        <w:t>Wszelkie prognozy muszą opierać się na prognozach ruchu</w:t>
      </w:r>
      <w:bookmarkStart w:id="124" w:name="_Toc223510269"/>
      <w:bookmarkStart w:id="125" w:name="_Toc224460217"/>
      <w:bookmarkStart w:id="126" w:name="_Toc224546354"/>
      <w:bookmarkStart w:id="127" w:name="_Toc224546609"/>
      <w:r w:rsidRPr="007F1F53">
        <w:rPr>
          <w:rFonts w:ascii="Verdana" w:hAnsi="Verdana"/>
        </w:rPr>
        <w:t xml:space="preserve"> uzgodnionych z GDDKiA.</w:t>
      </w:r>
    </w:p>
    <w:p w14:paraId="72666012" w14:textId="77777777" w:rsidR="00774BA2" w:rsidRPr="007F1F53" w:rsidRDefault="00774BA2" w:rsidP="00200A14">
      <w:pPr>
        <w:pStyle w:val="Akapitzlist"/>
        <w:numPr>
          <w:ilvl w:val="1"/>
          <w:numId w:val="136"/>
        </w:numPr>
        <w:spacing w:before="240" w:after="120" w:line="276" w:lineRule="auto"/>
        <w:ind w:left="709" w:hanging="715"/>
        <w:rPr>
          <w:rFonts w:ascii="Verdana" w:hAnsi="Verdana"/>
          <w:b/>
        </w:rPr>
      </w:pPr>
      <w:r w:rsidRPr="007F1F53">
        <w:rPr>
          <w:rFonts w:ascii="Verdana" w:hAnsi="Verdana"/>
          <w:b/>
        </w:rPr>
        <w:t>Podsumowanie i wnioski</w:t>
      </w:r>
      <w:bookmarkEnd w:id="124"/>
      <w:bookmarkEnd w:id="125"/>
      <w:bookmarkEnd w:id="126"/>
      <w:bookmarkEnd w:id="127"/>
      <w:r w:rsidRPr="007F1F53">
        <w:rPr>
          <w:rFonts w:ascii="Verdana" w:hAnsi="Verdana"/>
          <w:b/>
        </w:rPr>
        <w:t xml:space="preserve"> </w:t>
      </w:r>
    </w:p>
    <w:p w14:paraId="5C807B4A" w14:textId="77777777" w:rsidR="00774BA2" w:rsidRPr="007F1F53" w:rsidRDefault="00774BA2" w:rsidP="00774BA2">
      <w:pPr>
        <w:spacing w:after="120" w:line="276" w:lineRule="auto"/>
        <w:rPr>
          <w:rFonts w:ascii="Verdana" w:hAnsi="Verdana"/>
        </w:rPr>
      </w:pPr>
      <w:r w:rsidRPr="007F1F53">
        <w:rPr>
          <w:rFonts w:ascii="Verdana" w:hAnsi="Verdana"/>
        </w:rPr>
        <w:t>Podsumowanie powinno mieć charakter krótkiego opisu, uzupełnionego tabelarycznym zestawieniem danych charakteryzujących analizowane warianty.</w:t>
      </w:r>
    </w:p>
    <w:p w14:paraId="48069D53" w14:textId="77777777" w:rsidR="00774BA2" w:rsidRPr="007F1F53" w:rsidRDefault="00774BA2" w:rsidP="00774BA2">
      <w:pPr>
        <w:spacing w:before="120" w:after="120" w:line="276" w:lineRule="auto"/>
        <w:rPr>
          <w:rFonts w:ascii="Verdana" w:hAnsi="Verdana"/>
        </w:rPr>
      </w:pPr>
      <w:r w:rsidRPr="007F1F53">
        <w:rPr>
          <w:rFonts w:ascii="Verdana" w:hAnsi="Verdana"/>
        </w:rPr>
        <w:t>Opis zależy ściśle od specyfiki konkretnego przedsięwzięcia.</w:t>
      </w:r>
    </w:p>
    <w:p w14:paraId="40CE5204" w14:textId="77777777" w:rsidR="00774BA2" w:rsidRPr="007F1F53" w:rsidRDefault="00774BA2" w:rsidP="00774BA2">
      <w:pPr>
        <w:spacing w:after="120" w:line="276" w:lineRule="auto"/>
        <w:rPr>
          <w:rFonts w:ascii="Verdana" w:hAnsi="Verdana"/>
          <w:strike/>
        </w:rPr>
      </w:pPr>
      <w:r w:rsidRPr="007F1F53">
        <w:rPr>
          <w:rFonts w:ascii="Verdana" w:hAnsi="Verdana"/>
        </w:rPr>
        <w:t>Należy przedstawić najważniejsze cechy charakteryzujące stan aktualny , cel realizacji inwestycji oraz rozwiązania techniczne, jakie przyjęto dla jego osiągnięcia, w jakich etapach, jak duży teren jest niezbędny do realizacji przedsięwzięcia, scharakteryzować oddziaływanie na środowisko, przedstawić wyniki wielokryterialnej analizy porównawczej, wskazać miejsca najbardziej newralgiczne ze względu na ich usytuowanie w odniesieniu do obszarów cennych przyrodniczo oraz omówić, jakie opinie i stanowiska podmiotów zewnętrznych zostały uwzględnione i w jakim zakresie. Należy również wskazać jakie korzyści dla środowiska rozumianego również jako środowiska życia człowieka przyniesie realizacja danego zadania.</w:t>
      </w:r>
    </w:p>
    <w:p w14:paraId="2707E3D8" w14:textId="2BBF1C2E" w:rsidR="00C84D80" w:rsidRPr="007F1F53" w:rsidRDefault="00774BA2" w:rsidP="00774BA2">
      <w:pPr>
        <w:spacing w:before="120" w:after="120" w:line="276" w:lineRule="auto"/>
        <w:rPr>
          <w:rFonts w:ascii="Verdana" w:hAnsi="Verdana"/>
        </w:rPr>
      </w:pPr>
      <w:r w:rsidRPr="007F1F53">
        <w:rPr>
          <w:rFonts w:ascii="Verdana" w:hAnsi="Verdana"/>
        </w:rPr>
        <w:t xml:space="preserve">W tabeli dla każdego z wariantów podać: długość przedsięwzięcia ogółem, wraz z długością </w:t>
      </w:r>
      <w:r w:rsidRPr="007F1F53">
        <w:rPr>
          <w:rFonts w:ascii="Verdana" w:hAnsi="Verdana"/>
        </w:rPr>
        <w:br/>
        <w:t xml:space="preserve">i procentowym udziałem odcinków nowo wybudowanych i przebudowywanych oraz określeniem ich przekroju (jedno- lub dwujezdniowy, liczba i szerokość pasów), liczbę, typ </w:t>
      </w:r>
      <w:r w:rsidRPr="007F1F53">
        <w:rPr>
          <w:rFonts w:ascii="Verdana" w:hAnsi="Verdana"/>
        </w:rPr>
        <w:br/>
        <w:t>i rodzaj obiektów inżynierskich, liczbę węzłów drogowych, liczbę kolizji z sieciami infrastruktury technicznej w podziale na typy, liczbę budynków do wyburzenia w podziale na mieszkalne, gospodarcze oraz inne, długość i procentowy udział odcinków drogi przechodzących przez tereny o różnym sposobie zagospodarowania (zabudowa, tereny rolnicze, lasy), długość i procentowy udział odcinków przechodzących przez obszary chronione lub w ich bezpośrednim sąsiedztwie, uwzględniając przy tym podział administracyjny kraju (granice województw, powiatów, gmin)</w:t>
      </w:r>
    </w:p>
    <w:p w14:paraId="5307DBB9" w14:textId="77777777" w:rsidR="00774BA2" w:rsidRPr="007F1F53" w:rsidRDefault="00774BA2" w:rsidP="00774BA2">
      <w:pPr>
        <w:tabs>
          <w:tab w:val="left" w:pos="1189"/>
        </w:tabs>
        <w:spacing w:after="120" w:line="276" w:lineRule="auto"/>
        <w:rPr>
          <w:rFonts w:ascii="Verdana" w:hAnsi="Verdana"/>
        </w:rPr>
      </w:pPr>
      <w:r w:rsidRPr="007F1F53">
        <w:rPr>
          <w:rFonts w:ascii="Verdana" w:hAnsi="Verdana"/>
        </w:rPr>
        <w:lastRenderedPageBreak/>
        <w:t>We wnioskach – na podstawie analiz przedstawić warianty, w tym:</w:t>
      </w:r>
    </w:p>
    <w:p w14:paraId="6F8537EC" w14:textId="77777777" w:rsidR="00774BA2" w:rsidRPr="007F1F53" w:rsidRDefault="00774BA2" w:rsidP="00200A14">
      <w:pPr>
        <w:pStyle w:val="Akapitzlist"/>
        <w:numPr>
          <w:ilvl w:val="0"/>
          <w:numId w:val="66"/>
        </w:numPr>
        <w:tabs>
          <w:tab w:val="left" w:pos="1189"/>
        </w:tabs>
        <w:spacing w:after="120" w:line="276" w:lineRule="auto"/>
        <w:ind w:left="567" w:hanging="425"/>
        <w:rPr>
          <w:rFonts w:ascii="Verdana" w:hAnsi="Verdana"/>
        </w:rPr>
      </w:pPr>
      <w:r w:rsidRPr="007F1F53">
        <w:rPr>
          <w:rFonts w:ascii="Verdana" w:hAnsi="Verdana"/>
        </w:rPr>
        <w:t>wariant bezinwestycyjny polegający na niepodejmowaniu przedsięwzięcia</w:t>
      </w:r>
    </w:p>
    <w:p w14:paraId="64BF5244" w14:textId="77777777" w:rsidR="00774BA2" w:rsidRPr="007F1F53" w:rsidRDefault="00774BA2" w:rsidP="00200A14">
      <w:pPr>
        <w:pStyle w:val="Akapitzlist"/>
        <w:numPr>
          <w:ilvl w:val="0"/>
          <w:numId w:val="66"/>
        </w:numPr>
        <w:tabs>
          <w:tab w:val="left" w:pos="1189"/>
        </w:tabs>
        <w:spacing w:after="120" w:line="276" w:lineRule="auto"/>
        <w:ind w:left="567" w:hanging="425"/>
        <w:rPr>
          <w:rFonts w:ascii="Verdana" w:hAnsi="Verdana"/>
        </w:rPr>
      </w:pPr>
      <w:r w:rsidRPr="007F1F53">
        <w:rPr>
          <w:rFonts w:ascii="Verdana" w:hAnsi="Verdana"/>
        </w:rPr>
        <w:t>proponowany wariant wskazany do wniosku o wydanie decyzji o środowiskowych uwarunkowaniach</w:t>
      </w:r>
    </w:p>
    <w:p w14:paraId="1AC3EC86" w14:textId="77777777" w:rsidR="00774BA2" w:rsidRPr="007F1F53" w:rsidRDefault="00774BA2" w:rsidP="00200A14">
      <w:pPr>
        <w:pStyle w:val="Akapitzlist"/>
        <w:numPr>
          <w:ilvl w:val="0"/>
          <w:numId w:val="66"/>
        </w:numPr>
        <w:tabs>
          <w:tab w:val="left" w:pos="1189"/>
        </w:tabs>
        <w:spacing w:after="120" w:line="276" w:lineRule="auto"/>
        <w:ind w:left="567" w:hanging="425"/>
        <w:rPr>
          <w:rFonts w:ascii="Verdana" w:hAnsi="Verdana"/>
        </w:rPr>
      </w:pPr>
      <w:r w:rsidRPr="007F1F53">
        <w:rPr>
          <w:rFonts w:ascii="Verdana" w:hAnsi="Verdana"/>
        </w:rPr>
        <w:t>racjonalny wariant alternatywny – jeżeli wymagany zgodnie z OPZ</w:t>
      </w:r>
    </w:p>
    <w:p w14:paraId="695580C8" w14:textId="77777777" w:rsidR="00774BA2" w:rsidRPr="007F1F53" w:rsidRDefault="00774BA2" w:rsidP="00200A14">
      <w:pPr>
        <w:pStyle w:val="Akapitzlist"/>
        <w:numPr>
          <w:ilvl w:val="0"/>
          <w:numId w:val="66"/>
        </w:numPr>
        <w:tabs>
          <w:tab w:val="left" w:pos="1189"/>
        </w:tabs>
        <w:spacing w:after="120" w:line="276" w:lineRule="auto"/>
        <w:ind w:left="567" w:hanging="425"/>
        <w:rPr>
          <w:rFonts w:ascii="Verdana" w:hAnsi="Verdana"/>
        </w:rPr>
      </w:pPr>
      <w:r w:rsidRPr="007F1F53">
        <w:rPr>
          <w:rFonts w:ascii="Verdana" w:hAnsi="Verdana"/>
        </w:rPr>
        <w:t>racjonalny wariant najkorzystniejszy dla środowiska – jeżeli wymagany zgodnie z OPZ</w:t>
      </w:r>
    </w:p>
    <w:p w14:paraId="103A6A07" w14:textId="77777777" w:rsidR="00774BA2" w:rsidRPr="007F1F53" w:rsidRDefault="00774BA2" w:rsidP="00774BA2">
      <w:pPr>
        <w:tabs>
          <w:tab w:val="left" w:pos="1189"/>
        </w:tabs>
        <w:spacing w:after="120" w:line="276" w:lineRule="auto"/>
        <w:rPr>
          <w:rFonts w:ascii="Verdana" w:hAnsi="Verdana"/>
        </w:rPr>
      </w:pPr>
      <w:r w:rsidRPr="007F1F53">
        <w:rPr>
          <w:rFonts w:ascii="Verdana" w:hAnsi="Verdana"/>
        </w:rPr>
        <w:t xml:space="preserve"> wraz z uzasadnieniem ich wyboru. </w:t>
      </w:r>
    </w:p>
    <w:p w14:paraId="2C023B34" w14:textId="77777777" w:rsidR="00774BA2" w:rsidRPr="007F1F53" w:rsidRDefault="00774BA2" w:rsidP="00774BA2">
      <w:pPr>
        <w:tabs>
          <w:tab w:val="left" w:pos="1189"/>
        </w:tabs>
        <w:spacing w:after="120" w:line="276" w:lineRule="auto"/>
        <w:rPr>
          <w:rFonts w:ascii="Verdana" w:hAnsi="Verdana"/>
        </w:rPr>
      </w:pPr>
      <w:r w:rsidRPr="007F1F53">
        <w:rPr>
          <w:rFonts w:ascii="Verdana" w:hAnsi="Verdana"/>
        </w:rPr>
        <w:t xml:space="preserve">W ocenie wariantów należy uwzględnić wyniki analizy wielokryterialnej. </w:t>
      </w:r>
    </w:p>
    <w:p w14:paraId="6CA5F741" w14:textId="77777777" w:rsidR="00774BA2" w:rsidRPr="007F1F53" w:rsidRDefault="00774BA2" w:rsidP="00200A14">
      <w:pPr>
        <w:pStyle w:val="Akapitzlist"/>
        <w:numPr>
          <w:ilvl w:val="0"/>
          <w:numId w:val="136"/>
        </w:numPr>
        <w:spacing w:before="240" w:after="120" w:line="276" w:lineRule="auto"/>
        <w:ind w:left="426" w:hanging="426"/>
        <w:rPr>
          <w:rFonts w:ascii="Verdana" w:hAnsi="Verdana"/>
          <w:b/>
        </w:rPr>
      </w:pPr>
      <w:r w:rsidRPr="007F1F53">
        <w:rPr>
          <w:rFonts w:ascii="Verdana" w:hAnsi="Verdana"/>
          <w:b/>
        </w:rPr>
        <w:t>OPRACOWANIA ŚRODOWISKOWE</w:t>
      </w:r>
    </w:p>
    <w:p w14:paraId="360B6FC0" w14:textId="77777777" w:rsidR="00774BA2" w:rsidRPr="007F1F53" w:rsidRDefault="00774BA2" w:rsidP="00200A14">
      <w:pPr>
        <w:pStyle w:val="Akapitzlist"/>
        <w:numPr>
          <w:ilvl w:val="1"/>
          <w:numId w:val="136"/>
        </w:numPr>
        <w:spacing w:before="240" w:after="120" w:line="276" w:lineRule="auto"/>
        <w:ind w:left="567" w:hanging="573"/>
        <w:rPr>
          <w:rFonts w:ascii="Verdana" w:hAnsi="Verdana"/>
          <w:b/>
        </w:rPr>
      </w:pPr>
      <w:r w:rsidRPr="007F1F53">
        <w:rPr>
          <w:rFonts w:ascii="Verdana" w:hAnsi="Verdana"/>
          <w:b/>
        </w:rPr>
        <w:t>Karta Informacyjna Przedsięwzięcia (KIP)</w:t>
      </w:r>
    </w:p>
    <w:p w14:paraId="6FCAEB65" w14:textId="225EF576" w:rsidR="00774BA2" w:rsidRPr="007F1F53" w:rsidRDefault="00774BA2" w:rsidP="00774BA2">
      <w:pPr>
        <w:spacing w:after="120" w:line="276" w:lineRule="auto"/>
        <w:ind w:firstLine="720"/>
        <w:rPr>
          <w:rFonts w:ascii="Verdana" w:hAnsi="Verdana"/>
        </w:rPr>
      </w:pPr>
      <w:r w:rsidRPr="007F1F53">
        <w:rPr>
          <w:rFonts w:ascii="Verdana" w:hAnsi="Verdana"/>
        </w:rPr>
        <w:t xml:space="preserve">W przypadku planowanych przedsięwzięć mogących potencjalnie znacząco oddziaływać na środowisko, dla których obowiązek sporządzenia raportu o oddziaływaniu </w:t>
      </w:r>
      <w:r w:rsidRPr="007F1F53">
        <w:rPr>
          <w:rFonts w:ascii="Verdana" w:hAnsi="Verdana"/>
        </w:rPr>
        <w:br/>
        <w:t>na środowisko określa organ właściwy do wydania decyzji o środowiskowych uwarunkowaniach oraz w przypadku planowanych przedsięwzięć mogących zawsze znacząco oddziaływać na środowisko, gdy przedsięwzięcie mo</w:t>
      </w:r>
      <w:r w:rsidR="00AA683E" w:rsidRPr="007F1F53">
        <w:rPr>
          <w:rFonts w:ascii="Verdana" w:hAnsi="Verdana"/>
        </w:rPr>
        <w:t xml:space="preserve">że transgranicznie oddziaływać </w:t>
      </w:r>
      <w:r w:rsidRPr="007F1F53">
        <w:rPr>
          <w:rFonts w:ascii="Verdana" w:hAnsi="Verdana"/>
        </w:rPr>
        <w:t xml:space="preserve">na środowisko Inwestor zobowiązany jest złożyć wniosek o określenie obowiązku sporządzenia raportu (tylko </w:t>
      </w:r>
      <w:r w:rsidR="00AA683E" w:rsidRPr="007F1F53">
        <w:rPr>
          <w:rFonts w:ascii="Verdana" w:hAnsi="Verdana"/>
        </w:rPr>
        <w:br/>
      </w:r>
      <w:r w:rsidRPr="007F1F53">
        <w:rPr>
          <w:rFonts w:ascii="Verdana" w:hAnsi="Verdana"/>
        </w:rPr>
        <w:t>w odniesieniu do przedsięwzięć mogących potencjalnie znacząco oddziaływać na środowisko) oraz o określenie jego zakresu (w obu ww. sytuacjach) wraz z kartą informacyjną przedsięwzięcia.</w:t>
      </w:r>
    </w:p>
    <w:p w14:paraId="56B568F1" w14:textId="5F1CB2E7" w:rsidR="00774BA2" w:rsidRPr="007F1F53" w:rsidRDefault="00774BA2" w:rsidP="00774BA2">
      <w:pPr>
        <w:spacing w:after="120" w:line="276" w:lineRule="auto"/>
        <w:ind w:firstLine="720"/>
        <w:rPr>
          <w:rFonts w:ascii="Verdana" w:hAnsi="Verdana"/>
        </w:rPr>
      </w:pPr>
      <w:r w:rsidRPr="007F1F53">
        <w:rPr>
          <w:rFonts w:ascii="Verdana" w:hAnsi="Verdana"/>
        </w:rPr>
        <w:t xml:space="preserve">Karta informacyjna przedsięwzięcia powinna zawierać wszystkie podstawowe informacje </w:t>
      </w:r>
      <w:r w:rsidR="0099718D" w:rsidRPr="007F1F53">
        <w:rPr>
          <w:rFonts w:ascii="Verdana" w:hAnsi="Verdana"/>
        </w:rPr>
        <w:br/>
      </w:r>
      <w:r w:rsidRPr="007F1F53">
        <w:rPr>
          <w:rFonts w:ascii="Verdana" w:hAnsi="Verdana"/>
        </w:rPr>
        <w:t xml:space="preserve">o planowanym przedsięwzięciu, umożliwiające analizę kryteriów dotyczących stwierdzenia obowiązku przeprowadzenia oceny oddziaływania przedsięwzięcia na środowisko lub określenie zakresu raportu o oddziaływaniu na środowisko. </w:t>
      </w:r>
    </w:p>
    <w:p w14:paraId="0887CB15" w14:textId="77777777" w:rsidR="00774BA2" w:rsidRPr="007F1F53" w:rsidRDefault="00774BA2" w:rsidP="00774BA2">
      <w:pPr>
        <w:spacing w:after="120" w:line="276" w:lineRule="auto"/>
        <w:ind w:firstLine="720"/>
        <w:rPr>
          <w:rFonts w:ascii="Verdana" w:hAnsi="Verdana"/>
        </w:rPr>
      </w:pPr>
      <w:r w:rsidRPr="007F1F53">
        <w:rPr>
          <w:rFonts w:ascii="Verdana" w:hAnsi="Verdana"/>
        </w:rPr>
        <w:t>Karta informacyjna przedsięwzięcia musi zostać opracowana zgodnie z wymaganiami ustawy z dnia  3 października 2008 r. o udostępnianiu informacji o środowisku i jego ochronie, udziale społeczeństwa w ochronie środowiska oraz o ocenach oddziaływania na środowisko (tekst jednolity z 2013 r. poz. 1235 z późniejszymi zmianami.)</w:t>
      </w:r>
    </w:p>
    <w:p w14:paraId="5C869CD3" w14:textId="77777777" w:rsidR="00774BA2" w:rsidRPr="007F1F53" w:rsidRDefault="00774BA2" w:rsidP="00200A14">
      <w:pPr>
        <w:pStyle w:val="Akapitzlist"/>
        <w:numPr>
          <w:ilvl w:val="1"/>
          <w:numId w:val="136"/>
        </w:numPr>
        <w:spacing w:before="240" w:after="120" w:line="276" w:lineRule="auto"/>
        <w:ind w:left="567" w:hanging="573"/>
        <w:rPr>
          <w:rFonts w:ascii="Verdana" w:hAnsi="Verdana"/>
          <w:b/>
        </w:rPr>
      </w:pPr>
      <w:r w:rsidRPr="007F1F53">
        <w:rPr>
          <w:rFonts w:ascii="Verdana" w:hAnsi="Verdana"/>
          <w:b/>
        </w:rPr>
        <w:t>Raport o oddziaływaniu na środowisko do wniosku o wydanie lub zmianę decyzji o środowiskowych uwarunkowaniach (ROŚ)</w:t>
      </w:r>
    </w:p>
    <w:p w14:paraId="333B2D56" w14:textId="01874672" w:rsidR="00774BA2" w:rsidRPr="007F1F53" w:rsidRDefault="00774BA2" w:rsidP="00774BA2">
      <w:pPr>
        <w:spacing w:line="276" w:lineRule="auto"/>
        <w:ind w:firstLine="567"/>
        <w:rPr>
          <w:rFonts w:ascii="Verdana" w:hAnsi="Verdana"/>
        </w:rPr>
      </w:pPr>
      <w:r w:rsidRPr="007F1F53">
        <w:rPr>
          <w:rFonts w:ascii="Verdana" w:hAnsi="Verdana"/>
        </w:rPr>
        <w:t xml:space="preserve">W przypadku planowanych przedsięwzięć mogących zawsze znacząco oddziaływać </w:t>
      </w:r>
      <w:r w:rsidRPr="007F1F53">
        <w:rPr>
          <w:rFonts w:ascii="Verdana" w:hAnsi="Verdana"/>
        </w:rPr>
        <w:br/>
        <w:t xml:space="preserve">na środowisko raport o oddziaływaniu przedsięwzięcia na środowisko jest obligatoryjny. Raport </w:t>
      </w:r>
      <w:r w:rsidR="00DC5715" w:rsidRPr="007F1F53">
        <w:rPr>
          <w:rFonts w:ascii="Verdana" w:hAnsi="Verdana"/>
        </w:rPr>
        <w:br/>
      </w:r>
      <w:r w:rsidRPr="007F1F53">
        <w:rPr>
          <w:rFonts w:ascii="Verdana" w:hAnsi="Verdana"/>
        </w:rPr>
        <w:t>o oddziaływaniu przedsięwzięcia na środowisko wykonywany do wniosku o wydanie lub o zmianę decyzji o środowiskowych uwarunkowaniach jest raportem o oddziaływaniu przedsięwzięcia na środowisko w rozumieniu ustawy z dnia 3 października 200</w:t>
      </w:r>
      <w:r w:rsidR="0099718D" w:rsidRPr="007F1F53">
        <w:rPr>
          <w:rFonts w:ascii="Verdana" w:hAnsi="Verdana"/>
        </w:rPr>
        <w:t xml:space="preserve">8r. </w:t>
      </w:r>
      <w:r w:rsidR="0099718D" w:rsidRPr="007F1F53">
        <w:rPr>
          <w:rFonts w:ascii="Verdana" w:hAnsi="Verdana"/>
          <w:i/>
        </w:rPr>
        <w:t xml:space="preserve">o udostępnianiu </w:t>
      </w:r>
      <w:r w:rsidRPr="007F1F53">
        <w:rPr>
          <w:rFonts w:ascii="Verdana" w:hAnsi="Verdana"/>
          <w:i/>
        </w:rPr>
        <w:t xml:space="preserve">informacji </w:t>
      </w:r>
      <w:r w:rsidR="00DC5715" w:rsidRPr="007F1F53">
        <w:rPr>
          <w:rFonts w:ascii="Verdana" w:hAnsi="Verdana"/>
          <w:i/>
        </w:rPr>
        <w:br/>
      </w:r>
      <w:r w:rsidRPr="007F1F53">
        <w:rPr>
          <w:rFonts w:ascii="Verdana" w:hAnsi="Verdana"/>
          <w:i/>
        </w:rPr>
        <w:t>o środowisku i jego ochronie, udziale społeczeństwa w ochronie środowiska oraz o ocenach oddziaływania na środowisko</w:t>
      </w:r>
      <w:r w:rsidRPr="007F1F53">
        <w:rPr>
          <w:rFonts w:ascii="Verdana" w:hAnsi="Verdana"/>
        </w:rPr>
        <w:t xml:space="preserve"> (OOŚ) </w:t>
      </w:r>
    </w:p>
    <w:p w14:paraId="0046F830" w14:textId="10855CC3" w:rsidR="00774BA2" w:rsidRPr="007F1F53" w:rsidRDefault="00774BA2" w:rsidP="00774BA2">
      <w:pPr>
        <w:spacing w:line="276" w:lineRule="auto"/>
        <w:ind w:firstLine="567"/>
        <w:rPr>
          <w:rFonts w:ascii="Verdana" w:hAnsi="Verdana"/>
        </w:rPr>
      </w:pPr>
      <w:r w:rsidRPr="007F1F53">
        <w:rPr>
          <w:rFonts w:ascii="Verdana" w:hAnsi="Verdana"/>
        </w:rPr>
        <w:t xml:space="preserve">Raport o oddziaływaniu przedsięwzięcia na środowisko opracowany w szczególności do wniosku  o wydanie DŚU, ma przede wszystkim na celu wskazanie najkorzystniejszego wariantu przebiegu przedsięwzięcia. Raport powinien zawierać informacje wymagane przepisami europejskimi i krajowymi natomiast sposób prezentowania treści może być różny. Zgodnie </w:t>
      </w:r>
      <w:r w:rsidR="0099718D" w:rsidRPr="007F1F53">
        <w:rPr>
          <w:rFonts w:ascii="Verdana" w:hAnsi="Verdana"/>
        </w:rPr>
        <w:br/>
      </w:r>
      <w:r w:rsidRPr="007F1F53">
        <w:rPr>
          <w:rFonts w:ascii="Verdana" w:hAnsi="Verdana"/>
        </w:rPr>
        <w:t xml:space="preserve">z wymogami Dyrektywy 97/11/WE inwestor powinien przekazać informacje </w:t>
      </w:r>
      <w:r w:rsidRPr="007F1F53">
        <w:rPr>
          <w:rFonts w:ascii="Verdana" w:hAnsi="Verdana"/>
        </w:rPr>
        <w:br/>
        <w:t xml:space="preserve">o środowisku wymienione w art.5(3) i załączniku IV ww. Dyrektywy. Ramowy zakres informacji koniecznych do uwzględnienia w ROŚ zawiera Art. 66 ustawy OOŚ. </w:t>
      </w:r>
    </w:p>
    <w:p w14:paraId="3DAC08E7" w14:textId="77777777" w:rsidR="00774BA2" w:rsidRPr="007F1F53" w:rsidRDefault="00774BA2" w:rsidP="00774BA2">
      <w:pPr>
        <w:spacing w:line="276" w:lineRule="auto"/>
        <w:ind w:firstLine="567"/>
        <w:rPr>
          <w:rFonts w:ascii="Verdana" w:hAnsi="Verdana"/>
        </w:rPr>
      </w:pPr>
      <w:r w:rsidRPr="007F1F53">
        <w:rPr>
          <w:rFonts w:ascii="Verdana" w:hAnsi="Verdana"/>
        </w:rPr>
        <w:t xml:space="preserve">W przypadku przedsięwzięć mogących zawsze znacząco oddziaływać na środowisko ROŚ powinien zostać sporządzony w pełnym zakresie. W przypadku przedsięwzięć mogących potencjalnie znacząco oddziaływać na środowisko możliwe jest zwrócenie się do organu właściwego do wydania DŚU o określenie szczegółowego zakresu raportu. W przypadku przedsięwzięć mogących powodować znaczące oddziaływanie transgraniczne zapytanie  </w:t>
      </w:r>
      <w:r w:rsidRPr="007F1F53">
        <w:rPr>
          <w:rFonts w:ascii="Verdana" w:hAnsi="Verdana"/>
        </w:rPr>
        <w:br/>
        <w:t xml:space="preserve">o szczegółowość raportu jest obligatoryjne. </w:t>
      </w:r>
    </w:p>
    <w:p w14:paraId="0BDE59FE" w14:textId="77777777" w:rsidR="00774BA2" w:rsidRPr="007F1F53" w:rsidRDefault="00774BA2" w:rsidP="00774BA2">
      <w:pPr>
        <w:spacing w:line="276" w:lineRule="auto"/>
        <w:ind w:firstLine="540"/>
        <w:rPr>
          <w:rFonts w:ascii="Verdana" w:hAnsi="Verdana"/>
        </w:rPr>
      </w:pPr>
      <w:r w:rsidRPr="007F1F53">
        <w:rPr>
          <w:rFonts w:ascii="Verdana" w:hAnsi="Verdana"/>
        </w:rPr>
        <w:lastRenderedPageBreak/>
        <w:t xml:space="preserve">Na etapie opracowywania raportu o oddziaływaniu na środowisko do wniosku                            o wydanie lub zmianę decyzji o środowiskowych należy pozyskać aktualne dane o środowisku. </w:t>
      </w:r>
    </w:p>
    <w:p w14:paraId="6C2F1F7E"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r w:rsidRPr="007F1F53">
        <w:rPr>
          <w:rFonts w:ascii="Verdana" w:hAnsi="Verdana"/>
          <w:b/>
        </w:rPr>
        <w:t>Zakres raportu o oddziaływaniu na środowisko</w:t>
      </w:r>
    </w:p>
    <w:p w14:paraId="66D803C8" w14:textId="77777777" w:rsidR="00774BA2" w:rsidRPr="007F1F53" w:rsidRDefault="00774BA2" w:rsidP="00774BA2">
      <w:pPr>
        <w:spacing w:line="276" w:lineRule="auto"/>
        <w:ind w:firstLine="540"/>
        <w:rPr>
          <w:rFonts w:ascii="Verdana" w:hAnsi="Verdana"/>
        </w:rPr>
      </w:pPr>
      <w:r w:rsidRPr="007F1F53">
        <w:rPr>
          <w:rFonts w:ascii="Verdana" w:hAnsi="Verdana"/>
        </w:rPr>
        <w:t xml:space="preserve">Zakres ROŚ dla przedsięwzięć mogących zawsze znacząco oddziaływać na środowisko musi spełniać wymagania ustawy z dnia 9 października 2008 r., o udostępnianiu informacji </w:t>
      </w:r>
      <w:r w:rsidRPr="007F1F53">
        <w:rPr>
          <w:rFonts w:ascii="Verdana" w:hAnsi="Verdana"/>
        </w:rPr>
        <w:br/>
        <w:t>o środowisku i jego ochronie, udziale społeczeństwa w ochronie środowiska oraz o ocenach oddziaływania na środowisko (Dz. U. z 2016 r., poz. 353 ze zm.).</w:t>
      </w:r>
    </w:p>
    <w:p w14:paraId="0815F5CA" w14:textId="77777777" w:rsidR="00774BA2" w:rsidRPr="007F1F53" w:rsidRDefault="00774BA2" w:rsidP="00774BA2">
      <w:pPr>
        <w:spacing w:line="276" w:lineRule="auto"/>
        <w:ind w:firstLine="540"/>
        <w:rPr>
          <w:rFonts w:ascii="Verdana" w:hAnsi="Verdana"/>
        </w:rPr>
      </w:pPr>
      <w:r w:rsidRPr="007F1F53">
        <w:rPr>
          <w:rFonts w:ascii="Verdana" w:hAnsi="Verdana"/>
        </w:rPr>
        <w:t>Poniżej przestawiono ramowy zakres informacji wymaganych w ROŚ sporządzonym na etapie uzyskiwania lub zmiany DŚU (jest to lista zagadnień koniecznych do uwzględnienia w ROŚ, a nie jest to spis rozdziałów). W odniesieniu do wybranych zagadnień podpunkty wskazują, na co należy zwrócić szczególną uwagę ze względu na specyfikę inwestycji drogowych. Gwiazdką oznaczono informacje, istotne ze względu na wymogi Komisji Europejskiej.</w:t>
      </w:r>
    </w:p>
    <w:p w14:paraId="4D82E999" w14:textId="77777777" w:rsidR="00774BA2" w:rsidRPr="007F1F53" w:rsidRDefault="00774BA2" w:rsidP="00200A14">
      <w:pPr>
        <w:pStyle w:val="Akapitzlist"/>
        <w:numPr>
          <w:ilvl w:val="0"/>
          <w:numId w:val="125"/>
        </w:numPr>
        <w:spacing w:after="0" w:line="276" w:lineRule="auto"/>
        <w:ind w:left="426" w:hanging="426"/>
        <w:jc w:val="left"/>
        <w:rPr>
          <w:rFonts w:ascii="Verdana" w:hAnsi="Verdana"/>
          <w:u w:val="single"/>
        </w:rPr>
      </w:pPr>
      <w:r w:rsidRPr="007F1F53">
        <w:rPr>
          <w:rFonts w:ascii="Verdana" w:hAnsi="Verdana"/>
          <w:u w:val="single"/>
        </w:rPr>
        <w:t>Podstawy sporządzenia</w:t>
      </w:r>
    </w:p>
    <w:p w14:paraId="32487AA9" w14:textId="77777777" w:rsidR="00774BA2" w:rsidRPr="007F1F53" w:rsidRDefault="00774BA2" w:rsidP="00200A14">
      <w:pPr>
        <w:numPr>
          <w:ilvl w:val="0"/>
          <w:numId w:val="75"/>
        </w:numPr>
        <w:spacing w:after="0" w:line="276" w:lineRule="auto"/>
        <w:rPr>
          <w:rFonts w:ascii="Verdana" w:hAnsi="Verdana"/>
        </w:rPr>
      </w:pPr>
      <w:r w:rsidRPr="007F1F53">
        <w:rPr>
          <w:rFonts w:ascii="Verdana" w:hAnsi="Verdana"/>
        </w:rPr>
        <w:t>Cel sporządzania raportu</w:t>
      </w:r>
    </w:p>
    <w:p w14:paraId="21966456"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z treści musi jasno wynikać, że raport służy do uzyskania DŚU</w:t>
      </w:r>
    </w:p>
    <w:p w14:paraId="219400E6" w14:textId="77777777" w:rsidR="00774BA2" w:rsidRPr="007F1F53" w:rsidRDefault="00774BA2" w:rsidP="00200A14">
      <w:pPr>
        <w:numPr>
          <w:ilvl w:val="0"/>
          <w:numId w:val="75"/>
        </w:numPr>
        <w:spacing w:after="0" w:line="276" w:lineRule="auto"/>
        <w:rPr>
          <w:rFonts w:ascii="Verdana" w:hAnsi="Verdana"/>
        </w:rPr>
      </w:pPr>
      <w:r w:rsidRPr="007F1F53">
        <w:rPr>
          <w:rFonts w:ascii="Verdana" w:hAnsi="Verdana"/>
        </w:rPr>
        <w:t>Kwalifikacja przedsięwzięcia</w:t>
      </w:r>
    </w:p>
    <w:p w14:paraId="45F3403C"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wymagane jest podanie do jakiej kategorii przedsięwzięć jest zaliczana inwestycja zgodnie z przepisami prawa  europejskiego i krajowego</w:t>
      </w:r>
    </w:p>
    <w:p w14:paraId="1FF41EFB"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w ramach inwestycji drogowej mogą być realizowane inne prace mogące znacząco oddziaływać na środowisko (np.: przebudowa naftociągów, przebudowa linii elektroenergetycznych). Z tego powodu wymagane jest podanie wszystkich prac związanych z planowaną inwestycją drogową, które mogą same w sobie stanowić przedsięwzięcia wymagające przeprowadzenia oceny oddziaływania na środowisko, np. przebudowa linii elektroenergetycznych, budowa obiektów MOP i OUA/OUD, zmiana przekroju drogowego czy budowa dróg obsługujących.</w:t>
      </w:r>
    </w:p>
    <w:p w14:paraId="73554D36" w14:textId="77777777" w:rsidR="00774BA2" w:rsidRPr="007F1F53" w:rsidRDefault="00774BA2" w:rsidP="00200A14">
      <w:pPr>
        <w:numPr>
          <w:ilvl w:val="0"/>
          <w:numId w:val="75"/>
        </w:numPr>
        <w:spacing w:after="0" w:line="276" w:lineRule="auto"/>
        <w:rPr>
          <w:rFonts w:ascii="Verdana" w:hAnsi="Verdana"/>
        </w:rPr>
      </w:pPr>
      <w:r w:rsidRPr="007F1F53">
        <w:rPr>
          <w:rFonts w:ascii="Verdana" w:hAnsi="Verdana"/>
        </w:rPr>
        <w:t>Wykaz aktów prawnych stanowiących podstawę sporządzenia raportu</w:t>
      </w:r>
    </w:p>
    <w:p w14:paraId="2A7FFC24"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akty prawne stanowiące podstawę sporządzenia raportu muszą być aktualne</w:t>
      </w:r>
    </w:p>
    <w:p w14:paraId="0AF8BDBC" w14:textId="77777777" w:rsidR="00774BA2" w:rsidRPr="007F1F53" w:rsidRDefault="00774BA2" w:rsidP="00200A14">
      <w:pPr>
        <w:numPr>
          <w:ilvl w:val="0"/>
          <w:numId w:val="75"/>
        </w:numPr>
        <w:spacing w:after="0" w:line="276" w:lineRule="auto"/>
        <w:rPr>
          <w:rFonts w:ascii="Verdana" w:hAnsi="Verdana"/>
        </w:rPr>
      </w:pPr>
      <w:r w:rsidRPr="007F1F53">
        <w:rPr>
          <w:rFonts w:ascii="Verdana" w:hAnsi="Verdana"/>
        </w:rPr>
        <w:t>Spis źródeł, z których korzystano podczas opracowywania ROŚ</w:t>
      </w:r>
    </w:p>
    <w:p w14:paraId="039381CF"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wykorzystane źródła powinny być adekwatne do etapu opracowywania dokumentacji,</w:t>
      </w:r>
    </w:p>
    <w:p w14:paraId="4CE791A1"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wskazane jest, aby w tekście raportu zamieszczano odnośniki do źródeł informacji w szczególności, gdy przytaczane są dane liczbowe o zanieczyszczeniu środowiska,</w:t>
      </w:r>
    </w:p>
    <w:p w14:paraId="6ACAA680"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uzgodnienia od Konserwatora Zabytków i inne wymagane.</w:t>
      </w:r>
    </w:p>
    <w:p w14:paraId="7B62749B" w14:textId="77777777" w:rsidR="00774BA2" w:rsidRPr="007F1F53" w:rsidRDefault="00774BA2" w:rsidP="00774BA2">
      <w:pPr>
        <w:spacing w:line="276" w:lineRule="auto"/>
        <w:ind w:left="900"/>
        <w:rPr>
          <w:rFonts w:ascii="Verdana" w:hAnsi="Verdana"/>
        </w:rPr>
      </w:pPr>
    </w:p>
    <w:p w14:paraId="0B20651C" w14:textId="77777777" w:rsidR="00774BA2" w:rsidRPr="007F1F53" w:rsidRDefault="00774BA2" w:rsidP="00200A14">
      <w:pPr>
        <w:pStyle w:val="Akapitzlist"/>
        <w:numPr>
          <w:ilvl w:val="0"/>
          <w:numId w:val="125"/>
        </w:numPr>
        <w:spacing w:after="0" w:line="276" w:lineRule="auto"/>
        <w:ind w:left="426" w:hanging="426"/>
        <w:jc w:val="left"/>
        <w:rPr>
          <w:rFonts w:ascii="Verdana" w:hAnsi="Verdana"/>
          <w:u w:val="single"/>
        </w:rPr>
      </w:pPr>
      <w:r w:rsidRPr="007F1F53">
        <w:rPr>
          <w:rFonts w:ascii="Verdana" w:hAnsi="Verdana"/>
          <w:u w:val="single"/>
        </w:rPr>
        <w:t>Opis przedsięwzięcia</w:t>
      </w:r>
    </w:p>
    <w:p w14:paraId="74D38DF4" w14:textId="74582271" w:rsidR="00774BA2" w:rsidRPr="007F1F53" w:rsidRDefault="00774BA2" w:rsidP="00774BA2">
      <w:pPr>
        <w:spacing w:line="276" w:lineRule="auto"/>
        <w:rPr>
          <w:rFonts w:ascii="Verdana" w:hAnsi="Verdana"/>
        </w:rPr>
      </w:pPr>
      <w:r w:rsidRPr="007F1F53">
        <w:rPr>
          <w:rFonts w:ascii="Verdana" w:hAnsi="Verdana"/>
        </w:rPr>
        <w:t xml:space="preserve">Ogólne dane charakteryzujące przedsięwzięcie powinny znaleźć się na początku raportu, szczegółowe prognozy: natężenia ruchu, rozprzestrzeniania zanieczyszczeń itp. najczęściej zamieszczane są w rozdziałach dotyczących oddziaływania inwestycji. Opis powinien zawierać informacje dotyczące wszystkich prac związanych z realizacją planowanego przedsięwzięcia, </w:t>
      </w:r>
      <w:r w:rsidR="0099718D" w:rsidRPr="007F1F53">
        <w:rPr>
          <w:rFonts w:ascii="Verdana" w:hAnsi="Verdana"/>
        </w:rPr>
        <w:br/>
      </w:r>
      <w:r w:rsidRPr="007F1F53">
        <w:rPr>
          <w:rFonts w:ascii="Verdana" w:hAnsi="Verdana"/>
        </w:rPr>
        <w:t>w tym również tych, które same w sobie mogą stanowić przedsięwzięcie wymagające przeprowadzenia oceny oddziaływania na ś</w:t>
      </w:r>
      <w:r w:rsidR="00F80F96" w:rsidRPr="007F1F53">
        <w:rPr>
          <w:rFonts w:ascii="Verdana" w:hAnsi="Verdana"/>
        </w:rPr>
        <w:t xml:space="preserve">rodowisko, np. przebudowa linii </w:t>
      </w:r>
      <w:r w:rsidRPr="007F1F53">
        <w:rPr>
          <w:rFonts w:ascii="Verdana" w:hAnsi="Verdana"/>
        </w:rPr>
        <w:t xml:space="preserve">elektroenergetycznych, budowa obiektów MOP i OUA/OUD, budowa dróg obsługujących. </w:t>
      </w:r>
    </w:p>
    <w:p w14:paraId="72F9BEFA" w14:textId="77777777" w:rsidR="00774BA2" w:rsidRPr="007F1F53" w:rsidRDefault="00774BA2" w:rsidP="00200A14">
      <w:pPr>
        <w:numPr>
          <w:ilvl w:val="0"/>
          <w:numId w:val="79"/>
        </w:numPr>
        <w:spacing w:after="0" w:line="276" w:lineRule="auto"/>
        <w:rPr>
          <w:rFonts w:ascii="Verdana" w:hAnsi="Verdana"/>
        </w:rPr>
      </w:pPr>
      <w:r w:rsidRPr="007F1F53">
        <w:rPr>
          <w:rFonts w:ascii="Verdana" w:hAnsi="Verdana"/>
        </w:rPr>
        <w:t>Uzasadnienie celu realizacji przedsięwzięcia*</w:t>
      </w:r>
    </w:p>
    <w:p w14:paraId="7220680A"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 xml:space="preserve">cel może być ukierunkowany na pozytywne skutki w skali lokalnej, ponadlokalnej np.: rozwój gospodarczy, poprawa bezpieczeństwa i zdrowia mieszkańców </w:t>
      </w:r>
    </w:p>
    <w:p w14:paraId="60444523"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określenie celu jest istotne, gdyż zdarzają się przypadki analizowania w ROŚ wariantów nieracjonalnych, sprzecznych z głównym celem projektowanej inwestycji (np.: gdy inwestycja ma wyprowadzić ruch z miasta nieuzasadnione jest rozpatrywanie wariantów inwestycyjnych po istniejącej drodze)</w:t>
      </w:r>
    </w:p>
    <w:p w14:paraId="361D3325" w14:textId="77777777" w:rsidR="00774BA2" w:rsidRPr="007F1F53" w:rsidRDefault="00774BA2" w:rsidP="00200A14">
      <w:pPr>
        <w:numPr>
          <w:ilvl w:val="0"/>
          <w:numId w:val="79"/>
        </w:numPr>
        <w:spacing w:after="0" w:line="276" w:lineRule="auto"/>
        <w:rPr>
          <w:rFonts w:ascii="Verdana" w:hAnsi="Verdana"/>
        </w:rPr>
      </w:pPr>
      <w:r w:rsidRPr="007F1F53">
        <w:rPr>
          <w:rFonts w:ascii="Verdana" w:hAnsi="Verdana"/>
        </w:rPr>
        <w:t>Opis lokalizacji przedsięwzięcia</w:t>
      </w:r>
    </w:p>
    <w:p w14:paraId="193FEDB5"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lastRenderedPageBreak/>
        <w:t>przebieg drogi (analizowanych wariantów i wariantu 0) w odniesieniu do jednostek administracyjnych, jednostek geograficznych itp.</w:t>
      </w:r>
    </w:p>
    <w:p w14:paraId="448EF55F" w14:textId="77777777" w:rsidR="00774BA2" w:rsidRPr="007F1F53" w:rsidRDefault="00774BA2" w:rsidP="00200A14">
      <w:pPr>
        <w:numPr>
          <w:ilvl w:val="0"/>
          <w:numId w:val="79"/>
        </w:numPr>
        <w:spacing w:after="0" w:line="276" w:lineRule="auto"/>
        <w:rPr>
          <w:rFonts w:ascii="Verdana" w:hAnsi="Verdana"/>
        </w:rPr>
      </w:pPr>
      <w:r w:rsidRPr="007F1F53">
        <w:rPr>
          <w:rFonts w:ascii="Verdana" w:hAnsi="Verdana"/>
        </w:rPr>
        <w:t>Charakterystyka planowanego przedsięwzięcia</w:t>
      </w:r>
    </w:p>
    <w:p w14:paraId="3B681554" w14:textId="77777777" w:rsidR="00774BA2" w:rsidRPr="007F1F53" w:rsidRDefault="00774BA2" w:rsidP="00200A14">
      <w:pPr>
        <w:numPr>
          <w:ilvl w:val="2"/>
          <w:numId w:val="79"/>
        </w:numPr>
        <w:spacing w:after="0" w:line="276" w:lineRule="auto"/>
        <w:rPr>
          <w:rFonts w:ascii="Verdana" w:hAnsi="Verdana"/>
        </w:rPr>
      </w:pPr>
      <w:r w:rsidRPr="007F1F53">
        <w:rPr>
          <w:rFonts w:ascii="Verdana" w:hAnsi="Verdana"/>
        </w:rPr>
        <w:t xml:space="preserve">Opis przedsięwzięcia </w:t>
      </w:r>
    </w:p>
    <w:p w14:paraId="23070CDC"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numer drogi i kilometraż wariantów</w:t>
      </w:r>
    </w:p>
    <w:p w14:paraId="6085297D"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parametry techniczne drogi (klasa, prędkość projektowa, ilość jezdni, szerokość pasów itp.) w stanie istniejącym oraz po realizacji przedsięwzięcia</w:t>
      </w:r>
    </w:p>
    <w:p w14:paraId="6F958AE1"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informacje o wstępnej niwelecie drogi - przebieg w wykopach, po poziomie terenu, na nasypach (przy założeniu, że dokładna niweleta zostanie określona na etapie projektu budowlanego)</w:t>
      </w:r>
    </w:p>
    <w:p w14:paraId="56FDDE36" w14:textId="10C695F5" w:rsidR="00774BA2" w:rsidRPr="007F1F53" w:rsidRDefault="00774BA2" w:rsidP="00200A14">
      <w:pPr>
        <w:numPr>
          <w:ilvl w:val="0"/>
          <w:numId w:val="77"/>
        </w:numPr>
        <w:spacing w:after="0" w:line="276" w:lineRule="auto"/>
        <w:rPr>
          <w:rFonts w:ascii="Verdana" w:hAnsi="Verdana"/>
        </w:rPr>
      </w:pPr>
      <w:r w:rsidRPr="007F1F53">
        <w:rPr>
          <w:rFonts w:ascii="Verdana" w:hAnsi="Verdana"/>
        </w:rPr>
        <w:t xml:space="preserve">orientacyjną lokalizację urządzeń technicznego wyposażenia drogi i części składowych przedsięwzięcia np.: obiekty inżynierskie, urządzenia ochrony środowiska, odwodnienie, węzły, MOP-y, itp. (w przypadku ochrony akustycznej zasadne jest określenie orientacyjnej lokalizacji zabezpieczeń przy pomocy kilometraży lub określenie terenów wymagających ochrony, orientacyjnych parametrów proponowanych zabezpieczeń; </w:t>
      </w:r>
      <w:r w:rsidR="0099718D" w:rsidRPr="007F1F53">
        <w:rPr>
          <w:rFonts w:ascii="Verdana" w:hAnsi="Verdana"/>
        </w:rPr>
        <w:br/>
      </w:r>
      <w:r w:rsidRPr="007F1F53">
        <w:rPr>
          <w:rFonts w:ascii="Verdana" w:hAnsi="Verdana"/>
        </w:rPr>
        <w:t>w przypadku węzłów wskazanie orientacyjnej lokalizacji – typ węzła może być wariantowany na etapie ponownej oceny)</w:t>
      </w:r>
    </w:p>
    <w:p w14:paraId="64429CD9"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odnosić się do szacowanej liczby i długości kolizji z istniejącą infrastrukturą wymagającą przebudowy (sieć wodociągowa, sieć gazowa, kanalizacja, linie wysokiego napięcia itp.)</w:t>
      </w:r>
    </w:p>
    <w:p w14:paraId="6A882BDD"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prognozowane natężenie ruchu dla analizowanych wariantów</w:t>
      </w:r>
    </w:p>
    <w:p w14:paraId="0507A0DE" w14:textId="77777777" w:rsidR="00774BA2" w:rsidRPr="007F1F53" w:rsidRDefault="00774BA2" w:rsidP="00200A14">
      <w:pPr>
        <w:numPr>
          <w:ilvl w:val="2"/>
          <w:numId w:val="79"/>
        </w:numPr>
        <w:spacing w:after="0" w:line="276" w:lineRule="auto"/>
        <w:rPr>
          <w:rFonts w:ascii="Verdana" w:hAnsi="Verdana"/>
        </w:rPr>
      </w:pPr>
      <w:r w:rsidRPr="007F1F53">
        <w:rPr>
          <w:rFonts w:ascii="Verdana" w:hAnsi="Verdana"/>
        </w:rPr>
        <w:t xml:space="preserve">Opis warunków wykorzystania terenu w fazie budowy i eksploatacji </w:t>
      </w:r>
    </w:p>
    <w:p w14:paraId="10B3277D" w14:textId="77777777" w:rsidR="00774BA2" w:rsidRPr="007F1F53" w:rsidRDefault="00774BA2" w:rsidP="00200A14">
      <w:pPr>
        <w:numPr>
          <w:ilvl w:val="2"/>
          <w:numId w:val="78"/>
        </w:numPr>
        <w:spacing w:after="0" w:line="276" w:lineRule="auto"/>
        <w:rPr>
          <w:rFonts w:ascii="Verdana" w:hAnsi="Verdana"/>
        </w:rPr>
      </w:pPr>
      <w:r w:rsidRPr="007F1F53">
        <w:rPr>
          <w:rFonts w:ascii="Verdana" w:hAnsi="Verdana"/>
        </w:rPr>
        <w:t xml:space="preserve">szacunkowa zajętość terenu (z uwzględnieniem zajęcia tymczasowego terenu), szacunkowa ilość koniecznych wyburzeń, wskazanie roku planowanego oddania do użytkowania wykaz wszystkich działań koniecznych do realizacji inwestycji (odwodnienia, przebudowa cieków itp.) oraz związanych z jej eksploatacją </w:t>
      </w:r>
    </w:p>
    <w:p w14:paraId="43FE9AC9" w14:textId="77777777" w:rsidR="00774BA2" w:rsidRPr="007F1F53" w:rsidRDefault="00774BA2" w:rsidP="00200A14">
      <w:pPr>
        <w:numPr>
          <w:ilvl w:val="2"/>
          <w:numId w:val="79"/>
        </w:numPr>
        <w:spacing w:after="0" w:line="276" w:lineRule="auto"/>
        <w:rPr>
          <w:rFonts w:ascii="Verdana" w:hAnsi="Verdana"/>
        </w:rPr>
      </w:pPr>
      <w:r w:rsidRPr="007F1F53">
        <w:rPr>
          <w:rFonts w:ascii="Verdana" w:hAnsi="Verdana"/>
        </w:rPr>
        <w:t xml:space="preserve">Opis przewidywanych wielkości emisji w fazie budowy realizacji i eksploatacji </w:t>
      </w:r>
    </w:p>
    <w:p w14:paraId="1984E996" w14:textId="007A3A19" w:rsidR="00774BA2" w:rsidRPr="007F1F53" w:rsidRDefault="00774BA2" w:rsidP="00200A14">
      <w:pPr>
        <w:numPr>
          <w:ilvl w:val="0"/>
          <w:numId w:val="77"/>
        </w:numPr>
        <w:spacing w:after="0" w:line="276" w:lineRule="auto"/>
        <w:rPr>
          <w:rFonts w:ascii="Verdana" w:hAnsi="Verdana"/>
        </w:rPr>
      </w:pPr>
      <w:r w:rsidRPr="007F1F53">
        <w:rPr>
          <w:rFonts w:ascii="Verdana" w:hAnsi="Verdana"/>
        </w:rPr>
        <w:t xml:space="preserve">wskazanie rodzajów i prognozowanych ilości emitowanych zanieczyszczeń (komunikacyjnych) w fazie budowy i eksploatacji: emisja zanieczyszczeń powietrza </w:t>
      </w:r>
      <w:r w:rsidR="00990EC5" w:rsidRPr="007F1F53">
        <w:rPr>
          <w:rFonts w:ascii="Verdana" w:hAnsi="Verdana"/>
        </w:rPr>
        <w:br/>
      </w:r>
      <w:r w:rsidRPr="007F1F53">
        <w:rPr>
          <w:rFonts w:ascii="Verdana" w:hAnsi="Verdana"/>
        </w:rPr>
        <w:t>(w tym emisja gazów cieplarnianych), emisja ścieków (ładunki zanieczyszczeń), emisja hałasu (moc akustyczna drogi), wytwarzanie odpadów, zanieczyszczenie gleby (w tym wstępna identyfikacja terenów już wcześniej  zanieczyszczonych na podstawie analizy dostępnych źródeł, informacji lub badań), oddziaływanie na florę</w:t>
      </w:r>
      <w:r w:rsidRPr="007F1F53">
        <w:rPr>
          <w:rFonts w:ascii="Verdana" w:hAnsi="Verdana"/>
        </w:rPr>
        <w:br/>
        <w:t>i faunę itp. (przybliżone wartości)</w:t>
      </w:r>
    </w:p>
    <w:p w14:paraId="1B01EDCB" w14:textId="77777777" w:rsidR="00774BA2" w:rsidRPr="007F1F53" w:rsidRDefault="00774BA2" w:rsidP="00200A14">
      <w:pPr>
        <w:numPr>
          <w:ilvl w:val="0"/>
          <w:numId w:val="79"/>
        </w:numPr>
        <w:spacing w:after="0" w:line="276" w:lineRule="auto"/>
        <w:rPr>
          <w:rFonts w:ascii="Verdana" w:hAnsi="Verdana"/>
        </w:rPr>
      </w:pPr>
      <w:r w:rsidRPr="007F1F53">
        <w:rPr>
          <w:rFonts w:ascii="Verdana" w:hAnsi="Verdana"/>
        </w:rPr>
        <w:t>Informacje o uwzględnieniu inwestycji w strategicznych planach i programach oraz planach zagospodarowania przestrzennego*</w:t>
      </w:r>
    </w:p>
    <w:p w14:paraId="340C5778"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wskazanie dokumentów planistycznych, które przeszły procedurę konsultacji społecznych jest szczególnie ważne w przypadku przedsięwzięć finansowanych z UE.: koncepcja przestrzennego zagospodarowania kraju, mpzp, strategie i programy rozwoju regionalnego i rozwoju infrastruktury drogowej, (np. Dokument Implementacyjny do Strategii Rozwoju Transportu do 2020 r. (z perspektywą do 2030 r.), strategie rozwoju województwa, obowiązujący Program Budowy Dróg Krajowych, Program Operacyjny Infrastruktura i Środowisko lub programy regionalne itp.</w:t>
      </w:r>
    </w:p>
    <w:p w14:paraId="58845E73" w14:textId="77777777" w:rsidR="00774BA2" w:rsidRPr="007F1F53" w:rsidRDefault="00774BA2" w:rsidP="00774BA2">
      <w:pPr>
        <w:spacing w:line="276" w:lineRule="auto"/>
        <w:ind w:left="900"/>
        <w:rPr>
          <w:rFonts w:ascii="Verdana" w:hAnsi="Verdana"/>
          <w:b/>
        </w:rPr>
      </w:pPr>
    </w:p>
    <w:p w14:paraId="69284308" w14:textId="77777777" w:rsidR="00774BA2" w:rsidRPr="007F1F53" w:rsidRDefault="00774BA2" w:rsidP="00200A14">
      <w:pPr>
        <w:pStyle w:val="Akapitzlist"/>
        <w:numPr>
          <w:ilvl w:val="0"/>
          <w:numId w:val="125"/>
        </w:numPr>
        <w:spacing w:after="0" w:line="276" w:lineRule="auto"/>
        <w:ind w:left="426" w:hanging="426"/>
        <w:jc w:val="left"/>
        <w:rPr>
          <w:rFonts w:ascii="Verdana" w:hAnsi="Verdana"/>
          <w:u w:val="single"/>
        </w:rPr>
      </w:pPr>
      <w:r w:rsidRPr="007F1F53">
        <w:rPr>
          <w:rFonts w:ascii="Verdana" w:hAnsi="Verdana"/>
          <w:u w:val="single"/>
        </w:rPr>
        <w:t xml:space="preserve">Charakterystyka stanu istniejącego zagospodarowania i użytkowania terenu </w:t>
      </w:r>
    </w:p>
    <w:p w14:paraId="48A08144" w14:textId="77777777" w:rsidR="00774BA2" w:rsidRPr="007F1F53" w:rsidRDefault="00774BA2" w:rsidP="00774BA2">
      <w:pPr>
        <w:spacing w:line="276" w:lineRule="auto"/>
        <w:ind w:left="360"/>
        <w:rPr>
          <w:rFonts w:ascii="Verdana" w:hAnsi="Verdana"/>
        </w:rPr>
      </w:pPr>
      <w:r w:rsidRPr="007F1F53">
        <w:rPr>
          <w:rFonts w:ascii="Verdana" w:hAnsi="Verdana"/>
        </w:rPr>
        <w:t>W ROŚ powinny znaleźć się poniższe informacje:</w:t>
      </w:r>
    </w:p>
    <w:p w14:paraId="508BF51A" w14:textId="77777777" w:rsidR="00774BA2" w:rsidRPr="007F1F53" w:rsidRDefault="00774BA2" w:rsidP="00200A14">
      <w:pPr>
        <w:numPr>
          <w:ilvl w:val="0"/>
          <w:numId w:val="80"/>
        </w:numPr>
        <w:spacing w:after="0" w:line="276" w:lineRule="auto"/>
        <w:rPr>
          <w:rFonts w:ascii="Verdana" w:hAnsi="Verdana"/>
        </w:rPr>
      </w:pPr>
      <w:r w:rsidRPr="007F1F53">
        <w:rPr>
          <w:rFonts w:ascii="Verdana" w:hAnsi="Verdana"/>
        </w:rPr>
        <w:t xml:space="preserve">Opis istniejącego pasa drogowego/sieci drogowej i warunków ruchowych </w:t>
      </w:r>
    </w:p>
    <w:p w14:paraId="2446D9C3" w14:textId="77777777" w:rsidR="00774BA2" w:rsidRPr="007F1F53" w:rsidRDefault="00774BA2" w:rsidP="00200A14">
      <w:pPr>
        <w:numPr>
          <w:ilvl w:val="0"/>
          <w:numId w:val="80"/>
        </w:numPr>
        <w:spacing w:after="0" w:line="276" w:lineRule="auto"/>
        <w:rPr>
          <w:rFonts w:ascii="Verdana" w:hAnsi="Verdana"/>
        </w:rPr>
      </w:pPr>
      <w:r w:rsidRPr="007F1F53">
        <w:rPr>
          <w:rFonts w:ascii="Verdana" w:hAnsi="Verdana"/>
        </w:rPr>
        <w:t>Określenie kwalifikacji terenu na podstawie dokumentacji planistycznej</w:t>
      </w:r>
    </w:p>
    <w:p w14:paraId="4D1CD638"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w przypadku braku dokumentów planistycznych kwalifikacji terenów dokonuje gmina, raport powinien zawierać stosowne pisma w tej sprawie</w:t>
      </w:r>
    </w:p>
    <w:p w14:paraId="66530E04" w14:textId="77777777" w:rsidR="00774BA2" w:rsidRPr="007F1F53" w:rsidRDefault="00774BA2" w:rsidP="00200A14">
      <w:pPr>
        <w:numPr>
          <w:ilvl w:val="0"/>
          <w:numId w:val="80"/>
        </w:numPr>
        <w:spacing w:after="0" w:line="276" w:lineRule="auto"/>
        <w:rPr>
          <w:rFonts w:ascii="Verdana" w:hAnsi="Verdana"/>
        </w:rPr>
      </w:pPr>
      <w:r w:rsidRPr="007F1F53">
        <w:rPr>
          <w:rFonts w:ascii="Verdana" w:hAnsi="Verdana"/>
        </w:rPr>
        <w:t>Opis aktualnego zagospodarowania i użytkowania terenu</w:t>
      </w:r>
    </w:p>
    <w:p w14:paraId="08B2B2C2" w14:textId="77F5988E" w:rsidR="00774BA2" w:rsidRPr="007F1F53" w:rsidRDefault="00774BA2" w:rsidP="00200A14">
      <w:pPr>
        <w:numPr>
          <w:ilvl w:val="0"/>
          <w:numId w:val="77"/>
        </w:numPr>
        <w:spacing w:after="0" w:line="276" w:lineRule="auto"/>
        <w:rPr>
          <w:rFonts w:ascii="Verdana" w:hAnsi="Verdana"/>
        </w:rPr>
      </w:pPr>
      <w:r w:rsidRPr="007F1F53">
        <w:rPr>
          <w:rFonts w:ascii="Verdana" w:hAnsi="Verdana"/>
        </w:rPr>
        <w:t xml:space="preserve">w przypadku gdy teren kwalifikujący się do ochrony akustycznej i nie jest obecnie użytkowany zgodnie z przeznaczeniem zalecane jest etapowanie środków ochrony akustycznej </w:t>
      </w:r>
    </w:p>
    <w:p w14:paraId="4A8070C7" w14:textId="77777777" w:rsidR="00774BA2" w:rsidRPr="007F1F53" w:rsidRDefault="00774BA2" w:rsidP="00200A14">
      <w:pPr>
        <w:pStyle w:val="Akapitzlist"/>
        <w:numPr>
          <w:ilvl w:val="0"/>
          <w:numId w:val="125"/>
        </w:numPr>
        <w:spacing w:after="0" w:line="276" w:lineRule="auto"/>
        <w:ind w:left="426" w:hanging="426"/>
        <w:jc w:val="left"/>
        <w:rPr>
          <w:rFonts w:ascii="Verdana" w:hAnsi="Verdana"/>
          <w:u w:val="single"/>
        </w:rPr>
      </w:pPr>
      <w:r w:rsidRPr="007F1F53">
        <w:rPr>
          <w:rFonts w:ascii="Verdana" w:hAnsi="Verdana"/>
          <w:u w:val="single"/>
        </w:rPr>
        <w:lastRenderedPageBreak/>
        <w:t xml:space="preserve">Opis analizowanych wariantów </w:t>
      </w:r>
    </w:p>
    <w:p w14:paraId="3C7353E4" w14:textId="052ADBD6" w:rsidR="00774BA2" w:rsidRPr="007F1F53" w:rsidRDefault="00774BA2" w:rsidP="00200A14">
      <w:pPr>
        <w:numPr>
          <w:ilvl w:val="0"/>
          <w:numId w:val="82"/>
        </w:numPr>
        <w:spacing w:after="0" w:line="276" w:lineRule="auto"/>
        <w:rPr>
          <w:rFonts w:ascii="Verdana" w:hAnsi="Verdana"/>
        </w:rPr>
      </w:pPr>
      <w:r w:rsidRPr="007F1F53">
        <w:rPr>
          <w:rFonts w:ascii="Verdana" w:hAnsi="Verdana"/>
        </w:rPr>
        <w:t xml:space="preserve">Informacja o wariantach analizowanych na wcześniejszych etapach przygotowywania inwestycji (Studium Korytarzowe)* </w:t>
      </w:r>
    </w:p>
    <w:p w14:paraId="2F662440"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 xml:space="preserve">wstępne analizy środowiskowe pozwalają na wykluczenie zdecydowanie niekorzystnych wariantów, jeżeli takie warianty rozpatrywano raport powinien wyjaśniać przyczyny odrzucenia wariantów oraz zawierać mapę z ich przebiegiem </w:t>
      </w:r>
    </w:p>
    <w:p w14:paraId="7C897D98"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informacja o wariantach odrzuconych pokazuje, że optymalizowano lokalizację przedsięwzięcia już na wczesnych etapach jego planowania</w:t>
      </w:r>
    </w:p>
    <w:p w14:paraId="41A421F6" w14:textId="77777777" w:rsidR="00774BA2" w:rsidRPr="007F1F53" w:rsidRDefault="00774BA2" w:rsidP="00200A14">
      <w:pPr>
        <w:numPr>
          <w:ilvl w:val="0"/>
          <w:numId w:val="82"/>
        </w:numPr>
        <w:spacing w:after="0" w:line="276" w:lineRule="auto"/>
        <w:rPr>
          <w:rFonts w:ascii="Verdana" w:hAnsi="Verdana"/>
        </w:rPr>
      </w:pPr>
      <w:r w:rsidRPr="007F1F53">
        <w:rPr>
          <w:rFonts w:ascii="Verdana" w:hAnsi="Verdana"/>
        </w:rPr>
        <w:t>Opis wariantów i analizy wykonane dla wariantu bezinwestycyjnego i wariantów inwestycyjnych wraz z uzasadnieniem ich wyboru*</w:t>
      </w:r>
    </w:p>
    <w:p w14:paraId="50B7AA04" w14:textId="77777777" w:rsidR="00774BA2" w:rsidRPr="007F1F53" w:rsidRDefault="00774BA2" w:rsidP="00200A14">
      <w:pPr>
        <w:numPr>
          <w:ilvl w:val="2"/>
          <w:numId w:val="83"/>
        </w:numPr>
        <w:spacing w:after="0" w:line="276" w:lineRule="auto"/>
        <w:rPr>
          <w:rFonts w:ascii="Verdana" w:hAnsi="Verdana"/>
        </w:rPr>
      </w:pPr>
      <w:r w:rsidRPr="007F1F53">
        <w:rPr>
          <w:rFonts w:ascii="Verdana" w:hAnsi="Verdana"/>
        </w:rPr>
        <w:t xml:space="preserve">w raporcie należy wskazać wariant proponowany do realizacji, racjonalny wariant alternatywny oraz racjonalny wariant najkorzystniejszy dla środowiska (niektóre </w:t>
      </w:r>
      <w:r w:rsidRPr="007F1F53">
        <w:rPr>
          <w:rFonts w:ascii="Verdana" w:hAnsi="Verdana"/>
        </w:rPr>
        <w:br/>
        <w:t>z wariantów będą spełniały po dwa w/w kryteria)</w:t>
      </w:r>
    </w:p>
    <w:p w14:paraId="31023884" w14:textId="725FB74A" w:rsidR="00774BA2" w:rsidRPr="007F1F53" w:rsidRDefault="00774BA2" w:rsidP="00200A14">
      <w:pPr>
        <w:numPr>
          <w:ilvl w:val="2"/>
          <w:numId w:val="83"/>
        </w:numPr>
        <w:spacing w:after="0" w:line="276" w:lineRule="auto"/>
        <w:rPr>
          <w:rFonts w:ascii="Verdana" w:hAnsi="Verdana"/>
        </w:rPr>
      </w:pPr>
      <w:r w:rsidRPr="007F1F53">
        <w:rPr>
          <w:rFonts w:ascii="Verdana" w:hAnsi="Verdana"/>
        </w:rPr>
        <w:t>wszystkie warianty analizowane w raporcie (wariant bezinwestycyjny i inwestycyjne) muszą być przeanalizowane z tym samym stopniem szczegółowości, co pozwoli na ich orównanie</w:t>
      </w:r>
    </w:p>
    <w:p w14:paraId="3D3EEA5B" w14:textId="77777777" w:rsidR="00774BA2" w:rsidRPr="007F1F53" w:rsidRDefault="00774BA2" w:rsidP="00200A14">
      <w:pPr>
        <w:numPr>
          <w:ilvl w:val="2"/>
          <w:numId w:val="83"/>
        </w:numPr>
        <w:spacing w:after="0" w:line="276" w:lineRule="auto"/>
        <w:rPr>
          <w:rFonts w:ascii="Verdana" w:hAnsi="Verdana"/>
        </w:rPr>
      </w:pPr>
      <w:r w:rsidRPr="007F1F53">
        <w:rPr>
          <w:rFonts w:ascii="Verdana" w:hAnsi="Verdana"/>
        </w:rPr>
        <w:t>wszystkie warianty inwestycyjne rozpatrywane w raporcie o oddziaływaniu przedsięwzięcia na środowisko muszą być możliwe do zrealizowania w aspekcie technicznym i finansowym.</w:t>
      </w:r>
    </w:p>
    <w:p w14:paraId="31B18D0F" w14:textId="77777777" w:rsidR="00774BA2" w:rsidRPr="007F1F53" w:rsidRDefault="00774BA2" w:rsidP="00200A14">
      <w:pPr>
        <w:numPr>
          <w:ilvl w:val="2"/>
          <w:numId w:val="83"/>
        </w:numPr>
        <w:spacing w:after="0" w:line="276" w:lineRule="auto"/>
        <w:rPr>
          <w:rFonts w:ascii="Verdana" w:hAnsi="Verdana"/>
        </w:rPr>
      </w:pPr>
      <w:r w:rsidRPr="007F1F53">
        <w:rPr>
          <w:rFonts w:ascii="Verdana" w:hAnsi="Verdana"/>
        </w:rPr>
        <w:t xml:space="preserve">analizowane warianty powinny włączać się do istniejącej sieci drogowej lub w przypadku wariantów prowadzonych nowym śladem dowiązywać się do dalszego odcinka projektowanej drogi </w:t>
      </w:r>
    </w:p>
    <w:p w14:paraId="037D56CA" w14:textId="77777777" w:rsidR="00774BA2" w:rsidRPr="007F1F53" w:rsidRDefault="00774BA2" w:rsidP="00200A14">
      <w:pPr>
        <w:numPr>
          <w:ilvl w:val="2"/>
          <w:numId w:val="83"/>
        </w:numPr>
        <w:spacing w:after="0" w:line="276" w:lineRule="auto"/>
        <w:rPr>
          <w:rFonts w:ascii="Verdana" w:hAnsi="Verdana"/>
        </w:rPr>
      </w:pPr>
      <w:r w:rsidRPr="007F1F53">
        <w:rPr>
          <w:rFonts w:ascii="Verdana" w:hAnsi="Verdana"/>
        </w:rPr>
        <w:t xml:space="preserve">przyjęte okresy prognoz oddziaływania inwestycji na środowisko dla wszystkich wariantów muszą być takie same (rok bazowy, rok oddania do użytkowania, 5 lat od oddania do użytkowania dla dróg klasy GP i niższej, 10 lat po oddaniu drogi do użytkowania dla dróg klasy S i A, </w:t>
      </w:r>
    </w:p>
    <w:p w14:paraId="7A772ACB" w14:textId="77777777" w:rsidR="00774BA2" w:rsidRPr="007F1F53" w:rsidRDefault="00774BA2" w:rsidP="00200A14">
      <w:pPr>
        <w:numPr>
          <w:ilvl w:val="2"/>
          <w:numId w:val="83"/>
        </w:numPr>
        <w:spacing w:after="0" w:line="276" w:lineRule="auto"/>
        <w:rPr>
          <w:rFonts w:ascii="Verdana" w:hAnsi="Verdana"/>
        </w:rPr>
      </w:pPr>
      <w:r w:rsidRPr="007F1F53">
        <w:rPr>
          <w:rFonts w:ascii="Verdana" w:hAnsi="Verdana"/>
        </w:rPr>
        <w:t>warianty lokalizacyjne trasy powinny być poparte analizami mającymi na celu wybór wariantu optymalnego pod względem środowiskowym (przyrodniczym i społecznym) oraz odrzucenie wariantów najmniej korzystnych (analizy powinny brać pod uwagę także względy techniczne i funkcjonalno-ruchowe)</w:t>
      </w:r>
    </w:p>
    <w:p w14:paraId="48B19C6A" w14:textId="77777777" w:rsidR="00774BA2" w:rsidRPr="007F1F53" w:rsidRDefault="00774BA2" w:rsidP="00200A14">
      <w:pPr>
        <w:numPr>
          <w:ilvl w:val="2"/>
          <w:numId w:val="83"/>
        </w:numPr>
        <w:spacing w:after="0" w:line="276" w:lineRule="auto"/>
        <w:rPr>
          <w:rFonts w:ascii="Verdana" w:hAnsi="Verdana"/>
        </w:rPr>
      </w:pPr>
      <w:r w:rsidRPr="007F1F53">
        <w:rPr>
          <w:rFonts w:ascii="Verdana" w:hAnsi="Verdana"/>
        </w:rPr>
        <w:t>wariantowanie może odnosić się do lokalizacji MOP, OUD, a także różnych rozwiązań technicznych, organizacyjnych itp.</w:t>
      </w:r>
    </w:p>
    <w:p w14:paraId="60CA7349" w14:textId="77777777" w:rsidR="00774BA2" w:rsidRPr="007F1F53" w:rsidRDefault="00774BA2" w:rsidP="00200A14">
      <w:pPr>
        <w:numPr>
          <w:ilvl w:val="0"/>
          <w:numId w:val="82"/>
        </w:numPr>
        <w:spacing w:after="0" w:line="276" w:lineRule="auto"/>
        <w:rPr>
          <w:rFonts w:ascii="Verdana" w:hAnsi="Verdana"/>
        </w:rPr>
      </w:pPr>
      <w:r w:rsidRPr="007F1F53">
        <w:rPr>
          <w:rFonts w:ascii="Verdana" w:hAnsi="Verdana"/>
        </w:rPr>
        <w:t>Opis wariantu polegającego na niepodejmowaniu przedsięwzięcia  (wariant 0)*</w:t>
      </w:r>
    </w:p>
    <w:p w14:paraId="51B59D1F" w14:textId="77777777" w:rsidR="00774BA2" w:rsidRPr="007F1F53" w:rsidRDefault="00774BA2" w:rsidP="00200A14">
      <w:pPr>
        <w:numPr>
          <w:ilvl w:val="0"/>
          <w:numId w:val="88"/>
        </w:numPr>
        <w:spacing w:after="0" w:line="276" w:lineRule="auto"/>
        <w:rPr>
          <w:rFonts w:ascii="Verdana" w:hAnsi="Verdana"/>
        </w:rPr>
      </w:pPr>
      <w:r w:rsidRPr="007F1F53">
        <w:rPr>
          <w:rFonts w:ascii="Verdana" w:hAnsi="Verdana"/>
        </w:rPr>
        <w:t xml:space="preserve">opis wariantu 0 powinien uwzględniać zarówno opis środowiska jak i skutków zaniechania realizacji inwestycji </w:t>
      </w:r>
    </w:p>
    <w:p w14:paraId="3F5993CA" w14:textId="77777777" w:rsidR="00774BA2" w:rsidRPr="007F1F53" w:rsidRDefault="00774BA2" w:rsidP="00200A14">
      <w:pPr>
        <w:numPr>
          <w:ilvl w:val="0"/>
          <w:numId w:val="88"/>
        </w:numPr>
        <w:spacing w:after="0" w:line="276" w:lineRule="auto"/>
        <w:rPr>
          <w:rFonts w:ascii="Verdana" w:hAnsi="Verdana"/>
        </w:rPr>
      </w:pPr>
      <w:r w:rsidRPr="007F1F53">
        <w:rPr>
          <w:rFonts w:ascii="Verdana" w:hAnsi="Verdana"/>
        </w:rPr>
        <w:t>pozostawienie całości ruchu na istniejącej drodze powoduje kumulację negatywnych oddziaływań, co uzasadnia potrzebę realizacji inwestycji</w:t>
      </w:r>
    </w:p>
    <w:p w14:paraId="6A878AF1" w14:textId="77777777" w:rsidR="00774BA2" w:rsidRPr="007F1F53" w:rsidRDefault="00774BA2" w:rsidP="00200A14">
      <w:pPr>
        <w:numPr>
          <w:ilvl w:val="0"/>
          <w:numId w:val="82"/>
        </w:numPr>
        <w:spacing w:after="0" w:line="276" w:lineRule="auto"/>
        <w:rPr>
          <w:rFonts w:ascii="Verdana" w:hAnsi="Verdana"/>
        </w:rPr>
      </w:pPr>
      <w:r w:rsidRPr="007F1F53">
        <w:rPr>
          <w:rFonts w:ascii="Verdana" w:hAnsi="Verdana"/>
        </w:rPr>
        <w:t>Prognozy warunków na istniejącej drodze/sieci drogowej w przypadku wyboru poszczególnych wariantów (dotyczy wariantów inwestycyjnych prowadzonych nowym śladem)</w:t>
      </w:r>
    </w:p>
    <w:p w14:paraId="6CEA223B" w14:textId="77777777" w:rsidR="00774BA2" w:rsidRPr="007F1F53" w:rsidRDefault="00774BA2" w:rsidP="00200A14">
      <w:pPr>
        <w:numPr>
          <w:ilvl w:val="0"/>
          <w:numId w:val="89"/>
        </w:numPr>
        <w:spacing w:after="0" w:line="276" w:lineRule="auto"/>
        <w:rPr>
          <w:rFonts w:ascii="Verdana" w:hAnsi="Verdana"/>
        </w:rPr>
      </w:pPr>
      <w:r w:rsidRPr="007F1F53">
        <w:rPr>
          <w:rFonts w:ascii="Verdana" w:hAnsi="Verdana"/>
        </w:rPr>
        <w:t>przeniesienie ruchu na planowaną inwestycję zazwyczaj pozwala na polepszenie warunków na istniejących drogach co pozwala na wskazanie pozytywnych skutków wynikających z jej realizacji oraz uzasadnia cel</w:t>
      </w:r>
    </w:p>
    <w:p w14:paraId="6D3013BD" w14:textId="77777777" w:rsidR="00774BA2" w:rsidRPr="007F1F53" w:rsidRDefault="00774BA2" w:rsidP="00774BA2">
      <w:pPr>
        <w:spacing w:line="276" w:lineRule="auto"/>
        <w:ind w:left="900"/>
        <w:rPr>
          <w:rFonts w:ascii="Verdana" w:hAnsi="Verdana"/>
        </w:rPr>
      </w:pPr>
    </w:p>
    <w:p w14:paraId="68721F7C" w14:textId="77777777" w:rsidR="00774BA2" w:rsidRPr="007F1F53" w:rsidRDefault="00774BA2" w:rsidP="00200A14">
      <w:pPr>
        <w:pStyle w:val="Akapitzlist"/>
        <w:numPr>
          <w:ilvl w:val="0"/>
          <w:numId w:val="125"/>
        </w:numPr>
        <w:spacing w:after="0" w:line="276" w:lineRule="auto"/>
        <w:rPr>
          <w:rFonts w:ascii="Verdana" w:hAnsi="Verdana"/>
          <w:u w:val="single"/>
        </w:rPr>
      </w:pPr>
      <w:r w:rsidRPr="007F1F53">
        <w:rPr>
          <w:rFonts w:ascii="Verdana" w:hAnsi="Verdana"/>
          <w:u w:val="single"/>
        </w:rPr>
        <w:t>Opis elementów środowiska objętych zakresem przewidywanego oddziaływania planowanego przedsięwzięcia</w:t>
      </w:r>
    </w:p>
    <w:p w14:paraId="7D2ED28D" w14:textId="77777777" w:rsidR="00774BA2" w:rsidRPr="007F1F53" w:rsidRDefault="00774BA2" w:rsidP="00774BA2">
      <w:pPr>
        <w:spacing w:line="276" w:lineRule="auto"/>
        <w:rPr>
          <w:rFonts w:ascii="Verdana" w:hAnsi="Verdana"/>
        </w:rPr>
      </w:pPr>
      <w:r w:rsidRPr="007F1F53">
        <w:rPr>
          <w:rFonts w:ascii="Verdana" w:hAnsi="Verdana"/>
        </w:rPr>
        <w:t>Opis komponentów środowiska powinien:</w:t>
      </w:r>
    </w:p>
    <w:p w14:paraId="08506AC1"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odnosić się do przebiegu poszczególnych wariantów uwzględniać tendencje zmian zachodzących w środowisku</w:t>
      </w:r>
    </w:p>
    <w:p w14:paraId="101C2796"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zawierać wyniki inwentaryzacji przyrodniczej na przebiegu poszczególnych wariantów</w:t>
      </w:r>
    </w:p>
    <w:p w14:paraId="2327652F"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 xml:space="preserve">Rzeźba terenu </w:t>
      </w:r>
    </w:p>
    <w:p w14:paraId="39617EB0"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 xml:space="preserve">Budowa geologiczna </w:t>
      </w:r>
    </w:p>
    <w:p w14:paraId="6C45EBC5"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 xml:space="preserve">Gleby </w:t>
      </w:r>
    </w:p>
    <w:p w14:paraId="5172C97E"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lastRenderedPageBreak/>
        <w:t>opis powinien odnosić się do poszczególnych wariantów i wskazywać gleby wartościowe i podatne na degradację</w:t>
      </w:r>
    </w:p>
    <w:p w14:paraId="3BA8DA63" w14:textId="77777777" w:rsidR="00774BA2" w:rsidRPr="007F1F53" w:rsidRDefault="00774BA2" w:rsidP="00200A14">
      <w:pPr>
        <w:numPr>
          <w:ilvl w:val="0"/>
          <w:numId w:val="77"/>
        </w:numPr>
        <w:spacing w:after="0" w:line="276" w:lineRule="auto"/>
        <w:rPr>
          <w:rFonts w:ascii="Verdana" w:hAnsi="Verdana"/>
        </w:rPr>
      </w:pPr>
      <w:r w:rsidRPr="007F1F53">
        <w:rPr>
          <w:rFonts w:ascii="Verdana" w:hAnsi="Verdana"/>
        </w:rPr>
        <w:t>dane dotyczące aktualnego zanieczyszczenia gleb (istotne w przypadku nasypów kolejowych gdzie możliwe są znaczne przekroczenia norm)</w:t>
      </w:r>
    </w:p>
    <w:p w14:paraId="57CEEC38"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 xml:space="preserve">Wódy powierzchniowe i podziemne </w:t>
      </w:r>
    </w:p>
    <w:p w14:paraId="3848FB88" w14:textId="77777777" w:rsidR="00774BA2" w:rsidRPr="007F1F53" w:rsidRDefault="00774BA2" w:rsidP="00200A14">
      <w:pPr>
        <w:numPr>
          <w:ilvl w:val="2"/>
          <w:numId w:val="90"/>
        </w:numPr>
        <w:spacing w:after="0" w:line="276" w:lineRule="auto"/>
        <w:rPr>
          <w:rFonts w:ascii="Verdana" w:hAnsi="Verdana"/>
        </w:rPr>
      </w:pPr>
      <w:r w:rsidRPr="007F1F53">
        <w:rPr>
          <w:rFonts w:ascii="Verdana" w:hAnsi="Verdana"/>
        </w:rPr>
        <w:t>wymagany jest opis istniejącej sieci rzecznej, występowania zbiorników wodnych, zlewni chronionych, GZWP, lokalizacji ujęć wód powierzchniowych i podziemnych, stref ochrony ujęć wód, tereny zalewowe, kierunki przepływu wód - zwłaszcza w przypadku obszarów chronionych itp.</w:t>
      </w:r>
    </w:p>
    <w:p w14:paraId="62E66C6B" w14:textId="77777777" w:rsidR="00774BA2" w:rsidRPr="007F1F53" w:rsidRDefault="00774BA2" w:rsidP="00200A14">
      <w:pPr>
        <w:numPr>
          <w:ilvl w:val="2"/>
          <w:numId w:val="90"/>
        </w:numPr>
        <w:spacing w:after="0" w:line="276" w:lineRule="auto"/>
        <w:rPr>
          <w:rFonts w:ascii="Verdana" w:hAnsi="Verdana"/>
        </w:rPr>
      </w:pPr>
      <w:r w:rsidRPr="007F1F53">
        <w:rPr>
          <w:rFonts w:ascii="Verdana" w:hAnsi="Verdana"/>
        </w:rPr>
        <w:t>dane dotyczące jakości wód powierzchniowych i podziemnych</w:t>
      </w:r>
    </w:p>
    <w:p w14:paraId="3CDA20CF" w14:textId="77777777" w:rsidR="00774BA2" w:rsidRPr="007F1F53" w:rsidRDefault="00774BA2" w:rsidP="00200A14">
      <w:pPr>
        <w:numPr>
          <w:ilvl w:val="2"/>
          <w:numId w:val="90"/>
        </w:numPr>
        <w:spacing w:after="0" w:line="276" w:lineRule="auto"/>
        <w:rPr>
          <w:rFonts w:ascii="Verdana" w:hAnsi="Verdana"/>
        </w:rPr>
      </w:pPr>
      <w:r w:rsidRPr="007F1F53">
        <w:rPr>
          <w:rFonts w:ascii="Verdana" w:hAnsi="Verdana"/>
        </w:rPr>
        <w:t xml:space="preserve">opis powinien identyfikować obszary wrażliwe </w:t>
      </w:r>
    </w:p>
    <w:p w14:paraId="17297A2C"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Flora i Fauna</w:t>
      </w:r>
    </w:p>
    <w:p w14:paraId="2D409CB6"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opis flory i fauny występującej w rejonie inwestycji wymaga wykonania inwentaryzacji przyrodniczej w okresie umożliwiającym pełną identyfikację gatunków i siedlisk chronionych (dane z inwentaryzacji muszą pokazywać aktualny stan środowiska przyrodniczego każdorazowo wymagana jest co najmniej wizja terenowa, minimalny czas inwentaryzacji 1 sezon wegetacyjny)</w:t>
      </w:r>
    </w:p>
    <w:p w14:paraId="22C8CAD6"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inwentaryzacja ma na celu określenie głównych typów siedlisk występujących w rejonie inwestycji oraz powinna szczególnie zwracać uwagę na występowanie gatunków roślin i grzybów oraz zwierząt objętych ochroną gatunkową, jak również wymagających ochrony siedlisk przyrodniczych</w:t>
      </w:r>
    </w:p>
    <w:p w14:paraId="0C1A299E"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 xml:space="preserve">inwentaryzacja przyrodnicza powinna być wykonana w pasie po minimum </w:t>
      </w:r>
      <w:smartTag w:uri="urn:schemas-microsoft-com:office:smarttags" w:element="metricconverter">
        <w:smartTagPr>
          <w:attr w:name="ProductID" w:val="300 m"/>
        </w:smartTagPr>
        <w:r w:rsidRPr="007F1F53">
          <w:rPr>
            <w:rFonts w:ascii="Verdana" w:hAnsi="Verdana"/>
          </w:rPr>
          <w:t>300 m</w:t>
        </w:r>
      </w:smartTag>
      <w:r w:rsidRPr="007F1F53">
        <w:rPr>
          <w:rFonts w:ascii="Verdana" w:hAnsi="Verdana"/>
        </w:rPr>
        <w:t xml:space="preserve"> po każdej stronie licząc od osi drogi, a w terenach szczególnie cennych przyrodniczo po minimum </w:t>
      </w:r>
      <w:smartTag w:uri="urn:schemas-microsoft-com:office:smarttags" w:element="metricconverter">
        <w:smartTagPr>
          <w:attr w:name="ProductID" w:val="500 m"/>
        </w:smartTagPr>
        <w:r w:rsidRPr="007F1F53">
          <w:rPr>
            <w:rFonts w:ascii="Verdana" w:hAnsi="Verdana"/>
          </w:rPr>
          <w:t>500 m</w:t>
        </w:r>
      </w:smartTag>
      <w:r w:rsidRPr="007F1F53">
        <w:rPr>
          <w:rFonts w:ascii="Verdana" w:hAnsi="Verdana"/>
        </w:rPr>
        <w:t xml:space="preserve"> po każdej stronie drogi (obszar sieci Natura 2000)</w:t>
      </w:r>
    </w:p>
    <w:p w14:paraId="62BB5CE0" w14:textId="563D834A" w:rsidR="00774BA2" w:rsidRPr="007F1F53" w:rsidRDefault="00774BA2" w:rsidP="00200A14">
      <w:pPr>
        <w:numPr>
          <w:ilvl w:val="1"/>
          <w:numId w:val="77"/>
        </w:numPr>
        <w:spacing w:after="0" w:line="276" w:lineRule="auto"/>
        <w:rPr>
          <w:rFonts w:ascii="Verdana" w:hAnsi="Verdana"/>
        </w:rPr>
      </w:pPr>
      <w:r w:rsidRPr="007F1F53">
        <w:rPr>
          <w:rFonts w:ascii="Verdana" w:hAnsi="Verdana"/>
        </w:rPr>
        <w:t xml:space="preserve">inwentaryzacja siedlisk przyrodniczych i gatunków z załącznika II stanowiącego przedmiot ochrony danego obszaru N2000, gatunków z załączników IV i V Dyrektywy Siedliskowej oraz zagrożonych i chronionych w Polsce powinna zostać wykonana również poza obszarami Natura 2000 w pasie inwentaryzacji określonym powyżej (zniszczenie jeżeli nie zostanie przewidziane w ROŚ może być kwalifikowane jako „szkoda </w:t>
      </w:r>
      <w:r w:rsidR="0099718D" w:rsidRPr="007F1F53">
        <w:rPr>
          <w:rFonts w:ascii="Verdana" w:hAnsi="Verdana"/>
        </w:rPr>
        <w:br/>
      </w:r>
      <w:r w:rsidRPr="007F1F53">
        <w:rPr>
          <w:rFonts w:ascii="Verdana" w:hAnsi="Verdana"/>
        </w:rPr>
        <w:t>w środowisku”)</w:t>
      </w:r>
    </w:p>
    <w:p w14:paraId="48E6EC58"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wymagane jest wskazanie lokalizacji (określenie kilometrażu i orientacyjnej odległości od poszczególnych wariantów) gatunków i siedlisk chronionych, które mogą być zniszczone w wyniku realizacji przedsięwzięcia lub też zagrożone realizacją przedsięwzięcia oraz określenie ilościowe zniszczeń</w:t>
      </w:r>
    </w:p>
    <w:p w14:paraId="5E05C62E"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 należy podać wielkości zniszczeń (szacunkowa powierzchnia/liczebność) konieczne w przypadku realizacji poszczególnych wariantów z wyróżnieniem gatunków i siedlisk chronionych, wycinki lasów (oddziaływanie bezpośrednie) - wielkość zniszczeń powinna być porównana z rozpowszechnieniem niszczonych siedlisk/gatunków w skali regionu/kraju. Należy również odnieść wielkość zniszczeń do szacunkowej wielkości lokalnych populacji danego gatunku</w:t>
      </w:r>
    </w:p>
    <w:p w14:paraId="1E90C73A"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 opis flory i fauny występującej w rejonie inwestycji wymaga wykonania inwentaryzacji przyrodniczej w okresie oraz z wykorzystaniem metodyki umożliwiającym pełną identyfikację gatunków i siedlisk chronionych…"</w:t>
      </w:r>
    </w:p>
    <w:p w14:paraId="3337C0DB"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 inwentaryzacja ma na celu określenie głównych typów zbiorowisk roślinnych, siedlisk występujących w rejonie inwestycji oraz powinna szczególnie zwracać uwagę na występowanie gatunków roślin i grzybów oraz zwierząt objętych ochroną gatunkową, jak również wymagających ochrony siedlisk przyrodniczych"</w:t>
      </w:r>
    </w:p>
    <w:p w14:paraId="7CEE61A7" w14:textId="25520F3B" w:rsidR="00774BA2" w:rsidRPr="007F1F53" w:rsidRDefault="00774BA2" w:rsidP="00200A14">
      <w:pPr>
        <w:numPr>
          <w:ilvl w:val="1"/>
          <w:numId w:val="77"/>
        </w:numPr>
        <w:spacing w:after="0" w:line="276" w:lineRule="auto"/>
        <w:rPr>
          <w:rFonts w:ascii="Verdana" w:hAnsi="Verdana"/>
        </w:rPr>
      </w:pPr>
      <w:r w:rsidRPr="007F1F53">
        <w:rPr>
          <w:rFonts w:ascii="Verdana" w:hAnsi="Verdana"/>
        </w:rPr>
        <w:t xml:space="preserve">"• wymagane jest wskazanie lokalizacji (określenie kilometrażu, współrzędnych geograficznych (w przypadku roślin i grzybów oraz np.: miejsc rozrodu zwierząt) </w:t>
      </w:r>
      <w:r w:rsidR="0099718D" w:rsidRPr="007F1F53">
        <w:rPr>
          <w:rFonts w:ascii="Verdana" w:hAnsi="Verdana"/>
        </w:rPr>
        <w:br/>
      </w:r>
      <w:r w:rsidRPr="007F1F53">
        <w:rPr>
          <w:rFonts w:ascii="Verdana" w:hAnsi="Verdana"/>
        </w:rPr>
        <w:t>i orientacyjnej odległości od poszczególnych wariantów) gatunków i siedlisk chronionych, w szczególności tych które mogą być zniszczone w wyniku realizacji przedsięwzięcia lub też zagrożone realizacją przedsięwzięcia oraz określenie ilościowe zniszczeń"</w:t>
      </w:r>
    </w:p>
    <w:p w14:paraId="60254A8A" w14:textId="40BCA1CF" w:rsidR="00774BA2" w:rsidRPr="007F1F53" w:rsidRDefault="00774BA2" w:rsidP="00200A14">
      <w:pPr>
        <w:numPr>
          <w:ilvl w:val="1"/>
          <w:numId w:val="77"/>
        </w:numPr>
        <w:spacing w:after="0" w:line="276" w:lineRule="auto"/>
        <w:rPr>
          <w:rFonts w:ascii="Verdana" w:hAnsi="Verdana"/>
        </w:rPr>
      </w:pPr>
      <w:r w:rsidRPr="007F1F53">
        <w:rPr>
          <w:rFonts w:ascii="Verdana" w:hAnsi="Verdana"/>
        </w:rPr>
        <w:lastRenderedPageBreak/>
        <w:t xml:space="preserve">wymagane jest uwzględnienie korytarzy migracji zwierząt (korytarze migracji dużych i średnich zwierząt, w tym korytarze migracji wilka, szlaki migracji małych zwierząt, </w:t>
      </w:r>
      <w:r w:rsidR="00F80F96" w:rsidRPr="007F1F53">
        <w:rPr>
          <w:rFonts w:ascii="Verdana" w:hAnsi="Verdana"/>
        </w:rPr>
        <w:br/>
      </w:r>
      <w:r w:rsidRPr="007F1F53">
        <w:rPr>
          <w:rFonts w:ascii="Verdana" w:hAnsi="Verdana"/>
        </w:rPr>
        <w:t>w tym płazów, szlaki migracji ptaków) oraz zróżnicowanie istniejących korytarzy na: krajowe, regionalne, lokalne</w:t>
      </w:r>
    </w:p>
    <w:p w14:paraId="11A9682D"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Warunki klimatyczne</w:t>
      </w:r>
    </w:p>
    <w:p w14:paraId="2B0E4A3C"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temperatura, opady, nasłonecznienie itp.</w:t>
      </w:r>
    </w:p>
    <w:p w14:paraId="5E42A900"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przeważające kierunki wiatrów</w:t>
      </w:r>
    </w:p>
    <w:p w14:paraId="3E5A5099" w14:textId="77777777" w:rsidR="00774BA2" w:rsidRPr="007F1F53" w:rsidRDefault="00774BA2" w:rsidP="00200A14">
      <w:pPr>
        <w:pStyle w:val="Tekstkomentarza"/>
        <w:numPr>
          <w:ilvl w:val="1"/>
          <w:numId w:val="77"/>
        </w:numPr>
        <w:spacing w:after="0" w:line="240" w:lineRule="auto"/>
        <w:rPr>
          <w:rFonts w:ascii="Verdana" w:hAnsi="Verdana"/>
        </w:rPr>
      </w:pPr>
      <w:r w:rsidRPr="007F1F53">
        <w:rPr>
          <w:rFonts w:ascii="Verdana" w:hAnsi="Verdana"/>
        </w:rPr>
        <w:t xml:space="preserve">wstępne analizy zachodzących zmian klimatu i ich możliwego wpływu na przedsięwzięcie oraz wpływu przedsięwzięcia na klimat i zachodzące zmiany klimatu </w:t>
      </w:r>
    </w:p>
    <w:p w14:paraId="29D2D121"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uwzględnienie występowania zjawisk ekstremalnych i odniesienie się do częstości ich występowania, a także do scenariuszy przewidywanych zmian klimatu w kontekście ewentualnych zagrożeń dla realizowanego przedsięwzięcia.</w:t>
      </w:r>
    </w:p>
    <w:p w14:paraId="17ADA6C6"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Powietrze atmosferyczne</w:t>
      </w:r>
    </w:p>
    <w:p w14:paraId="7BE3ADDA" w14:textId="77777777" w:rsidR="00774BA2" w:rsidRPr="007F1F53" w:rsidRDefault="00774BA2" w:rsidP="00200A14">
      <w:pPr>
        <w:numPr>
          <w:ilvl w:val="1"/>
          <w:numId w:val="77"/>
        </w:numPr>
        <w:spacing w:after="0" w:line="276" w:lineRule="auto"/>
        <w:rPr>
          <w:rFonts w:ascii="Verdana" w:hAnsi="Verdana"/>
        </w:rPr>
      </w:pPr>
      <w:r w:rsidRPr="007F1F53">
        <w:rPr>
          <w:rFonts w:ascii="Verdana" w:hAnsi="Verdana"/>
        </w:rPr>
        <w:t>wymagane jest podanie jakości powietrza w rejonie inwestycji (tło zanieczyszczeń, głównie z danych WIOŚ)</w:t>
      </w:r>
    </w:p>
    <w:p w14:paraId="68917FAD"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Warunki akustyczne</w:t>
      </w:r>
    </w:p>
    <w:p w14:paraId="30DBF6E0"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Opis obszarów chronionych i obiektów objętych ochroną</w:t>
      </w:r>
    </w:p>
    <w:p w14:paraId="019ABFDA" w14:textId="77777777" w:rsidR="00774BA2" w:rsidRPr="007F1F53" w:rsidRDefault="00774BA2" w:rsidP="00200A14">
      <w:pPr>
        <w:numPr>
          <w:ilvl w:val="0"/>
          <w:numId w:val="87"/>
        </w:numPr>
        <w:spacing w:after="0" w:line="276" w:lineRule="auto"/>
        <w:rPr>
          <w:rFonts w:ascii="Verdana" w:hAnsi="Verdana"/>
        </w:rPr>
      </w:pPr>
      <w:r w:rsidRPr="007F1F53">
        <w:rPr>
          <w:rFonts w:ascii="Verdana" w:hAnsi="Verdana"/>
        </w:rPr>
        <w:t xml:space="preserve">obszary chronione na podstawie ustawy z dnia 16 kwietnia 2004 r. o ochronie przyrody, </w:t>
      </w:r>
    </w:p>
    <w:p w14:paraId="28BEC4D2" w14:textId="77777777" w:rsidR="00774BA2" w:rsidRPr="007F1F53" w:rsidRDefault="00774BA2" w:rsidP="00200A14">
      <w:pPr>
        <w:pStyle w:val="Default"/>
        <w:numPr>
          <w:ilvl w:val="0"/>
          <w:numId w:val="126"/>
        </w:numPr>
        <w:spacing w:after="0" w:line="240" w:lineRule="auto"/>
        <w:ind w:firstLine="93"/>
        <w:jc w:val="left"/>
        <w:rPr>
          <w:rFonts w:ascii="Verdana" w:hAnsi="Verdana"/>
          <w:color w:val="auto"/>
          <w:sz w:val="20"/>
          <w:szCs w:val="20"/>
        </w:rPr>
      </w:pPr>
      <w:r w:rsidRPr="007F1F53">
        <w:rPr>
          <w:rFonts w:ascii="Verdana" w:hAnsi="Verdana"/>
          <w:color w:val="auto"/>
          <w:sz w:val="20"/>
          <w:szCs w:val="20"/>
        </w:rPr>
        <w:t xml:space="preserve">parki narodowe; </w:t>
      </w:r>
    </w:p>
    <w:p w14:paraId="39916FBA" w14:textId="77777777" w:rsidR="00774BA2" w:rsidRPr="007F1F53" w:rsidRDefault="00774BA2" w:rsidP="00200A14">
      <w:pPr>
        <w:pStyle w:val="Akapitzlist"/>
        <w:numPr>
          <w:ilvl w:val="0"/>
          <w:numId w:val="126"/>
        </w:numPr>
        <w:spacing w:after="0" w:line="276" w:lineRule="auto"/>
        <w:ind w:left="902" w:firstLine="91"/>
        <w:jc w:val="left"/>
        <w:rPr>
          <w:rFonts w:ascii="Verdana" w:hAnsi="Verdana"/>
        </w:rPr>
      </w:pPr>
      <w:r w:rsidRPr="007F1F53">
        <w:rPr>
          <w:rFonts w:ascii="Verdana" w:hAnsi="Verdana"/>
        </w:rPr>
        <w:t>rezerwaty przyrody;</w:t>
      </w:r>
    </w:p>
    <w:p w14:paraId="1B7803D5" w14:textId="77777777" w:rsidR="00774BA2" w:rsidRPr="007F1F53" w:rsidRDefault="00774BA2" w:rsidP="00200A14">
      <w:pPr>
        <w:pStyle w:val="Default"/>
        <w:numPr>
          <w:ilvl w:val="0"/>
          <w:numId w:val="126"/>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parki krajobrazowe; </w:t>
      </w:r>
    </w:p>
    <w:p w14:paraId="6637C8A9" w14:textId="77777777" w:rsidR="00774BA2" w:rsidRPr="007F1F53" w:rsidRDefault="00774BA2" w:rsidP="00200A14">
      <w:pPr>
        <w:pStyle w:val="Default"/>
        <w:numPr>
          <w:ilvl w:val="0"/>
          <w:numId w:val="126"/>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obszary chronionego krajobrazu; </w:t>
      </w:r>
    </w:p>
    <w:p w14:paraId="0519E3C6" w14:textId="77777777" w:rsidR="00774BA2" w:rsidRPr="007F1F53" w:rsidRDefault="00774BA2" w:rsidP="00200A14">
      <w:pPr>
        <w:pStyle w:val="Default"/>
        <w:numPr>
          <w:ilvl w:val="0"/>
          <w:numId w:val="126"/>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obszary Natura 2000; </w:t>
      </w:r>
    </w:p>
    <w:p w14:paraId="4D43D761" w14:textId="77777777" w:rsidR="00774BA2" w:rsidRPr="007F1F53" w:rsidRDefault="00774BA2" w:rsidP="00200A14">
      <w:pPr>
        <w:pStyle w:val="Default"/>
        <w:numPr>
          <w:ilvl w:val="0"/>
          <w:numId w:val="126"/>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pomniki przyrody; </w:t>
      </w:r>
    </w:p>
    <w:p w14:paraId="3EAA83C6" w14:textId="77777777" w:rsidR="00774BA2" w:rsidRPr="007F1F53" w:rsidRDefault="00774BA2" w:rsidP="00200A14">
      <w:pPr>
        <w:pStyle w:val="Default"/>
        <w:numPr>
          <w:ilvl w:val="0"/>
          <w:numId w:val="126"/>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stanowiska dokumentacyjne; </w:t>
      </w:r>
    </w:p>
    <w:p w14:paraId="2E8E0D1C" w14:textId="77777777" w:rsidR="00774BA2" w:rsidRPr="007F1F53" w:rsidRDefault="00774BA2" w:rsidP="00200A14">
      <w:pPr>
        <w:pStyle w:val="Default"/>
        <w:numPr>
          <w:ilvl w:val="0"/>
          <w:numId w:val="126"/>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użytki ekologiczne; </w:t>
      </w:r>
    </w:p>
    <w:p w14:paraId="1A99BE45" w14:textId="77777777" w:rsidR="00774BA2" w:rsidRPr="007F1F53" w:rsidRDefault="00774BA2" w:rsidP="00200A14">
      <w:pPr>
        <w:pStyle w:val="Default"/>
        <w:numPr>
          <w:ilvl w:val="0"/>
          <w:numId w:val="126"/>
        </w:numPr>
        <w:spacing w:after="0" w:line="276" w:lineRule="auto"/>
        <w:ind w:left="902" w:firstLine="91"/>
        <w:jc w:val="left"/>
        <w:rPr>
          <w:rFonts w:ascii="Verdana" w:hAnsi="Verdana"/>
          <w:color w:val="auto"/>
          <w:sz w:val="20"/>
          <w:szCs w:val="20"/>
        </w:rPr>
      </w:pPr>
      <w:r w:rsidRPr="007F1F53">
        <w:rPr>
          <w:rFonts w:ascii="Verdana" w:hAnsi="Verdana"/>
          <w:color w:val="auto"/>
          <w:sz w:val="20"/>
          <w:szCs w:val="20"/>
        </w:rPr>
        <w:t xml:space="preserve">zespoły przyrodniczo-krajobrazowe; </w:t>
      </w:r>
    </w:p>
    <w:p w14:paraId="17252167" w14:textId="77777777" w:rsidR="00774BA2" w:rsidRPr="007F1F53" w:rsidRDefault="00774BA2" w:rsidP="00200A14">
      <w:pPr>
        <w:pStyle w:val="Akapitzlist"/>
        <w:numPr>
          <w:ilvl w:val="0"/>
          <w:numId w:val="126"/>
        </w:numPr>
        <w:spacing w:after="0" w:line="276" w:lineRule="auto"/>
        <w:ind w:left="902" w:firstLine="91"/>
        <w:jc w:val="left"/>
        <w:rPr>
          <w:rFonts w:ascii="Verdana" w:hAnsi="Verdana"/>
        </w:rPr>
      </w:pPr>
      <w:r w:rsidRPr="007F1F53">
        <w:rPr>
          <w:rFonts w:ascii="Verdana" w:hAnsi="Verdana"/>
        </w:rPr>
        <w:t>ochrona gatunkowa roślin, zwierząt i grzybów.</w:t>
      </w:r>
    </w:p>
    <w:p w14:paraId="067F3913" w14:textId="77777777" w:rsidR="00774BA2" w:rsidRPr="007F1F53" w:rsidRDefault="00774BA2" w:rsidP="00200A14">
      <w:pPr>
        <w:numPr>
          <w:ilvl w:val="0"/>
          <w:numId w:val="87"/>
        </w:numPr>
        <w:spacing w:after="0" w:line="276" w:lineRule="auto"/>
        <w:rPr>
          <w:rFonts w:ascii="Verdana" w:hAnsi="Verdana"/>
        </w:rPr>
      </w:pPr>
      <w:r w:rsidRPr="007F1F53">
        <w:rPr>
          <w:rFonts w:ascii="Verdana" w:hAnsi="Verdana"/>
        </w:rPr>
        <w:t>obszary chronione na podstawie Konwencji o obszarach wodno-błotnych mających znaczenie międzynarodowe, zwłaszcza jako środowisko życiowe ptactwa wodnego Konwencji o ochronie wędrownych gatunków dzikich zwierząt z dnia 23 czerwca 1979 Konwencji o ochronie gatunków dzikiej flory i fauny europejskiej oraz ich siedlisk z dnia  19 września 1979</w:t>
      </w:r>
    </w:p>
    <w:p w14:paraId="59BD3A69" w14:textId="77777777" w:rsidR="00774BA2" w:rsidRPr="007F1F53" w:rsidRDefault="00774BA2" w:rsidP="00200A14">
      <w:pPr>
        <w:numPr>
          <w:ilvl w:val="0"/>
          <w:numId w:val="87"/>
        </w:numPr>
        <w:spacing w:after="0" w:line="276" w:lineRule="auto"/>
        <w:rPr>
          <w:rFonts w:ascii="Verdana" w:hAnsi="Verdana"/>
        </w:rPr>
      </w:pPr>
      <w:r w:rsidRPr="007F1F53">
        <w:rPr>
          <w:rFonts w:ascii="Verdana" w:hAnsi="Verdana"/>
        </w:rPr>
        <w:t>zaleca się aby opis obszarów Natura 2000 był wyraźnie wydzielony (stanowił odrębny rozdział)</w:t>
      </w:r>
    </w:p>
    <w:p w14:paraId="4B76A3F0"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Opis istniejących i projektowanych obszarów Natura 2000</w:t>
      </w:r>
    </w:p>
    <w:p w14:paraId="217C0734"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wskazanie siedlisk i gatunków chronionych będących przedmiotem ochrony obszaru Natura 2000 na podstawie informacji zawartych w SDF</w:t>
      </w:r>
    </w:p>
    <w:p w14:paraId="2E2D27A4"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podsumowanie inwentaryzacji przyrodniczej (dane nie starsze niż 2 lata) przede wszystkim wskazującej lokalizację przedmiotów ochrony w danym obszarze (siedliska przyrodnicze i gatunki z załączników I i II, dla których ochrony obszar ma istotne znaczenie w skali kraju - oznaczenie A, B lub C w Standardowych Formularzach Danych); pozostałe siedliska i gatunki chronione na podstawie przepisów europejskich i krajowych nie powinny zostać pominięte, gdyż zniszczenie ich może być kwalifikowane jako „szkoda w środowisku”</w:t>
      </w:r>
    </w:p>
    <w:p w14:paraId="15567893"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charakterystyka rozmieszczenia siedlisk przyrodniczych oraz gatunków i ich siedlisk, wielkość zasobów gatunków i siedlisk na inwentaryzowanym terenie, stan zachowania struktury i funkcji siedlisk przyrodniczych oraz powierzchnię i stan zachowania siedlisk gatunków</w:t>
      </w:r>
    </w:p>
    <w:p w14:paraId="315C6982"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odniesienie do znaczenia obszaru dla zachowania populacji gatunków lub zachowania siedlisk</w:t>
      </w:r>
    </w:p>
    <w:p w14:paraId="41486C5B"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określenie zagrożeń dla analizowanego obszaru Natura 2000</w:t>
      </w:r>
    </w:p>
    <w:p w14:paraId="1271A784"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opis powiązań między obszarami sieci Natura 2000</w:t>
      </w:r>
    </w:p>
    <w:p w14:paraId="2D343F3B"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Opis walorów krajobrazowych i rekreacyjnych</w:t>
      </w:r>
    </w:p>
    <w:p w14:paraId="486A90D3"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lastRenderedPageBreak/>
        <w:t xml:space="preserve">opis powinien uwzględniać krajobraz, walory turystyczne i rekreacyjne </w:t>
      </w:r>
    </w:p>
    <w:p w14:paraId="3B42D90D" w14:textId="77777777" w:rsidR="00774BA2" w:rsidRPr="007F1F53" w:rsidRDefault="00774BA2" w:rsidP="00200A14">
      <w:pPr>
        <w:numPr>
          <w:ilvl w:val="0"/>
          <w:numId w:val="81"/>
        </w:numPr>
        <w:spacing w:after="0" w:line="276" w:lineRule="auto"/>
        <w:rPr>
          <w:rFonts w:ascii="Verdana" w:hAnsi="Verdana"/>
        </w:rPr>
      </w:pPr>
      <w:r w:rsidRPr="007F1F53">
        <w:rPr>
          <w:rFonts w:ascii="Verdana" w:hAnsi="Verdana"/>
        </w:rPr>
        <w:t>Opis istniejących w sąsiedztwie lub w bezpośrednim zasięgu oddziaływania planowanego przedsięwzięcia zabytków chronionych w tym zabytków archeologicznych</w:t>
      </w:r>
    </w:p>
    <w:p w14:paraId="0E8D9EDE"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identyfikacja zabytków w oparciu o Krajowy Rejestr Zabytków oraz Archeologiczne Zdjęcie Polski, wymagane jest załączenie do raportu opinii Wojewódzkiego Konserwatora Zabytków wskazującej które stanowiska, lub miejsca potencjalnego ich umiejscowienia, należy objąć badaniami archeologicznymi (rozpoznawczymi, wykopaliskowymi, nadzorami)</w:t>
      </w:r>
    </w:p>
    <w:p w14:paraId="6A1467A3"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zamieszczenie zdjęć zabytków zlokalizowanych w pasie drogowym i w pobliżu pasa</w:t>
      </w:r>
    </w:p>
    <w:p w14:paraId="381E9C1D" w14:textId="35B6F25F" w:rsidR="00774BA2" w:rsidRPr="007F1F53" w:rsidRDefault="00774BA2" w:rsidP="00774BA2">
      <w:pPr>
        <w:rPr>
          <w:rFonts w:ascii="Verdana" w:hAnsi="Verdana"/>
          <w:b/>
        </w:rPr>
      </w:pPr>
    </w:p>
    <w:p w14:paraId="0957DBFB" w14:textId="77777777" w:rsidR="00774BA2" w:rsidRPr="007F1F53" w:rsidRDefault="00774BA2" w:rsidP="00200A14">
      <w:pPr>
        <w:pStyle w:val="Akapitzlist"/>
        <w:numPr>
          <w:ilvl w:val="0"/>
          <w:numId w:val="125"/>
        </w:numPr>
        <w:spacing w:before="60" w:after="60" w:line="240" w:lineRule="auto"/>
        <w:jc w:val="left"/>
        <w:rPr>
          <w:rFonts w:ascii="Verdana" w:hAnsi="Verdana"/>
          <w:u w:val="single"/>
        </w:rPr>
      </w:pPr>
      <w:r w:rsidRPr="007F1F53">
        <w:rPr>
          <w:rFonts w:ascii="Verdana" w:hAnsi="Verdana"/>
          <w:u w:val="single"/>
        </w:rPr>
        <w:t xml:space="preserve">Oddziaływanie na środowisko planowanej inwestycji </w:t>
      </w:r>
    </w:p>
    <w:p w14:paraId="0A9EDEB0" w14:textId="77777777" w:rsidR="00774BA2" w:rsidRPr="007F1F53" w:rsidRDefault="00774BA2" w:rsidP="00774BA2">
      <w:pPr>
        <w:spacing w:line="276" w:lineRule="auto"/>
        <w:rPr>
          <w:rFonts w:ascii="Verdana" w:hAnsi="Verdana"/>
        </w:rPr>
      </w:pPr>
      <w:r w:rsidRPr="007F1F53">
        <w:rPr>
          <w:rFonts w:ascii="Verdana" w:hAnsi="Verdana"/>
        </w:rPr>
        <w:t xml:space="preserve">W odniesieniu do opisu przewidywanego oddziaływania na środowisko analizowanych wariantów należy sprawdzić, czy uwzględniono: </w:t>
      </w:r>
    </w:p>
    <w:p w14:paraId="0BD1C9C0"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wszystkie komponenty środowiska oraz wszystkie oddziaływania, które są znaczące</w:t>
      </w:r>
    </w:p>
    <w:p w14:paraId="0A358CFD"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 xml:space="preserve">fazę budowy, eksploatacji i likwidacji* </w:t>
      </w:r>
    </w:p>
    <w:p w14:paraId="436E8F44" w14:textId="77777777" w:rsidR="00774BA2" w:rsidRPr="007F1F53" w:rsidRDefault="00774BA2" w:rsidP="00200A14">
      <w:pPr>
        <w:numPr>
          <w:ilvl w:val="0"/>
          <w:numId w:val="86"/>
        </w:numPr>
        <w:spacing w:after="0" w:line="276" w:lineRule="auto"/>
        <w:rPr>
          <w:rFonts w:ascii="Verdana" w:hAnsi="Verdana"/>
          <w:u w:val="single"/>
        </w:rPr>
      </w:pPr>
      <w:r w:rsidRPr="007F1F53">
        <w:rPr>
          <w:rFonts w:ascii="Verdana" w:hAnsi="Verdana"/>
        </w:rPr>
        <w:t>oddziaływania bezpośrednie, pośrednie, wtórne, krótko-, średnio- i długoterminowe, stałe i chwilowe oddziaływania na środowisko, wynikające z istnienia przedsięwzięcia, wykorzystywania zasobów środowiska, emisji</w:t>
      </w:r>
      <w:r w:rsidRPr="007F1F53">
        <w:rPr>
          <w:rFonts w:ascii="Verdana" w:hAnsi="Verdana"/>
          <w:u w:val="single"/>
        </w:rPr>
        <w:t>*</w:t>
      </w:r>
    </w:p>
    <w:p w14:paraId="037AF6E1" w14:textId="77777777" w:rsidR="00774BA2" w:rsidRPr="007F1F53" w:rsidRDefault="00774BA2" w:rsidP="00200A14">
      <w:pPr>
        <w:numPr>
          <w:ilvl w:val="0"/>
          <w:numId w:val="74"/>
        </w:numPr>
        <w:spacing w:after="0" w:line="276" w:lineRule="auto"/>
        <w:rPr>
          <w:rFonts w:ascii="Verdana" w:hAnsi="Verdana"/>
        </w:rPr>
      </w:pPr>
      <w:r w:rsidRPr="007F1F53">
        <w:rPr>
          <w:rFonts w:ascii="Verdana" w:hAnsi="Verdana"/>
        </w:rPr>
        <w:t>oddziaływanie bezpośrednie powinno odnosić się do bezpośredniego wykorzystania zasobów środowiska (zajęcie terenu, pobór wody)</w:t>
      </w:r>
    </w:p>
    <w:p w14:paraId="1F5DBAAE" w14:textId="2D344029" w:rsidR="00774BA2" w:rsidRPr="007F1F53" w:rsidRDefault="00774BA2" w:rsidP="00200A14">
      <w:pPr>
        <w:numPr>
          <w:ilvl w:val="0"/>
          <w:numId w:val="74"/>
        </w:numPr>
        <w:spacing w:after="0" w:line="276" w:lineRule="auto"/>
        <w:rPr>
          <w:rFonts w:ascii="Verdana" w:hAnsi="Verdana"/>
        </w:rPr>
      </w:pPr>
      <w:r w:rsidRPr="007F1F53">
        <w:rPr>
          <w:rFonts w:ascii="Verdana" w:hAnsi="Verdana"/>
        </w:rPr>
        <w:t xml:space="preserve">oddziaływanie pośrednie powinno odnosić się do emisji zanieczyszczeń </w:t>
      </w:r>
      <w:r w:rsidR="00F80F96" w:rsidRPr="007F1F53">
        <w:rPr>
          <w:rFonts w:ascii="Verdana" w:hAnsi="Verdana"/>
        </w:rPr>
        <w:br/>
      </w:r>
      <w:r w:rsidRPr="007F1F53">
        <w:rPr>
          <w:rFonts w:ascii="Verdana" w:hAnsi="Verdana"/>
        </w:rPr>
        <w:t xml:space="preserve">i oddziaływania na poszczególne komponenty za pośrednictwem np.: powietrza, wody, gleby </w:t>
      </w:r>
    </w:p>
    <w:p w14:paraId="69CF6DBD"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 xml:space="preserve">powiązania między elementami środowiska </w:t>
      </w:r>
    </w:p>
    <w:p w14:paraId="55B1E545"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ocenę znaczenia zidentyfikowanych oddziaływań na poszczególne komponenty środowiska (uwzględniającą rozmiar zmian warunków środowiskowych powodowanych przez inwestycję, nietypowość oddziaływania, wrażliwość środowiska itp.)</w:t>
      </w:r>
    </w:p>
    <w:p w14:paraId="24B55A57" w14:textId="77777777" w:rsidR="00774BA2" w:rsidRPr="007F1F53" w:rsidRDefault="00774BA2" w:rsidP="00774BA2">
      <w:pPr>
        <w:spacing w:line="276" w:lineRule="auto"/>
        <w:ind w:left="540"/>
        <w:rPr>
          <w:rFonts w:ascii="Verdana" w:hAnsi="Verdana"/>
        </w:rPr>
      </w:pPr>
    </w:p>
    <w:p w14:paraId="5C578003"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Oddziaływanie na powierzchnię ziemi i gleby</w:t>
      </w:r>
    </w:p>
    <w:p w14:paraId="23D6ED13"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Oddziaływanie na wody powierzchniowe i podziemne</w:t>
      </w:r>
    </w:p>
    <w:p w14:paraId="0751C0A8"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opis powinien odnosić się do stosowanego systemu odwodnienia podczas budowy i oraz ewentualnej emisji zanieczyszczeń</w:t>
      </w:r>
    </w:p>
    <w:p w14:paraId="66589CD5" w14:textId="6114E9AA" w:rsidR="00774BA2" w:rsidRPr="007F1F53" w:rsidRDefault="00774BA2" w:rsidP="00200A14">
      <w:pPr>
        <w:numPr>
          <w:ilvl w:val="0"/>
          <w:numId w:val="86"/>
        </w:numPr>
        <w:spacing w:after="0" w:line="276" w:lineRule="auto"/>
        <w:rPr>
          <w:rFonts w:ascii="Verdana" w:hAnsi="Verdana"/>
        </w:rPr>
      </w:pPr>
      <w:r w:rsidRPr="007F1F53">
        <w:rPr>
          <w:rFonts w:ascii="Verdana" w:hAnsi="Verdana"/>
        </w:rPr>
        <w:t xml:space="preserve"> należy przeprowadzić odrębną analizę dotyczącą wpływu realizacji i eksploatacji projektu na osiągnięcie celów ustanowionych dla poszczególnych JCWP i JCWPd  uwzględnionych w PGW w kontekście wymogów art. 81 ust. 3 ww. ustawy z dnia </w:t>
      </w:r>
      <w:r w:rsidR="00F80F96" w:rsidRPr="007F1F53">
        <w:rPr>
          <w:rFonts w:ascii="Verdana" w:hAnsi="Verdana"/>
        </w:rPr>
        <w:br/>
      </w:r>
      <w:r w:rsidRPr="007F1F53">
        <w:rPr>
          <w:rFonts w:ascii="Verdana" w:hAnsi="Verdana"/>
        </w:rPr>
        <w:t>3 października 2008 r OOŚ</w:t>
      </w:r>
    </w:p>
    <w:p w14:paraId="7085933C" w14:textId="77777777" w:rsidR="00774BA2" w:rsidRPr="007F1F53" w:rsidRDefault="00774BA2" w:rsidP="00774BA2">
      <w:pPr>
        <w:spacing w:line="276" w:lineRule="auto"/>
        <w:ind w:left="540"/>
        <w:rPr>
          <w:rFonts w:ascii="Verdana" w:hAnsi="Verdana"/>
        </w:rPr>
      </w:pPr>
    </w:p>
    <w:p w14:paraId="4F6E484D"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 xml:space="preserve">Oddziaływanie na powietrze atmosferyczne </w:t>
      </w:r>
    </w:p>
    <w:p w14:paraId="54D89434"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Oddziaływanie na klimat</w:t>
      </w:r>
    </w:p>
    <w:p w14:paraId="13BA6DC1" w14:textId="77777777" w:rsidR="00774BA2" w:rsidRPr="007F1F53" w:rsidRDefault="00774BA2" w:rsidP="00200A14">
      <w:pPr>
        <w:pStyle w:val="Akapitzlist"/>
        <w:numPr>
          <w:ilvl w:val="1"/>
          <w:numId w:val="128"/>
        </w:numPr>
        <w:spacing w:after="0" w:line="276" w:lineRule="auto"/>
        <w:jc w:val="left"/>
        <w:rPr>
          <w:rFonts w:ascii="Verdana" w:hAnsi="Verdana"/>
        </w:rPr>
      </w:pPr>
      <w:r w:rsidRPr="007F1F53">
        <w:rPr>
          <w:rFonts w:ascii="Verdana" w:hAnsi="Verdana"/>
        </w:rPr>
        <w:t>wpływ projektu na klimat (możliwość generowania przez projekt ewentualnych zmian klimatu, lub nasilenia zmian już zachodzących)</w:t>
      </w:r>
    </w:p>
    <w:p w14:paraId="721136F0" w14:textId="77777777" w:rsidR="00774BA2" w:rsidRPr="007F1F53" w:rsidRDefault="00774BA2" w:rsidP="00200A14">
      <w:pPr>
        <w:pStyle w:val="Akapitzlist"/>
        <w:numPr>
          <w:ilvl w:val="1"/>
          <w:numId w:val="128"/>
        </w:numPr>
        <w:spacing w:after="0" w:line="276" w:lineRule="auto"/>
        <w:jc w:val="left"/>
        <w:rPr>
          <w:rFonts w:ascii="Verdana" w:hAnsi="Verdana"/>
        </w:rPr>
      </w:pPr>
      <w:r w:rsidRPr="007F1F53">
        <w:rPr>
          <w:rFonts w:ascii="Verdana" w:hAnsi="Verdana"/>
        </w:rPr>
        <w:t>wpływ zachodzących i spodziewanych zmian klimatu na projekt i jego prawidłowe funkcjonowanie</w:t>
      </w:r>
    </w:p>
    <w:p w14:paraId="19758D60" w14:textId="7D213610" w:rsidR="00774BA2" w:rsidRPr="007F1F53" w:rsidRDefault="00774BA2" w:rsidP="00200A14">
      <w:pPr>
        <w:pStyle w:val="Akapitzlist"/>
        <w:numPr>
          <w:ilvl w:val="1"/>
          <w:numId w:val="128"/>
        </w:numPr>
        <w:spacing w:after="0" w:line="276" w:lineRule="auto"/>
        <w:jc w:val="left"/>
        <w:rPr>
          <w:rFonts w:ascii="Verdana" w:hAnsi="Verdana"/>
        </w:rPr>
      </w:pPr>
      <w:r w:rsidRPr="007F1F53">
        <w:rPr>
          <w:rFonts w:ascii="Verdana" w:hAnsi="Verdana"/>
        </w:rPr>
        <w:t xml:space="preserve">odporność i adaptacja projektu do bieżących i przewidywanych zmian klimatu, w tym </w:t>
      </w:r>
      <w:r w:rsidR="00F80F96" w:rsidRPr="007F1F53">
        <w:rPr>
          <w:rFonts w:ascii="Verdana" w:hAnsi="Verdana"/>
        </w:rPr>
        <w:br/>
      </w:r>
      <w:r w:rsidRPr="007F1F53">
        <w:rPr>
          <w:rFonts w:ascii="Verdana" w:hAnsi="Verdana"/>
        </w:rPr>
        <w:t>w szczególności ekstremalnych zjawisk atmosferycznych</w:t>
      </w:r>
    </w:p>
    <w:p w14:paraId="4DBD5CD6"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Oddziaływanie na warunki akustyczne</w:t>
      </w:r>
    </w:p>
    <w:p w14:paraId="749F6A16"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Oddziaływanie na środowisko przyrodnicze (faunę, florę, obszary chronione)</w:t>
      </w:r>
    </w:p>
    <w:p w14:paraId="22B5C0DC" w14:textId="6DF2E4E1" w:rsidR="00774BA2" w:rsidRPr="007F1F53" w:rsidRDefault="00774BA2" w:rsidP="00200A14">
      <w:pPr>
        <w:numPr>
          <w:ilvl w:val="0"/>
          <w:numId w:val="86"/>
        </w:numPr>
        <w:spacing w:after="0" w:line="276" w:lineRule="auto"/>
        <w:rPr>
          <w:rFonts w:ascii="Verdana" w:hAnsi="Verdana"/>
        </w:rPr>
      </w:pPr>
      <w:r w:rsidRPr="007F1F53">
        <w:rPr>
          <w:rFonts w:ascii="Verdana" w:hAnsi="Verdana"/>
        </w:rPr>
        <w:t xml:space="preserve">należy podać wielkości zniszczeń (szacunkowa powierzchnia/liczebność) konieczne </w:t>
      </w:r>
      <w:r w:rsidR="00F80F96" w:rsidRPr="007F1F53">
        <w:rPr>
          <w:rFonts w:ascii="Verdana" w:hAnsi="Verdana"/>
        </w:rPr>
        <w:br/>
      </w:r>
      <w:r w:rsidRPr="007F1F53">
        <w:rPr>
          <w:rFonts w:ascii="Verdana" w:hAnsi="Verdana"/>
        </w:rPr>
        <w:t xml:space="preserve">w przypadku realizacji poszczególnych wariantów z wyróżnieniem gatunków i siedlisk chronionych, wycinki lasów (oddziaływanie bezpośrednie) - wielkość zniszczeń powinna </w:t>
      </w:r>
      <w:r w:rsidRPr="007F1F53">
        <w:rPr>
          <w:rFonts w:ascii="Verdana" w:hAnsi="Verdana"/>
        </w:rPr>
        <w:lastRenderedPageBreak/>
        <w:t>być porównana z rozpowszechnieniem niszczonych siedlisk/gatunków w skali regionu/kraju</w:t>
      </w:r>
    </w:p>
    <w:p w14:paraId="31B47CEF"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należy ocenić oddziaływanie wynikające z emisji zanieczyszczeń (hałas, zanieczyszczenia powietrza, zanieczyszczenie wód) i zmian w środowisku np. zmiany stosunków wodnych</w:t>
      </w:r>
    </w:p>
    <w:p w14:paraId="74299B76"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ocena oddziaływania na środowisko powinna uwzględniać aktualne dane z inwentaryzacji przyrodniczej</w:t>
      </w:r>
    </w:p>
    <w:p w14:paraId="7B3DF85F"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ocena oddziaływania powinna uwzględniać nie tylko parametry ilościowe (np. długość kolizji) ale również jakościowe (wartość zagrożonego komponentu)</w:t>
      </w:r>
    </w:p>
    <w:p w14:paraId="136E541E"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 xml:space="preserve">istotnym elementem jest ocena oddziaływania na zidentyfikowane korytarze migracyjne zwierząt </w:t>
      </w:r>
    </w:p>
    <w:p w14:paraId="0A9DC344"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ocena oddziaływania na faunę powinna uwzględniać oświetlenie drogi, jeżeli oświetlenie ma być specyficzne ze względu na migrację zwierząt w raporcie powinien znaleźć się zapis, że sposób oświetlenia zostanie przeanalizowany na etapie ponownej oceny</w:t>
      </w:r>
    </w:p>
    <w:p w14:paraId="6158BC4D"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 xml:space="preserve">Oddziaływanie na krajobraz </w:t>
      </w:r>
    </w:p>
    <w:p w14:paraId="243CC372"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oddziaływanie na krajobraz i ukształtowanie terenu szczególnie ważne jest w obrębie obszarów chronionych np.: parków krajobrazowych, parków narodowych</w:t>
      </w:r>
    </w:p>
    <w:p w14:paraId="4A22AE5A"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Oddziaływanie na zabytki i obiekty kulturowe</w:t>
      </w:r>
    </w:p>
    <w:p w14:paraId="2F87868B"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należy określić powierzchnię zniszczeń stanowisk archeologicznych, oraz innych obiektów zabytkowych</w:t>
      </w:r>
    </w:p>
    <w:p w14:paraId="7D413FC9" w14:textId="77777777" w:rsidR="00774BA2" w:rsidRPr="007F1F53" w:rsidRDefault="00774BA2" w:rsidP="00774BA2">
      <w:pPr>
        <w:spacing w:after="120" w:line="276" w:lineRule="auto"/>
        <w:rPr>
          <w:rFonts w:ascii="Verdana" w:hAnsi="Verdana"/>
        </w:rPr>
      </w:pPr>
      <w:r w:rsidRPr="007F1F53">
        <w:rPr>
          <w:rFonts w:ascii="Verdana" w:hAnsi="Verdana"/>
        </w:rPr>
        <w:t>Zestawienie powinno być wykonane w oparciu o Krajowy Rejestr Zabytków oraz Archeologiczne Zdjęcie Polski. Wskazane jest również skonsultowanie zestawienia z właściwymi służbami ochrony zabytków – Wojewódzkim Konserwatorem Zabytków lub Wojewódzkim Urzędem Ochrony Zabytków oraz z działającymi na danym terenie instytucjami naukowymi (np. muzeami archeologicznymi).</w:t>
      </w:r>
    </w:p>
    <w:p w14:paraId="4B38F230"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Opis oddziaływania na zdrowie i życie ludzi</w:t>
      </w:r>
    </w:p>
    <w:p w14:paraId="62AFF221" w14:textId="77777777" w:rsidR="00774BA2" w:rsidRPr="007F1F53" w:rsidRDefault="00774BA2" w:rsidP="00200A14">
      <w:pPr>
        <w:numPr>
          <w:ilvl w:val="0"/>
          <w:numId w:val="86"/>
        </w:numPr>
        <w:spacing w:after="0" w:line="276" w:lineRule="auto"/>
        <w:rPr>
          <w:rFonts w:ascii="Verdana" w:hAnsi="Verdana"/>
        </w:rPr>
      </w:pPr>
      <w:r w:rsidRPr="007F1F53">
        <w:rPr>
          <w:rFonts w:ascii="Verdana" w:hAnsi="Verdana"/>
        </w:rPr>
        <w:t>opis powinien odnosić się do oddziaływania na mieszkańców okolic planowanej inwestycji, a nie zasad bhp na placu budowy</w:t>
      </w:r>
    </w:p>
    <w:p w14:paraId="12E8BBE6"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Oddziaływanie skumulowane*</w:t>
      </w:r>
    </w:p>
    <w:p w14:paraId="057D2D37" w14:textId="77777777" w:rsidR="00774BA2" w:rsidRPr="007F1F53" w:rsidRDefault="00774BA2" w:rsidP="00200A14">
      <w:pPr>
        <w:numPr>
          <w:ilvl w:val="0"/>
          <w:numId w:val="85"/>
        </w:numPr>
        <w:spacing w:after="0" w:line="276" w:lineRule="auto"/>
        <w:rPr>
          <w:rFonts w:ascii="Verdana" w:hAnsi="Verdana"/>
        </w:rPr>
      </w:pPr>
      <w:r w:rsidRPr="007F1F53">
        <w:rPr>
          <w:rFonts w:ascii="Verdana" w:hAnsi="Verdana"/>
        </w:rPr>
        <w:t>wymagane jest, aby opis oddziaływania skumulowanego stanowił odrębny rozdział lub podrozdział</w:t>
      </w:r>
    </w:p>
    <w:p w14:paraId="2E3C5579" w14:textId="77777777" w:rsidR="00774BA2" w:rsidRPr="007F1F53" w:rsidRDefault="00774BA2" w:rsidP="00200A14">
      <w:pPr>
        <w:numPr>
          <w:ilvl w:val="0"/>
          <w:numId w:val="85"/>
        </w:numPr>
        <w:spacing w:after="0" w:line="276" w:lineRule="auto"/>
        <w:rPr>
          <w:rFonts w:ascii="Verdana" w:hAnsi="Verdana"/>
          <w:u w:val="single"/>
        </w:rPr>
      </w:pPr>
      <w:r w:rsidRPr="007F1F53">
        <w:rPr>
          <w:rFonts w:ascii="Verdana" w:hAnsi="Verdana"/>
        </w:rPr>
        <w:t xml:space="preserve">w ROŚ powinny zostać uwzględnione skutki skumulowane wynikające z sumarycznego oddziaływania pochodzącego od planowanej inwestycji oraz istniejących lub projektowanych inwestycji negatywnie oddziałujących na środowisko, w szczególności </w:t>
      </w:r>
      <w:r w:rsidRPr="007F1F53">
        <w:rPr>
          <w:rFonts w:ascii="Verdana" w:hAnsi="Verdana"/>
          <w:u w:val="single"/>
        </w:rPr>
        <w:t>linii kolejowych i lotnisk</w:t>
      </w:r>
    </w:p>
    <w:p w14:paraId="5BA7C92A" w14:textId="2988DE1F" w:rsidR="00774BA2" w:rsidRPr="007F1F53" w:rsidRDefault="00774BA2" w:rsidP="00200A14">
      <w:pPr>
        <w:numPr>
          <w:ilvl w:val="0"/>
          <w:numId w:val="85"/>
        </w:numPr>
        <w:spacing w:after="0" w:line="276" w:lineRule="auto"/>
        <w:rPr>
          <w:rFonts w:ascii="Verdana" w:hAnsi="Verdana"/>
        </w:rPr>
      </w:pPr>
      <w:r w:rsidRPr="007F1F53">
        <w:rPr>
          <w:rFonts w:ascii="Verdana" w:hAnsi="Verdana"/>
        </w:rPr>
        <w:t xml:space="preserve">w ROŚ powinny zostać uwzględnione skutki skumulowane wynikające z występowania jednocześnie wielu rodzajów oddziaływania (hałas, zanieczyszczenie powietrza, odprowadzenie wód opadowych itp.). Suma wszystkich oddziaływań może spowodować iż mimo, że oddziaływania pojedynczo nie są znaczące natomiast w połączeniu powodują, iż wpływ przedsięwzięcia jest istotnie negatywny. (ocena szczególnie istotna </w:t>
      </w:r>
      <w:r w:rsidR="00F80F96" w:rsidRPr="007F1F53">
        <w:rPr>
          <w:rFonts w:ascii="Verdana" w:hAnsi="Verdana"/>
        </w:rPr>
        <w:br/>
      </w:r>
      <w:r w:rsidRPr="007F1F53">
        <w:rPr>
          <w:rFonts w:ascii="Verdana" w:hAnsi="Verdana"/>
        </w:rPr>
        <w:t>w przypadku obszarów chronionych w tym obszarów N2000)</w:t>
      </w:r>
    </w:p>
    <w:p w14:paraId="4EDD31AA"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Ocena oddziaływania inwestycji na obszary Natura 2000*</w:t>
      </w:r>
    </w:p>
    <w:p w14:paraId="16C725B2" w14:textId="77777777" w:rsidR="00774BA2" w:rsidRPr="007F1F53" w:rsidRDefault="00774BA2" w:rsidP="00200A14">
      <w:pPr>
        <w:numPr>
          <w:ilvl w:val="0"/>
          <w:numId w:val="87"/>
        </w:numPr>
        <w:spacing w:after="0" w:line="276" w:lineRule="auto"/>
        <w:rPr>
          <w:rFonts w:ascii="Verdana" w:hAnsi="Verdana"/>
        </w:rPr>
      </w:pPr>
      <w:r w:rsidRPr="007F1F53">
        <w:rPr>
          <w:rFonts w:ascii="Verdana" w:hAnsi="Verdana"/>
        </w:rPr>
        <w:t>kryterium odległości nie jest kryterium wystarczającym do określenia braku negatywnego oddziaływania na obszar Natura 2000; w odniesieniu do obszarów, które nie kolidują bezpośrednio z inwestycją powinno zostać przeprowadzone rozpoznanie (jeżeli udowodniono, ze nie występują znaczące oddziaływania nie jest wymagana ocena właściwa)</w:t>
      </w:r>
    </w:p>
    <w:p w14:paraId="70FDD675" w14:textId="77777777" w:rsidR="00774BA2" w:rsidRPr="007F1F53" w:rsidRDefault="00774BA2" w:rsidP="00200A14">
      <w:pPr>
        <w:numPr>
          <w:ilvl w:val="0"/>
          <w:numId w:val="87"/>
        </w:numPr>
        <w:spacing w:after="0" w:line="276" w:lineRule="auto"/>
        <w:rPr>
          <w:rFonts w:ascii="Verdana" w:hAnsi="Verdana"/>
          <w:u w:val="single"/>
        </w:rPr>
      </w:pPr>
      <w:r w:rsidRPr="007F1F53">
        <w:rPr>
          <w:rFonts w:ascii="Verdana" w:hAnsi="Verdana"/>
          <w:u w:val="single"/>
        </w:rPr>
        <w:t>brak oddziaływania powinien być udokumentowany</w:t>
      </w:r>
    </w:p>
    <w:p w14:paraId="55193A91" w14:textId="77777777" w:rsidR="00774BA2" w:rsidRPr="007F1F53" w:rsidRDefault="00774BA2" w:rsidP="00200A14">
      <w:pPr>
        <w:numPr>
          <w:ilvl w:val="0"/>
          <w:numId w:val="87"/>
        </w:numPr>
        <w:spacing w:after="0" w:line="276" w:lineRule="auto"/>
        <w:rPr>
          <w:rFonts w:ascii="Verdana" w:hAnsi="Verdana"/>
        </w:rPr>
      </w:pPr>
      <w:r w:rsidRPr="007F1F53">
        <w:rPr>
          <w:rFonts w:ascii="Verdana" w:hAnsi="Verdana"/>
        </w:rPr>
        <w:t xml:space="preserve">ocena oddziaływania na obszar Natura 2000 powinna spełniać wymogi oceny habitatowej: </w:t>
      </w:r>
    </w:p>
    <w:p w14:paraId="43E8B474"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przedstawiać szczegółową inwentaryzację i waloryzację przyrodniczą w odniesieniu do gatunków i siedlisk stanowiących przedmiot ochrony obszarów Natura 2000;</w:t>
      </w:r>
    </w:p>
    <w:p w14:paraId="515F8F92"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zawierać ocenę oddziaływania na spójność i integralność obszarów;</w:t>
      </w:r>
    </w:p>
    <w:p w14:paraId="5A13AE2D"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lastRenderedPageBreak/>
        <w:t>zawierać ocenę oddziaływania na populacje gatunków – przedmiotów ochrony obszarów, poprzez m.in. oszacowanie, jaki procent populacji jest narażony na zniszczenie/negatywne oddziaływanie, ocenę oddziaływania na miejsca gniazdowania, żerowiska i migracji</w:t>
      </w:r>
    </w:p>
    <w:p w14:paraId="400DE1E5"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zawierać ocenę oddziaływania na siedliska – przedmioty ochrony obszarów, poprzez m.in. oszacowanie, jaki procent powierzchni siedliska jest narażony na zniszczenie / negatywne oddziaływanie;</w:t>
      </w:r>
    </w:p>
    <w:p w14:paraId="6F9FD718"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zawierać ocenę oddziaływania na stan zachowania gatunków i siedlisk przedmiotów ochrony obszarów;</w:t>
      </w:r>
    </w:p>
    <w:p w14:paraId="620BA9CE"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ocena oddziaływania powinna obejmować etap budowy i eksploatacji inwestycji oraz oddziaływania skumulowane.</w:t>
      </w:r>
    </w:p>
    <w:p w14:paraId="747E27DD" w14:textId="77777777" w:rsidR="00774BA2" w:rsidRPr="007F1F53" w:rsidRDefault="00774BA2" w:rsidP="00200A14">
      <w:pPr>
        <w:numPr>
          <w:ilvl w:val="0"/>
          <w:numId w:val="87"/>
        </w:numPr>
        <w:spacing w:after="0" w:line="276" w:lineRule="auto"/>
        <w:rPr>
          <w:rFonts w:ascii="Verdana" w:hAnsi="Verdana"/>
        </w:rPr>
      </w:pPr>
      <w:r w:rsidRPr="007F1F53">
        <w:rPr>
          <w:rFonts w:ascii="Verdana" w:hAnsi="Verdana"/>
        </w:rPr>
        <w:t>wskazać, czy po zastosowaniu środków minimalizujących prognozowane jest znaczące negatywne oddziaływanie na obszary Natura 2000</w:t>
      </w:r>
    </w:p>
    <w:p w14:paraId="26CC35EF" w14:textId="77777777" w:rsidR="00774BA2" w:rsidRPr="007F1F53" w:rsidRDefault="00774BA2" w:rsidP="00200A14">
      <w:pPr>
        <w:numPr>
          <w:ilvl w:val="0"/>
          <w:numId w:val="87"/>
        </w:numPr>
        <w:spacing w:after="0" w:line="276" w:lineRule="auto"/>
        <w:rPr>
          <w:rFonts w:ascii="Verdana" w:hAnsi="Verdana"/>
        </w:rPr>
      </w:pPr>
      <w:r w:rsidRPr="007F1F53">
        <w:rPr>
          <w:rFonts w:ascii="Verdana" w:hAnsi="Verdana"/>
        </w:rPr>
        <w:t xml:space="preserve">na obszarach Natura 2000 priorytetem jest ochrona przedmiotów, dla których obszar został wyznaczony (kryteria społeczne maja małą wagę i nie mogą decydować o wyborze wariantu, wariant znacząco oddziałujący na środowisko nie może być wskazywany do realizacji ze względów społecznych jeżeli istnieją warianty alternatywne) </w:t>
      </w:r>
    </w:p>
    <w:p w14:paraId="033DD3FD"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Prognozy przewidywanych emisji i imisji pozwalające na określenie oddziaływania inwestycji na środowisko</w:t>
      </w:r>
    </w:p>
    <w:p w14:paraId="75FA534B" w14:textId="77777777" w:rsidR="00774BA2" w:rsidRPr="007F1F53" w:rsidRDefault="00774BA2" w:rsidP="00200A14">
      <w:pPr>
        <w:numPr>
          <w:ilvl w:val="0"/>
          <w:numId w:val="84"/>
        </w:numPr>
        <w:spacing w:after="0" w:line="276" w:lineRule="auto"/>
        <w:rPr>
          <w:rFonts w:ascii="Verdana" w:hAnsi="Verdana"/>
        </w:rPr>
      </w:pPr>
      <w:r w:rsidRPr="007F1F53">
        <w:rPr>
          <w:rFonts w:ascii="Verdana" w:hAnsi="Verdana"/>
        </w:rPr>
        <w:t>prognozy oddziaływania na klimat akustyczny, stan aerosanitarny oraz środowisko gruntowo-wodne powinny być wykonane:</w:t>
      </w:r>
    </w:p>
    <w:p w14:paraId="1F5A61E8" w14:textId="77777777" w:rsidR="00774BA2" w:rsidRPr="007F1F53" w:rsidRDefault="00774BA2" w:rsidP="00200A14">
      <w:pPr>
        <w:numPr>
          <w:ilvl w:val="3"/>
          <w:numId w:val="76"/>
        </w:numPr>
        <w:spacing w:after="0" w:line="276" w:lineRule="auto"/>
        <w:rPr>
          <w:rFonts w:ascii="Verdana" w:hAnsi="Verdana"/>
        </w:rPr>
      </w:pPr>
      <w:r w:rsidRPr="007F1F53">
        <w:rPr>
          <w:rFonts w:ascii="Verdana" w:hAnsi="Verdana"/>
        </w:rPr>
        <w:t xml:space="preserve">dla istniejącego układu drogowego </w:t>
      </w:r>
    </w:p>
    <w:p w14:paraId="696ABCD9"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ocena stanu istniejącego</w:t>
      </w:r>
    </w:p>
    <w:p w14:paraId="3EDBBA2E"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dla roku oddania do użytkowania przy założeniu, że inwestycja zostanie zrealizowana </w:t>
      </w:r>
    </w:p>
    <w:p w14:paraId="0E825F64"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dla roku oddania do użytkowania przy założeniu, że inwestycja nie zostanie zrealizowana </w:t>
      </w:r>
    </w:p>
    <w:p w14:paraId="3A92294A"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5 lat po oddaniu inwestycji do użytkowania - przy założeniu, że inwestycja nie zostanie zrealizowana </w:t>
      </w:r>
    </w:p>
    <w:p w14:paraId="1446CAEF"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5 lat po oddaniu do użytkowania - przy założeniu, że inwestycja zostanie zrealizowana w poszczególnych wariantach</w:t>
      </w:r>
    </w:p>
    <w:p w14:paraId="7AE3FE80" w14:textId="77777777" w:rsidR="00774BA2" w:rsidRPr="007F1F53" w:rsidRDefault="00774BA2" w:rsidP="00200A14">
      <w:pPr>
        <w:numPr>
          <w:ilvl w:val="3"/>
          <w:numId w:val="76"/>
        </w:numPr>
        <w:spacing w:after="0" w:line="276" w:lineRule="auto"/>
        <w:rPr>
          <w:rFonts w:ascii="Verdana" w:hAnsi="Verdana"/>
        </w:rPr>
      </w:pPr>
      <w:r w:rsidRPr="007F1F53">
        <w:rPr>
          <w:rFonts w:ascii="Verdana" w:hAnsi="Verdana"/>
        </w:rPr>
        <w:t xml:space="preserve">dla wariantów inwestycyjnych </w:t>
      </w:r>
    </w:p>
    <w:p w14:paraId="17A75FE0"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dla roku oddania inwestycji do użytkowania </w:t>
      </w:r>
    </w:p>
    <w:p w14:paraId="0B15D318"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w perspektywie:</w:t>
      </w:r>
    </w:p>
    <w:p w14:paraId="5F4FF477" w14:textId="77777777" w:rsidR="00774BA2" w:rsidRPr="007F1F53" w:rsidRDefault="00774BA2" w:rsidP="00184CB5">
      <w:pPr>
        <w:spacing w:after="0" w:line="276" w:lineRule="auto"/>
        <w:ind w:left="1797"/>
        <w:rPr>
          <w:rFonts w:ascii="Verdana" w:hAnsi="Verdana"/>
        </w:rPr>
      </w:pPr>
      <w:r w:rsidRPr="007F1F53">
        <w:rPr>
          <w:rFonts w:ascii="Verdana" w:hAnsi="Verdana"/>
        </w:rPr>
        <w:t>-  5 lat od oddania do użytkowania dla dróg klasy GP i niższej,</w:t>
      </w:r>
    </w:p>
    <w:p w14:paraId="196274A4" w14:textId="77777777" w:rsidR="00774BA2" w:rsidRPr="007F1F53" w:rsidRDefault="00774BA2" w:rsidP="00184CB5">
      <w:pPr>
        <w:spacing w:after="0" w:line="276" w:lineRule="auto"/>
        <w:ind w:left="1797"/>
        <w:rPr>
          <w:rFonts w:ascii="Verdana" w:hAnsi="Verdana"/>
        </w:rPr>
      </w:pPr>
      <w:r w:rsidRPr="007F1F53">
        <w:rPr>
          <w:rFonts w:ascii="Verdana" w:hAnsi="Verdana"/>
        </w:rPr>
        <w:t xml:space="preserve">- 10 lat po oddaniu drogi do użytkowania dla dróg klasy S i wyższej, </w:t>
      </w:r>
    </w:p>
    <w:p w14:paraId="71217145" w14:textId="77777777" w:rsidR="00774BA2" w:rsidRPr="007F1F53" w:rsidRDefault="00774BA2" w:rsidP="00200A14">
      <w:pPr>
        <w:numPr>
          <w:ilvl w:val="0"/>
          <w:numId w:val="84"/>
        </w:numPr>
        <w:spacing w:after="0" w:line="276" w:lineRule="auto"/>
        <w:rPr>
          <w:rFonts w:ascii="Verdana" w:hAnsi="Verdana"/>
        </w:rPr>
      </w:pPr>
      <w:r w:rsidRPr="007F1F53">
        <w:rPr>
          <w:rFonts w:ascii="Verdana" w:hAnsi="Verdana"/>
        </w:rPr>
        <w:t>wymagane jest wykonanie prognoz przed i po zastosowaniu zabezpieczeń; (stan przed zastosowaniem zabezpieczeń uzasadnia konieczność ich zastosowania, stan po zastosowaniu zabezpieczeń wskazuje czy zostaną dochowane normy)</w:t>
      </w:r>
    </w:p>
    <w:p w14:paraId="2B035F06" w14:textId="77777777" w:rsidR="00774BA2" w:rsidRPr="007F1F53" w:rsidRDefault="00774BA2" w:rsidP="00200A14">
      <w:pPr>
        <w:numPr>
          <w:ilvl w:val="0"/>
          <w:numId w:val="84"/>
        </w:numPr>
        <w:spacing w:after="0" w:line="276" w:lineRule="auto"/>
        <w:rPr>
          <w:rFonts w:ascii="Verdana" w:hAnsi="Verdana"/>
        </w:rPr>
      </w:pPr>
      <w:r w:rsidRPr="007F1F53">
        <w:rPr>
          <w:rFonts w:ascii="Verdana" w:hAnsi="Verdana"/>
        </w:rPr>
        <w:t>zamieszczenie listy przewidywanych odpadów wraz z kodami  i orientacyjną, zakładaną ilością</w:t>
      </w:r>
    </w:p>
    <w:p w14:paraId="3B6145DE"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Opis skutków wystąpienia poważnych awarii</w:t>
      </w:r>
    </w:p>
    <w:p w14:paraId="1DC22394" w14:textId="77777777" w:rsidR="00774BA2" w:rsidRPr="007F1F53" w:rsidRDefault="00774BA2" w:rsidP="00200A14">
      <w:pPr>
        <w:numPr>
          <w:ilvl w:val="0"/>
          <w:numId w:val="84"/>
        </w:numPr>
        <w:spacing w:after="0" w:line="276" w:lineRule="auto"/>
        <w:rPr>
          <w:rFonts w:ascii="Verdana" w:hAnsi="Verdana"/>
        </w:rPr>
      </w:pPr>
      <w:r w:rsidRPr="007F1F53">
        <w:rPr>
          <w:rFonts w:ascii="Verdana" w:hAnsi="Verdana"/>
        </w:rPr>
        <w:t>identyfikacja obszarów wrażliwych i zagrożeń dla środowiska w tym ludzi wynikających z wypadków z pojazdami przewożącymi substancje niebezpieczne, awarii w miejscach postoju w/w pojazdów itp.</w:t>
      </w:r>
    </w:p>
    <w:p w14:paraId="3BDB94A5" w14:textId="77777777" w:rsidR="00774BA2" w:rsidRPr="007F1F53" w:rsidRDefault="00774BA2" w:rsidP="00200A14">
      <w:pPr>
        <w:numPr>
          <w:ilvl w:val="0"/>
          <w:numId w:val="91"/>
        </w:numPr>
        <w:spacing w:after="0" w:line="276" w:lineRule="auto"/>
        <w:rPr>
          <w:rFonts w:ascii="Verdana" w:hAnsi="Verdana"/>
        </w:rPr>
      </w:pPr>
      <w:r w:rsidRPr="007F1F53">
        <w:rPr>
          <w:rFonts w:ascii="Verdana" w:hAnsi="Verdana"/>
        </w:rPr>
        <w:t>Opis skutków dla środowiska w przypadku niepodejmowania przedsięwzięcia - opis oddziaływania wariantu 0 w odniesieniu do wszystkich analizowanych komponentów środowiska</w:t>
      </w:r>
    </w:p>
    <w:p w14:paraId="7627E212" w14:textId="24A84027" w:rsidR="004F0331" w:rsidRPr="007F1F53" w:rsidRDefault="00774BA2" w:rsidP="00200A14">
      <w:pPr>
        <w:numPr>
          <w:ilvl w:val="0"/>
          <w:numId w:val="91"/>
        </w:numPr>
        <w:spacing w:after="0" w:line="276" w:lineRule="auto"/>
        <w:rPr>
          <w:rFonts w:ascii="Verdana" w:hAnsi="Verdana"/>
        </w:rPr>
      </w:pPr>
      <w:r w:rsidRPr="007F1F53">
        <w:rPr>
          <w:rFonts w:ascii="Verdana" w:hAnsi="Verdana"/>
        </w:rPr>
        <w:t>Określenie możliwości/braku możliwości transgranicznego oddziaływania na środowisko</w:t>
      </w:r>
    </w:p>
    <w:p w14:paraId="55329B27" w14:textId="77777777" w:rsidR="00774BA2" w:rsidRPr="007F1F53" w:rsidRDefault="00774BA2" w:rsidP="00200A14">
      <w:pPr>
        <w:pStyle w:val="Akapitzlist"/>
        <w:numPr>
          <w:ilvl w:val="0"/>
          <w:numId w:val="125"/>
        </w:numPr>
        <w:spacing w:before="60" w:after="60" w:line="276" w:lineRule="auto"/>
        <w:jc w:val="left"/>
        <w:rPr>
          <w:rFonts w:ascii="Verdana" w:hAnsi="Verdana"/>
          <w:u w:val="single"/>
        </w:rPr>
      </w:pPr>
      <w:r w:rsidRPr="007F1F53">
        <w:rPr>
          <w:rFonts w:ascii="Verdana" w:hAnsi="Verdana"/>
          <w:u w:val="single"/>
        </w:rPr>
        <w:t>Analiza porównawcza wariantów/ analiza wielokryterialna</w:t>
      </w:r>
    </w:p>
    <w:p w14:paraId="1177097A" w14:textId="77777777"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t>wybór wariantu powinien być poprzedzony wielokryterialną analizą</w:t>
      </w:r>
    </w:p>
    <w:p w14:paraId="1EB34CC9" w14:textId="77777777"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t>warianty powinny być oceniane przy zastosowaniu tej samej metody, przy wykorzystaniu tych samych kryteriów</w:t>
      </w:r>
    </w:p>
    <w:p w14:paraId="5F958F16" w14:textId="3644E376"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lastRenderedPageBreak/>
        <w:t xml:space="preserve">analiza wielokryterialna powinna uwzględniać wszystkie kryteria, które są policzalne </w:t>
      </w:r>
      <w:r w:rsidR="00F80F96" w:rsidRPr="007F1F53">
        <w:rPr>
          <w:rFonts w:ascii="Verdana" w:hAnsi="Verdana"/>
        </w:rPr>
        <w:br/>
      </w:r>
      <w:r w:rsidRPr="007F1F53">
        <w:rPr>
          <w:rFonts w:ascii="Verdana" w:hAnsi="Verdana"/>
        </w:rPr>
        <w:t>i różnicujące. Wybór kryteriów, waga kryteriów oraz przyznawana punktacja powinna być uzasadniona</w:t>
      </w:r>
    </w:p>
    <w:p w14:paraId="079F378E" w14:textId="77777777"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t>należy zwrócić uwagę, aby analiza wielokryterialna uwzględniała kryteria nie tylko ilościowe, ale również jakościowe</w:t>
      </w:r>
    </w:p>
    <w:p w14:paraId="02230008" w14:textId="77777777"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t>analiza porównawcza nie może być sprzeczna z wnioskami zawartymi w części opisowej</w:t>
      </w:r>
    </w:p>
    <w:p w14:paraId="13C4E449" w14:textId="77777777"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t>uzasadnienie proponowanego przez wnioskodawcę wariantu, powinno uwzględniać oddziaływanie na: ludzi, rośliny, zwierzęta, grzyby i siedliska przyrodnicze, wodę i powietrze, powierzchnię ziemi, z uwzględnieniem ruchów masowych, klimat (m. in. oddziaływanie związane z wpływem na klimat (np. emisja CO</w:t>
      </w:r>
      <w:r w:rsidRPr="007F1F53">
        <w:rPr>
          <w:rFonts w:ascii="Verdana" w:hAnsi="Verdana"/>
          <w:vertAlign w:val="subscript"/>
        </w:rPr>
        <w:t>2</w:t>
      </w:r>
      <w:r w:rsidRPr="007F1F53">
        <w:rPr>
          <w:rFonts w:ascii="Verdana" w:hAnsi="Verdana"/>
        </w:rPr>
        <w:t>) i adaptacją do zmian klimatu (np. w miejscach kolizji z terenami zagrożenia powodziowego)),  krajobraz, dobra materialne, zabytki i krajobraz kulturowy, wzajemne oddziaływanie między elementami oraz kryteria funkcjonalno-ruchowe</w:t>
      </w:r>
      <w:r w:rsidRPr="007F1F53">
        <w:rPr>
          <w:rFonts w:ascii="Verdana" w:hAnsi="Verdana"/>
          <w:vertAlign w:val="superscript"/>
        </w:rPr>
        <w:footnoteReference w:id="2"/>
      </w:r>
    </w:p>
    <w:p w14:paraId="037692E7" w14:textId="77777777"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t xml:space="preserve">porównanie wariantów może być wykonane w sposób opisowy </w:t>
      </w:r>
    </w:p>
    <w:p w14:paraId="76EE4BE1" w14:textId="77777777" w:rsidR="00774BA2" w:rsidRPr="007F1F53" w:rsidRDefault="00774BA2" w:rsidP="00200A14">
      <w:pPr>
        <w:numPr>
          <w:ilvl w:val="0"/>
          <w:numId w:val="106"/>
        </w:numPr>
        <w:tabs>
          <w:tab w:val="num" w:pos="1260"/>
        </w:tabs>
        <w:spacing w:after="0" w:line="276" w:lineRule="auto"/>
        <w:rPr>
          <w:rFonts w:ascii="Verdana" w:hAnsi="Verdana"/>
        </w:rPr>
      </w:pPr>
      <w:r w:rsidRPr="007F1F53">
        <w:rPr>
          <w:rFonts w:ascii="Verdana" w:hAnsi="Verdana"/>
        </w:rPr>
        <w:t>oddziaływanie wariantów inwestycji oraz ich porównanie powinno dotyczyć wariantów po zastosowaniu środków minimalizujących</w:t>
      </w:r>
    </w:p>
    <w:p w14:paraId="2EE1FE23" w14:textId="77777777" w:rsidR="00774BA2" w:rsidRPr="007F1F53" w:rsidRDefault="00774BA2" w:rsidP="00774BA2">
      <w:pPr>
        <w:pStyle w:val="pkt"/>
        <w:spacing w:after="120" w:line="276" w:lineRule="auto"/>
        <w:ind w:left="567" w:firstLine="0"/>
        <w:rPr>
          <w:rFonts w:ascii="Verdana" w:hAnsi="Verdana"/>
        </w:rPr>
      </w:pPr>
      <w:r w:rsidRPr="007F1F53">
        <w:rPr>
          <w:rFonts w:ascii="Verdana" w:hAnsi="Verdana"/>
        </w:rPr>
        <w:t xml:space="preserve">Jako główne kryterium w analizie porównawczej należy przyjąć kolizje z obszarami sieci Natura 2000 w tym głównie z gatunkami i siedliskami o znaczeniu priorytetowym. </w:t>
      </w:r>
    </w:p>
    <w:p w14:paraId="2EDF40E2" w14:textId="77777777" w:rsidR="00774BA2" w:rsidRPr="007F1F53" w:rsidRDefault="00774BA2" w:rsidP="00774BA2">
      <w:pPr>
        <w:pStyle w:val="ZnakZnak2"/>
        <w:numPr>
          <w:ilvl w:val="0"/>
          <w:numId w:val="0"/>
        </w:numPr>
        <w:spacing w:after="120" w:line="276" w:lineRule="auto"/>
        <w:ind w:left="567"/>
        <w:rPr>
          <w:rFonts w:ascii="Verdana" w:hAnsi="Verdana"/>
          <w:sz w:val="20"/>
          <w:szCs w:val="20"/>
        </w:rPr>
      </w:pPr>
      <w:r w:rsidRPr="007F1F53">
        <w:rPr>
          <w:rFonts w:ascii="Verdana" w:hAnsi="Verdana"/>
          <w:sz w:val="20"/>
          <w:szCs w:val="20"/>
        </w:rPr>
        <w:t>Analiza wielokryterialna może uwzględniać m.in niżej wymienione komponenty środowiska:</w:t>
      </w:r>
    </w:p>
    <w:p w14:paraId="45C8F279"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 xml:space="preserve">kolizje z obszarami chronionymi na mocy ustawy </w:t>
      </w:r>
      <w:r w:rsidRPr="007F1F53">
        <w:rPr>
          <w:rFonts w:ascii="Verdana" w:hAnsi="Verdana"/>
          <w:i/>
        </w:rPr>
        <w:t>o ochronie przyrody</w:t>
      </w:r>
      <w:r w:rsidRPr="007F1F53">
        <w:rPr>
          <w:rFonts w:ascii="Verdana" w:hAnsi="Verdana"/>
        </w:rPr>
        <w:t xml:space="preserve"> </w:t>
      </w:r>
    </w:p>
    <w:p w14:paraId="490AD3AA"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kolizje z obiektami i obszarami objętymi ochroną na mocy ustawy o </w:t>
      </w:r>
      <w:r w:rsidRPr="007F1F53">
        <w:rPr>
          <w:rFonts w:ascii="Verdana" w:hAnsi="Verdana"/>
          <w:i/>
        </w:rPr>
        <w:t>ochronie zabytków i opiece nad zabytkami</w:t>
      </w:r>
      <w:r w:rsidRPr="007F1F53">
        <w:rPr>
          <w:rFonts w:ascii="Verdana" w:hAnsi="Verdana"/>
        </w:rPr>
        <w:t>,</w:t>
      </w:r>
    </w:p>
    <w:p w14:paraId="3F66F414"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 xml:space="preserve">kolizje z zabudową, </w:t>
      </w:r>
    </w:p>
    <w:p w14:paraId="6BAE7C81"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oddziaływanie na wody powierzchniowe,</w:t>
      </w:r>
    </w:p>
    <w:p w14:paraId="1FEB4784"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oddziaływania na wody podziemne,</w:t>
      </w:r>
    </w:p>
    <w:p w14:paraId="2023671A"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kolizje terenami leśnymi,</w:t>
      </w:r>
    </w:p>
    <w:p w14:paraId="09370340"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akceptowalność społeczną,</w:t>
      </w:r>
    </w:p>
    <w:p w14:paraId="1E846793" w14:textId="77777777" w:rsidR="00774BA2" w:rsidRPr="007F1F53" w:rsidRDefault="00774BA2" w:rsidP="00200A14">
      <w:pPr>
        <w:numPr>
          <w:ilvl w:val="1"/>
          <w:numId w:val="62"/>
        </w:numPr>
        <w:tabs>
          <w:tab w:val="clear" w:pos="1440"/>
          <w:tab w:val="num" w:pos="900"/>
        </w:tabs>
        <w:spacing w:after="120" w:line="276" w:lineRule="auto"/>
        <w:ind w:left="567" w:firstLine="0"/>
        <w:rPr>
          <w:rFonts w:ascii="Verdana" w:hAnsi="Verdana"/>
        </w:rPr>
      </w:pPr>
      <w:r w:rsidRPr="007F1F53">
        <w:rPr>
          <w:rFonts w:ascii="Verdana" w:hAnsi="Verdana"/>
        </w:rPr>
        <w:t>efektywność ekonomiczną</w:t>
      </w:r>
    </w:p>
    <w:p w14:paraId="58862427" w14:textId="77777777" w:rsidR="00774BA2" w:rsidRPr="007F1F53" w:rsidRDefault="00774BA2" w:rsidP="00774BA2">
      <w:pPr>
        <w:tabs>
          <w:tab w:val="num" w:pos="900"/>
        </w:tabs>
        <w:spacing w:after="120" w:line="276" w:lineRule="auto"/>
        <w:ind w:left="567"/>
        <w:rPr>
          <w:rFonts w:ascii="Verdana" w:hAnsi="Verdana"/>
        </w:rPr>
      </w:pPr>
      <w:r w:rsidRPr="007F1F53">
        <w:rPr>
          <w:rFonts w:ascii="Verdana" w:hAnsi="Verdana"/>
        </w:rPr>
        <w:t>Powyższy katalog kryteriów należy traktować jako przykładowy i powinien być każdorazowo modyfikowany, w zależności od analizowanego przedsięwzięcia. Przyjęte kryteria oceny powinny umożliwiać zróżnicowanie wariantów.</w:t>
      </w:r>
    </w:p>
    <w:p w14:paraId="2D25DD63" w14:textId="77777777" w:rsidR="00774BA2" w:rsidRPr="007F1F53" w:rsidRDefault="00774BA2" w:rsidP="00774BA2">
      <w:pPr>
        <w:ind w:left="567"/>
        <w:rPr>
          <w:rFonts w:ascii="Verdana" w:hAnsi="Verdana"/>
        </w:rPr>
      </w:pPr>
      <w:r w:rsidRPr="007F1F53">
        <w:rPr>
          <w:rFonts w:ascii="Verdana" w:hAnsi="Verdana"/>
        </w:rPr>
        <w:t xml:space="preserve">Wykonawca ww. analizy ma za zadanie ustalenie wag dla zastosowanych przez siebie kryteriów w porozumieniu z Zamawiającym. </w:t>
      </w:r>
    </w:p>
    <w:p w14:paraId="20AAE40D" w14:textId="77777777" w:rsidR="00774BA2" w:rsidRPr="007F1F53" w:rsidRDefault="00774BA2" w:rsidP="00774BA2">
      <w:pPr>
        <w:tabs>
          <w:tab w:val="num" w:pos="900"/>
        </w:tabs>
        <w:spacing w:after="120" w:line="276" w:lineRule="auto"/>
        <w:ind w:left="567"/>
        <w:rPr>
          <w:rFonts w:ascii="Verdana" w:hAnsi="Verdana"/>
        </w:rPr>
      </w:pPr>
      <w:r w:rsidRPr="007F1F53">
        <w:rPr>
          <w:rFonts w:ascii="Verdana" w:hAnsi="Verdana"/>
        </w:rPr>
        <w:t>W sposób odrębny należy podejść do kwestii wariantowania środków ochrony przed hałasem.</w:t>
      </w:r>
    </w:p>
    <w:p w14:paraId="56FB8C54" w14:textId="286DAC93" w:rsidR="00774BA2" w:rsidRPr="007F1F53" w:rsidRDefault="00774BA2" w:rsidP="00774BA2">
      <w:pPr>
        <w:ind w:left="567"/>
        <w:rPr>
          <w:rFonts w:ascii="Verdana" w:hAnsi="Verdana"/>
        </w:rPr>
      </w:pPr>
      <w:r w:rsidRPr="007F1F53">
        <w:rPr>
          <w:rFonts w:ascii="Verdana" w:hAnsi="Verdana"/>
        </w:rPr>
        <w:t xml:space="preserve">W raporcie o odziaływaniu na środowisko należy przeprowadzić Analizę wielokryterialną </w:t>
      </w:r>
      <w:r w:rsidR="00F80F96" w:rsidRPr="007F1F53">
        <w:rPr>
          <w:rFonts w:ascii="Verdana" w:hAnsi="Verdana"/>
        </w:rPr>
        <w:br/>
      </w:r>
      <w:r w:rsidRPr="007F1F53">
        <w:rPr>
          <w:rFonts w:ascii="Verdana" w:hAnsi="Verdana"/>
        </w:rPr>
        <w:t>w zakresie ustalenia optymalnych metod oraz środków ochrony przed hałasem, w tym wyboru optymalnego rodzaju proponowanych zabezpieczeń przed hałasem (np. ekrany, wały ziemne, wykup nieruchomości, odpowiednia niweleta, rodzaj nawierzchni, organizacja ruchu, itp.).</w:t>
      </w:r>
    </w:p>
    <w:p w14:paraId="0B4368E8" w14:textId="77777777" w:rsidR="00774BA2" w:rsidRPr="007F1F53" w:rsidRDefault="00774BA2" w:rsidP="00774BA2">
      <w:pPr>
        <w:ind w:left="567"/>
        <w:rPr>
          <w:rFonts w:ascii="Verdana" w:hAnsi="Verdana"/>
        </w:rPr>
      </w:pPr>
      <w:r w:rsidRPr="007F1F53">
        <w:rPr>
          <w:rFonts w:ascii="Verdana" w:hAnsi="Verdana"/>
        </w:rPr>
        <w:t>W celu znalezienia rozwiązań optymalnych w przedmiotowej analizie zaleca się wykorzystanie niżej wymienionych kryteriów, które należy dostosować do specyfiki projektowanej inwestycji.</w:t>
      </w:r>
    </w:p>
    <w:p w14:paraId="341C3F75" w14:textId="77777777" w:rsidR="00774BA2" w:rsidRPr="007F1F53" w:rsidRDefault="00774BA2" w:rsidP="00200A14">
      <w:pPr>
        <w:pStyle w:val="Akapitzlist"/>
        <w:numPr>
          <w:ilvl w:val="0"/>
          <w:numId w:val="127"/>
        </w:numPr>
        <w:spacing w:after="0" w:line="240" w:lineRule="auto"/>
        <w:rPr>
          <w:rFonts w:ascii="Verdana" w:hAnsi="Verdana"/>
        </w:rPr>
      </w:pPr>
      <w:r w:rsidRPr="007F1F53">
        <w:rPr>
          <w:rFonts w:ascii="Verdana" w:hAnsi="Verdana"/>
        </w:rPr>
        <w:lastRenderedPageBreak/>
        <w:t>Koszty inwestycyjne proponowanych zabezpieczeń (w tym koszty ewentualnych wykupów w celu wykonania danego rodzaju zabezpieczenia np. pod drogi serwisowe, wały ziemne itp.),</w:t>
      </w:r>
    </w:p>
    <w:p w14:paraId="3ABB47AB" w14:textId="77777777" w:rsidR="00774BA2" w:rsidRPr="007F1F53" w:rsidRDefault="00774BA2" w:rsidP="00200A14">
      <w:pPr>
        <w:pStyle w:val="Akapitzlist"/>
        <w:numPr>
          <w:ilvl w:val="0"/>
          <w:numId w:val="127"/>
        </w:numPr>
        <w:spacing w:after="0" w:line="240" w:lineRule="auto"/>
        <w:rPr>
          <w:rFonts w:ascii="Verdana" w:hAnsi="Verdana"/>
        </w:rPr>
      </w:pPr>
      <w:r w:rsidRPr="007F1F53">
        <w:rPr>
          <w:rFonts w:ascii="Verdana" w:hAnsi="Verdana"/>
        </w:rPr>
        <w:t>Koszty utrzymania zaproponowanych zabezpieczeń (w tym np. koszenia trawy na wałach ziemnych, konserwacji i wymiany elementów zabezpieczeń akustycznych, ich mycia, utworzenia obszaru ograniczonego użytkowania, itp.),</w:t>
      </w:r>
    </w:p>
    <w:p w14:paraId="3DB92EA2" w14:textId="77777777" w:rsidR="00774BA2" w:rsidRPr="007F1F53" w:rsidRDefault="00774BA2" w:rsidP="00200A14">
      <w:pPr>
        <w:pStyle w:val="Akapitzlist"/>
        <w:numPr>
          <w:ilvl w:val="0"/>
          <w:numId w:val="127"/>
        </w:numPr>
        <w:spacing w:after="0" w:line="240" w:lineRule="auto"/>
        <w:rPr>
          <w:rFonts w:ascii="Verdana" w:hAnsi="Verdana"/>
        </w:rPr>
      </w:pPr>
      <w:r w:rsidRPr="007F1F53">
        <w:rPr>
          <w:rFonts w:ascii="Verdana" w:hAnsi="Verdana"/>
        </w:rPr>
        <w:t>Bezpieczeństwo ruchu drogowego (np. wpływ wyjazdów z posesji na bezpieczeństwo ruchu drogowego, rodzaj nawierzchni itp.),</w:t>
      </w:r>
    </w:p>
    <w:p w14:paraId="043EC995" w14:textId="77777777" w:rsidR="00774BA2" w:rsidRPr="007F1F53" w:rsidRDefault="00774BA2" w:rsidP="00200A14">
      <w:pPr>
        <w:pStyle w:val="Akapitzlist"/>
        <w:numPr>
          <w:ilvl w:val="0"/>
          <w:numId w:val="127"/>
        </w:numPr>
        <w:spacing w:after="0" w:line="240" w:lineRule="auto"/>
        <w:rPr>
          <w:rFonts w:ascii="Verdana" w:hAnsi="Verdana"/>
        </w:rPr>
      </w:pPr>
      <w:r w:rsidRPr="007F1F53">
        <w:rPr>
          <w:rFonts w:ascii="Verdana" w:hAnsi="Verdana"/>
        </w:rPr>
        <w:t>Akceptowalność społeczną,</w:t>
      </w:r>
    </w:p>
    <w:p w14:paraId="77C80C9A" w14:textId="77777777" w:rsidR="00774BA2" w:rsidRPr="007F1F53" w:rsidRDefault="00774BA2" w:rsidP="00200A14">
      <w:pPr>
        <w:pStyle w:val="Akapitzlist"/>
        <w:numPr>
          <w:ilvl w:val="0"/>
          <w:numId w:val="127"/>
        </w:numPr>
        <w:spacing w:after="0" w:line="240" w:lineRule="auto"/>
        <w:rPr>
          <w:rFonts w:ascii="Verdana" w:hAnsi="Verdana"/>
        </w:rPr>
      </w:pPr>
      <w:r w:rsidRPr="007F1F53">
        <w:rPr>
          <w:rFonts w:ascii="Verdana" w:hAnsi="Verdana"/>
        </w:rPr>
        <w:t>Estetyka oraz wkomponowanie zaproponowanych zabezpieczeń w krajobraz,</w:t>
      </w:r>
    </w:p>
    <w:p w14:paraId="509867FB" w14:textId="77777777" w:rsidR="00774BA2" w:rsidRPr="007F1F53" w:rsidRDefault="00774BA2" w:rsidP="00774BA2">
      <w:pPr>
        <w:ind w:left="567"/>
        <w:rPr>
          <w:rFonts w:ascii="Verdana" w:hAnsi="Verdana"/>
        </w:rPr>
      </w:pPr>
    </w:p>
    <w:p w14:paraId="01D9E1BA" w14:textId="1609A4EB" w:rsidR="00774BA2" w:rsidRPr="007F1F53" w:rsidRDefault="00774BA2" w:rsidP="00774BA2">
      <w:pPr>
        <w:rPr>
          <w:rFonts w:ascii="Verdana" w:hAnsi="Verdana"/>
        </w:rPr>
      </w:pPr>
      <w:r w:rsidRPr="007F1F53">
        <w:rPr>
          <w:rFonts w:ascii="Verdana" w:hAnsi="Verdana"/>
        </w:rPr>
        <w:t xml:space="preserve">Wykonawca analizy ma za zadanie ustalenie wag dla zastosowanych przez siebie kryteriów </w:t>
      </w:r>
      <w:r w:rsidR="00F80F96" w:rsidRPr="007F1F53">
        <w:rPr>
          <w:rFonts w:ascii="Verdana" w:hAnsi="Verdana"/>
        </w:rPr>
        <w:br/>
      </w:r>
      <w:r w:rsidRPr="007F1F53">
        <w:rPr>
          <w:rFonts w:ascii="Verdana" w:hAnsi="Verdana"/>
        </w:rPr>
        <w:t xml:space="preserve">w porozumieniu z Zamawiającym. </w:t>
      </w:r>
    </w:p>
    <w:p w14:paraId="1EB5525F" w14:textId="77777777" w:rsidR="00774BA2" w:rsidRPr="007F1F53" w:rsidRDefault="00774BA2" w:rsidP="00200A14">
      <w:pPr>
        <w:pStyle w:val="Akapitzlist"/>
        <w:numPr>
          <w:ilvl w:val="0"/>
          <w:numId w:val="125"/>
        </w:numPr>
        <w:spacing w:after="0" w:line="276" w:lineRule="auto"/>
        <w:rPr>
          <w:rFonts w:ascii="Verdana" w:hAnsi="Verdana"/>
          <w:u w:val="single"/>
        </w:rPr>
      </w:pPr>
      <w:r w:rsidRPr="007F1F53">
        <w:rPr>
          <w:rFonts w:ascii="Verdana" w:hAnsi="Verdana"/>
          <w:u w:val="single"/>
        </w:rPr>
        <w:t>Opis działań zapobiegających oraz łagodzących negatywne oddziaływanie inwestycji na środowisko</w:t>
      </w:r>
    </w:p>
    <w:p w14:paraId="2D25CA07" w14:textId="77777777" w:rsidR="00774BA2" w:rsidRPr="007F1F53" w:rsidRDefault="00774BA2" w:rsidP="00774BA2">
      <w:pPr>
        <w:spacing w:line="276" w:lineRule="auto"/>
        <w:rPr>
          <w:rFonts w:ascii="Verdana" w:hAnsi="Verdana"/>
        </w:rPr>
      </w:pPr>
      <w:r w:rsidRPr="007F1F53">
        <w:rPr>
          <w:rFonts w:ascii="Verdana" w:hAnsi="Verdana"/>
        </w:rPr>
        <w:t xml:space="preserve">Zalecenia dotyczące zapobiegania, i minimalizowania oddziaływania inwestycji na środowisko powinny dotyczyć wszystkich analizowanych wariantów. W przypadku, gdy zapobieganie negatywnym oddziaływaniom nie jest możliwe powinny zostać zaproponowane działania minimalizujące oddziaływanie inwestycji. </w:t>
      </w:r>
    </w:p>
    <w:p w14:paraId="1DC42BE9" w14:textId="77777777" w:rsidR="00774BA2" w:rsidRPr="007F1F53" w:rsidRDefault="00774BA2" w:rsidP="00200A14">
      <w:pPr>
        <w:numPr>
          <w:ilvl w:val="0"/>
          <w:numId w:val="99"/>
        </w:numPr>
        <w:spacing w:after="0" w:line="276" w:lineRule="auto"/>
        <w:rPr>
          <w:rFonts w:ascii="Verdana" w:hAnsi="Verdana"/>
        </w:rPr>
      </w:pPr>
      <w:r w:rsidRPr="007F1F53">
        <w:rPr>
          <w:rFonts w:ascii="Verdana" w:hAnsi="Verdana"/>
        </w:rPr>
        <w:t xml:space="preserve">Opis działań mających na celu zapobieganie i ograniczanie oddziaływań na środowisko (oddziaływanie akustyczne, emisja ścieków, emisja zanieczyszczeń powietrza, oddziaływanie na faunę i florę, w tym przecięcia szlaków migracji)  na etapie budowy       i eksploatacji </w:t>
      </w:r>
    </w:p>
    <w:p w14:paraId="09D55A6C" w14:textId="77777777" w:rsidR="00774BA2" w:rsidRPr="007F1F53" w:rsidRDefault="00774BA2" w:rsidP="00200A14">
      <w:pPr>
        <w:numPr>
          <w:ilvl w:val="0"/>
          <w:numId w:val="102"/>
        </w:numPr>
        <w:spacing w:after="0" w:line="276" w:lineRule="auto"/>
        <w:rPr>
          <w:rFonts w:ascii="Verdana" w:hAnsi="Verdana"/>
        </w:rPr>
      </w:pPr>
      <w:r w:rsidRPr="007F1F53">
        <w:rPr>
          <w:rFonts w:ascii="Verdana" w:hAnsi="Verdana"/>
        </w:rPr>
        <w:t>zastosowanie urządzeń ochrony środowiska musi mieć uzasadnienie wynikające z przeprowadzanych analiz (przejścia dla zwierząt, separatory substancji ropopochodnych, ekrany akustyczne, pasy zieleni izolacyjnej),</w:t>
      </w:r>
    </w:p>
    <w:p w14:paraId="58FA8D5E" w14:textId="62729519" w:rsidR="00774BA2" w:rsidRPr="007F1F53" w:rsidRDefault="00774BA2" w:rsidP="00200A14">
      <w:pPr>
        <w:numPr>
          <w:ilvl w:val="0"/>
          <w:numId w:val="102"/>
        </w:numPr>
        <w:spacing w:after="0" w:line="276" w:lineRule="auto"/>
        <w:rPr>
          <w:rFonts w:ascii="Verdana" w:hAnsi="Verdana"/>
        </w:rPr>
      </w:pPr>
      <w:r w:rsidRPr="007F1F53">
        <w:rPr>
          <w:rFonts w:ascii="Verdana" w:hAnsi="Verdana"/>
        </w:rPr>
        <w:t xml:space="preserve">należy wskazać orientacyjną lokalizację proponowanych rozwiązań. W przypadku ekranów akustycznych należy określić czy możliwe jest zabezpieczenie obszaru przed ponadnormatywnym oddziaływaniem hałasu oraz wskazać rejony, które należy zabezpieczyć przed ponadnormatywnym poziomem hałasu. Analizy akustyczne powinny zostać wykonane, a raport zawierać informacje, jakie parametry ekrany akustycznych zostały przyjęte </w:t>
      </w:r>
      <w:r w:rsidR="00C84D80" w:rsidRPr="007F1F53">
        <w:rPr>
          <w:rFonts w:ascii="Verdana" w:hAnsi="Verdana"/>
        </w:rPr>
        <w:t>do prognoz (wysokość ekranu</w:t>
      </w:r>
      <w:r w:rsidRPr="007F1F53">
        <w:rPr>
          <w:rFonts w:ascii="Verdana" w:hAnsi="Verdana"/>
        </w:rPr>
        <w:t xml:space="preserve"> w tym przypad</w:t>
      </w:r>
      <w:r w:rsidR="00C84D80" w:rsidRPr="007F1F53">
        <w:rPr>
          <w:rFonts w:ascii="Verdana" w:hAnsi="Verdana"/>
        </w:rPr>
        <w:t>ku przyjmuje się max.</w:t>
      </w:r>
      <w:smartTag w:uri="urn:schemas-microsoft-com:office:smarttags" w:element="metricconverter">
        <w:smartTagPr>
          <w:attr w:name="ProductID" w:val="6 m"/>
        </w:smartTagPr>
        <w:r w:rsidRPr="007F1F53">
          <w:rPr>
            <w:rFonts w:ascii="Verdana" w:hAnsi="Verdana"/>
          </w:rPr>
          <w:t>6 m</w:t>
        </w:r>
      </w:smartTag>
      <w:r w:rsidRPr="007F1F53">
        <w:rPr>
          <w:rFonts w:ascii="Verdana" w:hAnsi="Verdana"/>
        </w:rPr>
        <w:t xml:space="preserve">), </w:t>
      </w:r>
    </w:p>
    <w:p w14:paraId="1F0E2877" w14:textId="77777777" w:rsidR="00774BA2" w:rsidRPr="007F1F53" w:rsidRDefault="00774BA2" w:rsidP="00200A14">
      <w:pPr>
        <w:numPr>
          <w:ilvl w:val="0"/>
          <w:numId w:val="102"/>
        </w:numPr>
        <w:spacing w:after="0" w:line="276" w:lineRule="auto"/>
        <w:rPr>
          <w:rFonts w:ascii="Verdana" w:hAnsi="Verdana"/>
        </w:rPr>
      </w:pPr>
      <w:r w:rsidRPr="007F1F53">
        <w:rPr>
          <w:rFonts w:ascii="Verdana" w:hAnsi="Verdana"/>
        </w:rPr>
        <w:t xml:space="preserve">w odniesieniu do przejść dla zwierząt wskazane jest podanie parametrów minimalnych dla przejść górnych umożliwiających migrację zwierząt, raport powinien zwierać ogólne zalecenia do zagospodarowania przejść dla zwierząt do uwzględnienia w projekcie budowlanym np.: przejścia dla zwierząt nie powinny być oświetlane, w świetle przejść nie należy lokalizować zbiorników retencyjnych </w:t>
      </w:r>
    </w:p>
    <w:p w14:paraId="7D33247C" w14:textId="77777777" w:rsidR="00774BA2" w:rsidRPr="007F1F53" w:rsidRDefault="00774BA2" w:rsidP="00200A14">
      <w:pPr>
        <w:numPr>
          <w:ilvl w:val="0"/>
          <w:numId w:val="102"/>
        </w:numPr>
        <w:spacing w:after="0" w:line="276" w:lineRule="auto"/>
        <w:rPr>
          <w:rFonts w:ascii="Verdana" w:hAnsi="Verdana"/>
        </w:rPr>
      </w:pPr>
      <w:r w:rsidRPr="007F1F53">
        <w:rPr>
          <w:rFonts w:ascii="Verdana" w:hAnsi="Verdana"/>
        </w:rPr>
        <w:t>w odniesieniu do minimalizacji oddziaływania związanego z odprowadzeniem wód z drogi raport powinien wskazywać rejony wrażliwe na zanieczyszczenia i w tych miejscach zalecać rozważenie na etapie ponownej oceny zastosowania kanalizacji szczelnej, na podstawie analizy wrażliwości środowiska powinien zawierać ewentualne zalecenia podczyszczania przed zrzutem do odbiornika i wskazywać czy zaistnieje konieczność zastosowania zbiorników retencyjnych/infiltracyjnych,</w:t>
      </w:r>
    </w:p>
    <w:p w14:paraId="2E0B9F49" w14:textId="77777777" w:rsidR="00774BA2" w:rsidRPr="007F1F53" w:rsidRDefault="00774BA2" w:rsidP="00200A14">
      <w:pPr>
        <w:numPr>
          <w:ilvl w:val="0"/>
          <w:numId w:val="102"/>
        </w:numPr>
        <w:spacing w:after="0" w:line="276" w:lineRule="auto"/>
        <w:rPr>
          <w:rFonts w:ascii="Verdana" w:hAnsi="Verdana"/>
        </w:rPr>
      </w:pPr>
      <w:r w:rsidRPr="007F1F53">
        <w:rPr>
          <w:rFonts w:ascii="Verdana" w:hAnsi="Verdana"/>
        </w:rPr>
        <w:t>opis działań minimalizujących powinien zawierać opis skuteczności proponowanych rozwiązań,</w:t>
      </w:r>
    </w:p>
    <w:p w14:paraId="243BE932" w14:textId="4C2C54C9" w:rsidR="00C84D80" w:rsidRDefault="00774BA2" w:rsidP="00184CB5">
      <w:pPr>
        <w:numPr>
          <w:ilvl w:val="0"/>
          <w:numId w:val="102"/>
        </w:numPr>
        <w:spacing w:after="0" w:line="276" w:lineRule="auto"/>
        <w:rPr>
          <w:rFonts w:ascii="Verdana" w:hAnsi="Verdana"/>
        </w:rPr>
      </w:pPr>
      <w:r w:rsidRPr="007F1F53">
        <w:rPr>
          <w:rFonts w:ascii="Verdana" w:hAnsi="Verdana"/>
        </w:rPr>
        <w:t>opis działań minimalizujących powinien zawierać stwierdzenie, czy zaleca się np.: etapowanie budowy urządzeń ochrony środowiska,</w:t>
      </w:r>
    </w:p>
    <w:p w14:paraId="5BBD7690" w14:textId="77777777" w:rsidR="00184CB5" w:rsidRPr="00184CB5" w:rsidRDefault="00184CB5" w:rsidP="00184CB5">
      <w:pPr>
        <w:spacing w:after="0" w:line="276" w:lineRule="auto"/>
        <w:ind w:left="824"/>
        <w:rPr>
          <w:rFonts w:ascii="Verdana" w:hAnsi="Verdana"/>
        </w:rPr>
      </w:pPr>
    </w:p>
    <w:p w14:paraId="7E48B2A9" w14:textId="77777777" w:rsidR="00774BA2" w:rsidRPr="007F1F53" w:rsidRDefault="00774BA2" w:rsidP="00200A14">
      <w:pPr>
        <w:numPr>
          <w:ilvl w:val="0"/>
          <w:numId w:val="99"/>
        </w:numPr>
        <w:spacing w:after="0" w:line="276" w:lineRule="auto"/>
        <w:rPr>
          <w:rFonts w:ascii="Verdana" w:hAnsi="Verdana"/>
        </w:rPr>
      </w:pPr>
      <w:r w:rsidRPr="007F1F53">
        <w:rPr>
          <w:rFonts w:ascii="Verdana" w:hAnsi="Verdana"/>
        </w:rPr>
        <w:t xml:space="preserve">Opis działań mających na celu zapobieganie, ograniczanie lub kompensację przyrodniczą negatywnych oddziaływań na cele i przedmiot ochrony obszaru Natura 2000 </w:t>
      </w:r>
    </w:p>
    <w:p w14:paraId="45FAF847"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t>kompensacja przyrodnicza (art. 34 z dnia 16 kwietnia 2004 r. o ochronie przyrody) może być wykonana tylko w przypadku, gdy stwierdzono znaczące negatywne oddziaływanie na przedmiot ochrony obszaru Natura 2000 lub jego integralność, nie ma rozwiązania alternatywnego oraz udowodniono nadrzędny interes publiczny inwestycji,</w:t>
      </w:r>
    </w:p>
    <w:p w14:paraId="48139170"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lastRenderedPageBreak/>
        <w:t xml:space="preserve">kompensacja przyrodnicza może być zastosowana gdy wszystkie sposoby unikania i minimalizowania oddziaływania inwestycji zostały wykorzystane, </w:t>
      </w:r>
    </w:p>
    <w:p w14:paraId="31BF40C4"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t>kompensacja przyrodnicza powinna być adekwatna do skali dokonywanych zniszczeń - minimum 1:1 (łęgi, torfowiska, łąki trzęślicowe są to siedliska praktycznie niemożliwe do odtworzenia- kompensacja w odniesieniu do tych siedlisk może polegać na objęciu ochroną lub poprawieniu stanu tych siedlisk                    w innym miejscu),</w:t>
      </w:r>
    </w:p>
    <w:p w14:paraId="11247932"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t>kompensacja przyrodnicza powinna odnosić się do gatunków i siedlisk, dla których stwierdzono znaczące negatywne oddziaływanie inwestycji,</w:t>
      </w:r>
    </w:p>
    <w:p w14:paraId="3F4A2C69"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t>kompensacja przyrodnicza musi być wykonana przed rozpoczęciem realizacji przedsięwzięcia,</w:t>
      </w:r>
    </w:p>
    <w:p w14:paraId="1B96894B" w14:textId="0911B62A" w:rsidR="00774BA2" w:rsidRPr="007F1F53" w:rsidRDefault="00774BA2" w:rsidP="00200A14">
      <w:pPr>
        <w:numPr>
          <w:ilvl w:val="0"/>
          <w:numId w:val="100"/>
        </w:numPr>
        <w:spacing w:after="0" w:line="276" w:lineRule="auto"/>
        <w:rPr>
          <w:rFonts w:ascii="Verdana" w:hAnsi="Verdana"/>
        </w:rPr>
      </w:pPr>
      <w:r w:rsidRPr="007F1F53">
        <w:rPr>
          <w:rFonts w:ascii="Verdana" w:hAnsi="Verdana"/>
        </w:rPr>
        <w:t xml:space="preserve">w przypadku stwierdzenia potrzeby wykonania kompensacji w raporcie należy zamieścić miejsce jej wykonania, szczegółowy harmonogram </w:t>
      </w:r>
      <w:r w:rsidR="00F80F96" w:rsidRPr="007F1F53">
        <w:rPr>
          <w:rFonts w:ascii="Verdana" w:hAnsi="Verdana"/>
        </w:rPr>
        <w:t xml:space="preserve">oraz uzgodnienia </w:t>
      </w:r>
      <w:r w:rsidRPr="007F1F53">
        <w:rPr>
          <w:rFonts w:ascii="Verdana" w:hAnsi="Verdana"/>
        </w:rPr>
        <w:t>z właścicielem terenu co do możliwości wykonania kompensacji,</w:t>
      </w:r>
    </w:p>
    <w:p w14:paraId="791DD138" w14:textId="77777777" w:rsidR="00774BA2" w:rsidRPr="007F1F53" w:rsidRDefault="00774BA2" w:rsidP="00200A14">
      <w:pPr>
        <w:numPr>
          <w:ilvl w:val="0"/>
          <w:numId w:val="99"/>
        </w:numPr>
        <w:autoSpaceDE w:val="0"/>
        <w:autoSpaceDN w:val="0"/>
        <w:adjustRightInd w:val="0"/>
        <w:spacing w:after="0" w:line="276" w:lineRule="auto"/>
        <w:rPr>
          <w:rFonts w:ascii="Verdana" w:hAnsi="Verdana"/>
        </w:rPr>
      </w:pPr>
      <w:r w:rsidRPr="007F1F53">
        <w:rPr>
          <w:rFonts w:ascii="Verdana" w:hAnsi="Verdana"/>
        </w:rPr>
        <w:t>Określenie założeń do ratowniczych badań zidentyfikowanych zabytków znajdujących się na obszarze planowanego przedsięwzięcia, sposobu zabezpieczenia istniejących zabytków oraz ochrony krajobrazu kulturowego</w:t>
      </w:r>
    </w:p>
    <w:p w14:paraId="07F03C6C"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t>ROŚ powinien odnosić się do opinii i zaleceń Konserwatora Zabytków</w:t>
      </w:r>
    </w:p>
    <w:p w14:paraId="264A9E14" w14:textId="77777777" w:rsidR="00774BA2" w:rsidRPr="007F1F53" w:rsidRDefault="00774BA2" w:rsidP="00200A14">
      <w:pPr>
        <w:numPr>
          <w:ilvl w:val="0"/>
          <w:numId w:val="99"/>
        </w:numPr>
        <w:autoSpaceDE w:val="0"/>
        <w:autoSpaceDN w:val="0"/>
        <w:adjustRightInd w:val="0"/>
        <w:spacing w:after="0" w:line="276" w:lineRule="auto"/>
        <w:rPr>
          <w:rFonts w:ascii="Verdana" w:hAnsi="Verdana"/>
        </w:rPr>
      </w:pPr>
      <w:r w:rsidRPr="007F1F53">
        <w:rPr>
          <w:rFonts w:ascii="Verdana" w:hAnsi="Verdana"/>
        </w:rPr>
        <w:t>Propozycja monitoringu środowiska</w:t>
      </w:r>
    </w:p>
    <w:p w14:paraId="179F2A81"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propozycja monitoringu środowiska powinna wskazywać cel monitoringu, zakres, częstotliwość i być adekwatna do zidentyfikowanych zagrożeń i wrażliwości środowiska oraz punkty pomiarów</w:t>
      </w:r>
    </w:p>
    <w:p w14:paraId="502E440B" w14:textId="77777777" w:rsidR="00774BA2" w:rsidRPr="007F1F53" w:rsidRDefault="00774BA2" w:rsidP="00200A14">
      <w:pPr>
        <w:numPr>
          <w:ilvl w:val="0"/>
          <w:numId w:val="99"/>
        </w:numPr>
        <w:autoSpaceDE w:val="0"/>
        <w:autoSpaceDN w:val="0"/>
        <w:adjustRightInd w:val="0"/>
        <w:spacing w:after="0" w:line="276" w:lineRule="auto"/>
        <w:rPr>
          <w:rFonts w:ascii="Verdana" w:hAnsi="Verdana"/>
        </w:rPr>
      </w:pPr>
      <w:r w:rsidRPr="007F1F53">
        <w:rPr>
          <w:rFonts w:ascii="Verdana" w:hAnsi="Verdana"/>
        </w:rPr>
        <w:t xml:space="preserve">Analiza porealizacyjna </w:t>
      </w:r>
    </w:p>
    <w:p w14:paraId="19F54825"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 xml:space="preserve">analiza porealizacyjna wykonywana jest jednokrotnie rok po oddaniu inwestycji do użytkowania i nie powinna być mylona z monitoringiem </w:t>
      </w:r>
    </w:p>
    <w:p w14:paraId="71DD675D"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ROŚ powinien określać zakres analiz koniecznych do wykonania ze względu na prognozowane przekroczenia dopuszczalnych norm,</w:t>
      </w:r>
    </w:p>
    <w:p w14:paraId="55D35644"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ROŚ powinien wskazywać rejony, gdzie prawdopodobne będą przekroczenia dopuszczalnych norm i gdzie konieczne będzie wykonanie analiz i pomiarów w ramach analizy porealizacyjnej; dopuszczalne jest wskazanie dokładnej lokalizacji punktów wykonania badań w ramach analizy porealizacyjnej oraz uszczegółowienie jej zakresu na etapie ponownej oceny,</w:t>
      </w:r>
    </w:p>
    <w:p w14:paraId="27A155BB" w14:textId="77777777" w:rsidR="00774BA2" w:rsidRPr="007F1F53" w:rsidRDefault="00774BA2" w:rsidP="00200A14">
      <w:pPr>
        <w:numPr>
          <w:ilvl w:val="0"/>
          <w:numId w:val="99"/>
        </w:numPr>
        <w:autoSpaceDE w:val="0"/>
        <w:autoSpaceDN w:val="0"/>
        <w:adjustRightInd w:val="0"/>
        <w:spacing w:after="0" w:line="276" w:lineRule="auto"/>
        <w:rPr>
          <w:rFonts w:ascii="Verdana" w:hAnsi="Verdana"/>
        </w:rPr>
      </w:pPr>
      <w:r w:rsidRPr="007F1F53">
        <w:rPr>
          <w:rFonts w:ascii="Verdana" w:hAnsi="Verdana"/>
        </w:rPr>
        <w:t>Obszar ograniczonego użytkowania</w:t>
      </w:r>
    </w:p>
    <w:p w14:paraId="7362B767"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2D22EDC5" w14:textId="77777777" w:rsidR="00774BA2" w:rsidRPr="007F1F53" w:rsidRDefault="00774BA2" w:rsidP="00200A14">
      <w:pPr>
        <w:numPr>
          <w:ilvl w:val="0"/>
          <w:numId w:val="99"/>
        </w:numPr>
        <w:autoSpaceDE w:val="0"/>
        <w:autoSpaceDN w:val="0"/>
        <w:adjustRightInd w:val="0"/>
        <w:spacing w:after="0" w:line="276" w:lineRule="auto"/>
        <w:rPr>
          <w:rFonts w:ascii="Verdana" w:hAnsi="Verdana"/>
        </w:rPr>
      </w:pPr>
      <w:r w:rsidRPr="007F1F53">
        <w:rPr>
          <w:rFonts w:ascii="Verdana" w:hAnsi="Verdana"/>
        </w:rPr>
        <w:t xml:space="preserve">Analiza konfliktów społecznych związanych z planowanym przedsięwzięciem </w:t>
      </w:r>
    </w:p>
    <w:p w14:paraId="30086214"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opis nieformalnych konsultacji społecznych, jeżeli zostały przeprowadzone,</w:t>
      </w:r>
    </w:p>
    <w:p w14:paraId="4CA765FE"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powinien wyjaśnić, czy projektanci wzięli pod uwagę jakieś postulaty mieszkańców,</w:t>
      </w:r>
    </w:p>
    <w:p w14:paraId="20478946" w14:textId="56AF3BA1" w:rsidR="00C84D80" w:rsidRDefault="00774BA2" w:rsidP="00184CB5">
      <w:pPr>
        <w:numPr>
          <w:ilvl w:val="0"/>
          <w:numId w:val="93"/>
        </w:numPr>
        <w:spacing w:after="0" w:line="276" w:lineRule="auto"/>
        <w:rPr>
          <w:rFonts w:ascii="Verdana" w:hAnsi="Verdana"/>
        </w:rPr>
      </w:pPr>
      <w:r w:rsidRPr="007F1F53">
        <w:rPr>
          <w:rFonts w:ascii="Verdana" w:hAnsi="Verdana"/>
        </w:rPr>
        <w:t>powinien odnosić się do opinii organów administracji samorządowej wyrażanych m.in. na posiedzeniach ZOPI</w:t>
      </w:r>
      <w:r w:rsidR="00052F37" w:rsidRPr="007F1F53">
        <w:rPr>
          <w:rFonts w:ascii="Verdana" w:hAnsi="Verdana"/>
        </w:rPr>
        <w:t>.</w:t>
      </w:r>
    </w:p>
    <w:p w14:paraId="1B8F7E03" w14:textId="77777777" w:rsidR="00184CB5" w:rsidRPr="00184CB5" w:rsidRDefault="00184CB5" w:rsidP="00184CB5">
      <w:pPr>
        <w:spacing w:after="0" w:line="276" w:lineRule="auto"/>
        <w:ind w:left="900"/>
        <w:rPr>
          <w:rFonts w:ascii="Verdana" w:hAnsi="Verdana"/>
        </w:rPr>
      </w:pPr>
    </w:p>
    <w:p w14:paraId="0975BFA6" w14:textId="77777777" w:rsidR="00774BA2" w:rsidRPr="007F1F53" w:rsidRDefault="00774BA2" w:rsidP="00200A14">
      <w:pPr>
        <w:pStyle w:val="Akapitzlist"/>
        <w:numPr>
          <w:ilvl w:val="0"/>
          <w:numId w:val="125"/>
        </w:numPr>
        <w:spacing w:after="0" w:line="276" w:lineRule="auto"/>
        <w:jc w:val="left"/>
        <w:rPr>
          <w:rFonts w:ascii="Verdana" w:hAnsi="Verdana"/>
          <w:u w:val="single"/>
        </w:rPr>
      </w:pPr>
      <w:r w:rsidRPr="007F1F53">
        <w:rPr>
          <w:rFonts w:ascii="Verdana" w:hAnsi="Verdana"/>
          <w:u w:val="single"/>
        </w:rPr>
        <w:t>Opis metod prognozowania zastosowanych przez wniosko</w:t>
      </w:r>
      <w:r w:rsidRPr="007F1F53">
        <w:rPr>
          <w:rFonts w:ascii="Verdana" w:hAnsi="Verdana"/>
          <w:u w:val="single"/>
        </w:rPr>
        <w:softHyphen/>
        <w:t>dawcę</w:t>
      </w:r>
    </w:p>
    <w:p w14:paraId="0545EB2C" w14:textId="7D67C662" w:rsidR="00774BA2" w:rsidRPr="007F1F53" w:rsidRDefault="00774BA2" w:rsidP="00774BA2">
      <w:pPr>
        <w:spacing w:line="276" w:lineRule="auto"/>
        <w:rPr>
          <w:rFonts w:ascii="Verdana" w:hAnsi="Verdana"/>
        </w:rPr>
      </w:pPr>
      <w:r w:rsidRPr="007F1F53">
        <w:rPr>
          <w:rFonts w:ascii="Verdana" w:hAnsi="Verdana"/>
        </w:rPr>
        <w:t>Metody oceny powinny być tak dobrane, aby po</w:t>
      </w:r>
      <w:r w:rsidR="00C84D80" w:rsidRPr="007F1F53">
        <w:rPr>
          <w:rFonts w:ascii="Verdana" w:hAnsi="Verdana"/>
        </w:rPr>
        <w:t xml:space="preserve">zwalały na porównanie wyników </w:t>
      </w:r>
      <w:r w:rsidRPr="007F1F53">
        <w:rPr>
          <w:rFonts w:ascii="Verdana" w:hAnsi="Verdana"/>
        </w:rPr>
        <w:t>z wartościami dopuszczalnymi. Opis metod prognozowania powinien zawierać:</w:t>
      </w:r>
    </w:p>
    <w:p w14:paraId="665B9C5F" w14:textId="77777777" w:rsidR="00774BA2" w:rsidRPr="007F1F53" w:rsidRDefault="00774BA2" w:rsidP="00200A14">
      <w:pPr>
        <w:numPr>
          <w:ilvl w:val="0"/>
          <w:numId w:val="101"/>
        </w:numPr>
        <w:spacing w:after="0" w:line="276" w:lineRule="auto"/>
        <w:rPr>
          <w:rFonts w:ascii="Verdana" w:hAnsi="Verdana"/>
        </w:rPr>
      </w:pPr>
      <w:r w:rsidRPr="007F1F53">
        <w:rPr>
          <w:rFonts w:ascii="Verdana" w:hAnsi="Verdana"/>
        </w:rPr>
        <w:t xml:space="preserve">Opis metody prognozowania natężeń ruchu </w:t>
      </w:r>
    </w:p>
    <w:p w14:paraId="638ADADA"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 xml:space="preserve">prognoza ruchu powinna być wykonana dla całości drogi, więc wymaga uzgodnienia z wykonawcami raportów dla dalszych odcinków inwestycji (zalecane jest podanie podane SDR na odcinkach drogi łączących się z planowaną inwestycją) </w:t>
      </w:r>
    </w:p>
    <w:p w14:paraId="60FABE13" w14:textId="77777777" w:rsidR="00774BA2" w:rsidRPr="007F1F53" w:rsidRDefault="00774BA2" w:rsidP="00200A14">
      <w:pPr>
        <w:numPr>
          <w:ilvl w:val="0"/>
          <w:numId w:val="101"/>
        </w:numPr>
        <w:spacing w:after="0" w:line="276" w:lineRule="auto"/>
        <w:rPr>
          <w:rFonts w:ascii="Verdana" w:hAnsi="Verdana"/>
        </w:rPr>
      </w:pPr>
      <w:r w:rsidRPr="007F1F53">
        <w:rPr>
          <w:rFonts w:ascii="Verdana" w:hAnsi="Verdana"/>
        </w:rPr>
        <w:t xml:space="preserve">Opis metody prognozowania hałasu </w:t>
      </w:r>
    </w:p>
    <w:p w14:paraId="0E5AD9CA"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 xml:space="preserve">wymaga się, aby wskazano założenia do prognozowania hałasu (przyjęte natężenia ruchu, prędkość pojazdów, siatka obliczeń itp.), </w:t>
      </w:r>
    </w:p>
    <w:p w14:paraId="4E61C9A9"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należy podać nazwę wykorzystanego programu komputerowego,</w:t>
      </w:r>
    </w:p>
    <w:p w14:paraId="188249D7"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lastRenderedPageBreak/>
        <w:t>prognozy hałasu powinny być wykonane na numerycznym modelu terenu,</w:t>
      </w:r>
    </w:p>
    <w:p w14:paraId="595770BB"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 xml:space="preserve">krok obliczeń powinien być dostosowany do etapu wykonywania raportu oraz, klasyfikacji terenów ( na etapie DŚU powinien wynosić </w:t>
      </w:r>
      <w:smartTag w:uri="urn:schemas-microsoft-com:office:smarttags" w:element="metricconverter">
        <w:smartTagPr>
          <w:attr w:name="ProductID" w:val="10 m"/>
        </w:smartTagPr>
        <w:r w:rsidRPr="007F1F53">
          <w:rPr>
            <w:rFonts w:ascii="Verdana" w:hAnsi="Verdana"/>
          </w:rPr>
          <w:t>10 m</w:t>
        </w:r>
      </w:smartTag>
      <w:r w:rsidRPr="007F1F53">
        <w:rPr>
          <w:rFonts w:ascii="Verdana" w:hAnsi="Verdana"/>
        </w:rPr>
        <w:t>).</w:t>
      </w:r>
    </w:p>
    <w:p w14:paraId="0A8C958C" w14:textId="77777777" w:rsidR="00774BA2" w:rsidRPr="007F1F53" w:rsidRDefault="00774BA2" w:rsidP="00200A14">
      <w:pPr>
        <w:numPr>
          <w:ilvl w:val="0"/>
          <w:numId w:val="101"/>
        </w:numPr>
        <w:spacing w:after="0" w:line="276" w:lineRule="auto"/>
        <w:rPr>
          <w:rFonts w:ascii="Verdana" w:hAnsi="Verdana"/>
        </w:rPr>
      </w:pPr>
      <w:r w:rsidRPr="007F1F53">
        <w:rPr>
          <w:rFonts w:ascii="Verdana" w:hAnsi="Verdana"/>
        </w:rPr>
        <w:t xml:space="preserve">Opis metody prognozowania zanieczyszczeń powietrza </w:t>
      </w:r>
    </w:p>
    <w:p w14:paraId="4E51C6A5"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wymaga się, aby wskazano założenia do prognozowania zanieczyszczeń powietrza (przyjęte tło zanieczyszczeń, natężenie ruchu, rodzaj pojazdów itp.),</w:t>
      </w:r>
    </w:p>
    <w:p w14:paraId="323E76EB"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w przypadku prognoz rozprzestrzeniania zanieczyszczeń w perspektywach przyjmuje się 10% normy, a nie tło zanieczyszczeń z danych WIOŚ,</w:t>
      </w:r>
    </w:p>
    <w:p w14:paraId="2164DA15"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należy podać nazwę wykorzystanego programu komputerowego.</w:t>
      </w:r>
    </w:p>
    <w:p w14:paraId="350F20C3" w14:textId="77777777" w:rsidR="00774BA2" w:rsidRPr="007F1F53" w:rsidRDefault="00774BA2" w:rsidP="00200A14">
      <w:pPr>
        <w:numPr>
          <w:ilvl w:val="0"/>
          <w:numId w:val="101"/>
        </w:numPr>
        <w:spacing w:after="0" w:line="276" w:lineRule="auto"/>
        <w:rPr>
          <w:rFonts w:ascii="Verdana" w:hAnsi="Verdana"/>
        </w:rPr>
      </w:pPr>
      <w:r w:rsidRPr="007F1F53">
        <w:rPr>
          <w:rFonts w:ascii="Verdana" w:hAnsi="Verdana"/>
        </w:rPr>
        <w:t>Opis metody prognozowania zanieczyszczeń w wodach spływających z dróg oraz przyjętych założeń</w:t>
      </w:r>
    </w:p>
    <w:p w14:paraId="2068971C"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jeżeli metoda powoduje znaczne zawyżenie wyników powinno zostać to zaznaczone (np. przyjęcie Polskiej Normy)</w:t>
      </w:r>
    </w:p>
    <w:p w14:paraId="6779BE79" w14:textId="77777777" w:rsidR="00774BA2" w:rsidRPr="007F1F53" w:rsidRDefault="00774BA2" w:rsidP="00200A14">
      <w:pPr>
        <w:numPr>
          <w:ilvl w:val="0"/>
          <w:numId w:val="101"/>
        </w:numPr>
        <w:spacing w:after="0" w:line="276" w:lineRule="auto"/>
        <w:rPr>
          <w:rFonts w:ascii="Verdana" w:hAnsi="Verdana"/>
        </w:rPr>
      </w:pPr>
      <w:r w:rsidRPr="007F1F53">
        <w:rPr>
          <w:rFonts w:ascii="Verdana" w:hAnsi="Verdana"/>
        </w:rPr>
        <w:t>Opis metody wykonania inwentaryzacji przyrodniczej</w:t>
      </w:r>
    </w:p>
    <w:p w14:paraId="448D15BA"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 xml:space="preserve">wskazanie okresu, częstotliwości wizji terenowych, metody wykonania inwentaryzacji, obszaru objętego inwentaryzacją, jacy specjaliści wykonali inwentaryzację (np.: herpetolog, ornitolog ) </w:t>
      </w:r>
    </w:p>
    <w:p w14:paraId="73875E61" w14:textId="77777777" w:rsidR="00774BA2" w:rsidRPr="007F1F53" w:rsidRDefault="00774BA2" w:rsidP="00774BA2">
      <w:pPr>
        <w:spacing w:line="276" w:lineRule="auto"/>
        <w:rPr>
          <w:rFonts w:ascii="Verdana" w:hAnsi="Verdana"/>
          <w:b/>
        </w:rPr>
      </w:pPr>
    </w:p>
    <w:p w14:paraId="2B3C98F7" w14:textId="77777777" w:rsidR="00774BA2" w:rsidRPr="007F1F53" w:rsidRDefault="00774BA2" w:rsidP="00200A14">
      <w:pPr>
        <w:pStyle w:val="Akapitzlist"/>
        <w:numPr>
          <w:ilvl w:val="0"/>
          <w:numId w:val="125"/>
        </w:numPr>
        <w:spacing w:after="0" w:line="276" w:lineRule="auto"/>
        <w:jc w:val="left"/>
        <w:rPr>
          <w:rFonts w:ascii="Verdana" w:hAnsi="Verdana"/>
          <w:u w:val="single"/>
        </w:rPr>
      </w:pPr>
      <w:r w:rsidRPr="007F1F53">
        <w:rPr>
          <w:rFonts w:ascii="Verdana" w:hAnsi="Verdana"/>
          <w:u w:val="single"/>
        </w:rPr>
        <w:t>Opis trudności wynikających z niedostatków techniki i luk w wiedzy</w:t>
      </w:r>
    </w:p>
    <w:p w14:paraId="4EC4FA98" w14:textId="77777777" w:rsidR="00774BA2" w:rsidRPr="007F1F53" w:rsidRDefault="00774BA2" w:rsidP="00774BA2">
      <w:pPr>
        <w:spacing w:line="276" w:lineRule="auto"/>
        <w:rPr>
          <w:rFonts w:ascii="Verdana" w:hAnsi="Verdana"/>
        </w:rPr>
      </w:pPr>
      <w:r w:rsidRPr="007F1F53">
        <w:rPr>
          <w:rFonts w:ascii="Verdana" w:hAnsi="Verdana"/>
        </w:rPr>
        <w:t xml:space="preserve">Opis trudności w sporządzaniu raportu jest ważnym elementem ROŚ, jednak często pomijanym. </w:t>
      </w:r>
    </w:p>
    <w:p w14:paraId="75CE8244" w14:textId="77777777" w:rsidR="00774BA2" w:rsidRPr="007F1F53" w:rsidRDefault="00774BA2" w:rsidP="00200A14">
      <w:pPr>
        <w:numPr>
          <w:ilvl w:val="0"/>
          <w:numId w:val="98"/>
        </w:numPr>
        <w:spacing w:after="0" w:line="276" w:lineRule="auto"/>
        <w:rPr>
          <w:rFonts w:ascii="Verdana" w:hAnsi="Verdana"/>
        </w:rPr>
      </w:pPr>
      <w:r w:rsidRPr="007F1F53">
        <w:rPr>
          <w:rFonts w:ascii="Verdana" w:hAnsi="Verdana"/>
        </w:rPr>
        <w:t>powinien opisywać niepewności wynikające z przyjętych metodyk prognozowania oddziaływania inwestycji na środowisko, w szczególności prognoz ruchu,</w:t>
      </w:r>
    </w:p>
    <w:p w14:paraId="0E685DDF" w14:textId="77777777" w:rsidR="00774BA2" w:rsidRPr="007F1F53" w:rsidRDefault="00774BA2" w:rsidP="00200A14">
      <w:pPr>
        <w:numPr>
          <w:ilvl w:val="0"/>
          <w:numId w:val="98"/>
        </w:numPr>
        <w:spacing w:after="0" w:line="276" w:lineRule="auto"/>
        <w:rPr>
          <w:rFonts w:ascii="Verdana" w:hAnsi="Verdana"/>
        </w:rPr>
      </w:pPr>
      <w:r w:rsidRPr="007F1F53">
        <w:rPr>
          <w:rFonts w:ascii="Verdana" w:hAnsi="Verdana"/>
        </w:rPr>
        <w:t>powinien odnosić się do ewentualnego braku danych, braku rozpoznania oddziaływań, trudności w ocenie skuteczności niektórych środków minimalizujących oddziaływanie,</w:t>
      </w:r>
    </w:p>
    <w:p w14:paraId="54E5EE88" w14:textId="77777777" w:rsidR="00774BA2" w:rsidRPr="007F1F53" w:rsidRDefault="00774BA2" w:rsidP="00200A14">
      <w:pPr>
        <w:numPr>
          <w:ilvl w:val="0"/>
          <w:numId w:val="98"/>
        </w:numPr>
        <w:spacing w:after="0" w:line="276" w:lineRule="auto"/>
        <w:rPr>
          <w:rFonts w:ascii="Verdana" w:hAnsi="Verdana"/>
        </w:rPr>
      </w:pPr>
      <w:r w:rsidRPr="007F1F53">
        <w:rPr>
          <w:rFonts w:ascii="Verdana" w:hAnsi="Verdana"/>
        </w:rPr>
        <w:t>niewystarczające jest stwierdzenie braku trudności w sporządzeniu raportu,</w:t>
      </w:r>
    </w:p>
    <w:p w14:paraId="13FCABEE" w14:textId="77777777" w:rsidR="00774BA2" w:rsidRPr="007F1F53" w:rsidRDefault="00774BA2" w:rsidP="00200A14">
      <w:pPr>
        <w:numPr>
          <w:ilvl w:val="0"/>
          <w:numId w:val="98"/>
        </w:numPr>
        <w:spacing w:after="0" w:line="276" w:lineRule="auto"/>
        <w:rPr>
          <w:rFonts w:ascii="Verdana" w:hAnsi="Verdana"/>
        </w:rPr>
      </w:pPr>
      <w:r w:rsidRPr="007F1F53">
        <w:rPr>
          <w:rFonts w:ascii="Verdana" w:hAnsi="Verdana"/>
        </w:rPr>
        <w:t>nie może być sprzeczny z informacjami w poszczególnych rozdziałach raportu</w:t>
      </w:r>
    </w:p>
    <w:p w14:paraId="5F5C78BD" w14:textId="77777777" w:rsidR="00774BA2" w:rsidRPr="007F1F53" w:rsidRDefault="00774BA2" w:rsidP="00774BA2">
      <w:pPr>
        <w:ind w:left="360"/>
        <w:rPr>
          <w:rFonts w:ascii="Verdana" w:hAnsi="Verdana"/>
        </w:rPr>
      </w:pPr>
    </w:p>
    <w:p w14:paraId="7990DC19" w14:textId="77777777" w:rsidR="00774BA2" w:rsidRPr="007F1F53" w:rsidRDefault="00774BA2" w:rsidP="00200A14">
      <w:pPr>
        <w:pStyle w:val="Akapitzlist"/>
        <w:numPr>
          <w:ilvl w:val="0"/>
          <w:numId w:val="125"/>
        </w:numPr>
        <w:spacing w:after="0" w:line="276" w:lineRule="auto"/>
        <w:jc w:val="left"/>
        <w:rPr>
          <w:rFonts w:ascii="Verdana" w:hAnsi="Verdana"/>
        </w:rPr>
      </w:pPr>
      <w:r w:rsidRPr="007F1F53">
        <w:rPr>
          <w:rFonts w:ascii="Verdana" w:hAnsi="Verdana"/>
        </w:rPr>
        <w:t>WNIOSKI I ZALECENIA WYNIKAJĄCE Z PRZEPROWADZONYCH ANALIZ</w:t>
      </w:r>
    </w:p>
    <w:p w14:paraId="4558AB6F" w14:textId="77777777" w:rsidR="00774BA2" w:rsidRPr="007F1F53" w:rsidRDefault="00774BA2" w:rsidP="00774BA2">
      <w:pPr>
        <w:spacing w:line="276" w:lineRule="auto"/>
        <w:ind w:left="360"/>
        <w:rPr>
          <w:rFonts w:ascii="Verdana" w:hAnsi="Verdana"/>
        </w:rPr>
      </w:pPr>
      <w:r w:rsidRPr="007F1F53">
        <w:rPr>
          <w:rFonts w:ascii="Verdana" w:hAnsi="Verdana"/>
        </w:rPr>
        <w:t>Podsumowanie powinno zawierać:</w:t>
      </w:r>
    </w:p>
    <w:p w14:paraId="75B5A101" w14:textId="77777777" w:rsidR="00774BA2" w:rsidRPr="007F1F53" w:rsidRDefault="00774BA2" w:rsidP="00200A14">
      <w:pPr>
        <w:numPr>
          <w:ilvl w:val="0"/>
          <w:numId w:val="103"/>
        </w:numPr>
        <w:spacing w:after="0" w:line="276" w:lineRule="auto"/>
        <w:rPr>
          <w:rFonts w:ascii="Verdana" w:hAnsi="Verdana"/>
        </w:rPr>
      </w:pPr>
      <w:r w:rsidRPr="007F1F53">
        <w:rPr>
          <w:rFonts w:ascii="Verdana" w:hAnsi="Verdana"/>
        </w:rPr>
        <w:t xml:space="preserve">wskazanie, który wariant wybrany jest do realizacji, </w:t>
      </w:r>
    </w:p>
    <w:p w14:paraId="53EEA1D7" w14:textId="77777777" w:rsidR="00774BA2" w:rsidRPr="007F1F53" w:rsidRDefault="00774BA2" w:rsidP="00200A14">
      <w:pPr>
        <w:numPr>
          <w:ilvl w:val="0"/>
          <w:numId w:val="103"/>
        </w:numPr>
        <w:spacing w:after="0" w:line="276" w:lineRule="auto"/>
        <w:rPr>
          <w:rFonts w:ascii="Verdana" w:hAnsi="Verdana"/>
        </w:rPr>
      </w:pPr>
      <w:r w:rsidRPr="007F1F53">
        <w:rPr>
          <w:rFonts w:ascii="Verdana" w:hAnsi="Verdana"/>
        </w:rPr>
        <w:t>wnioski i zalecenia wynikające z analiz dotyczące etapu budowy i eksploatacji inwestycji zebrane w jednym rozdziale ROŚ ( zalecane w podsumowaniu),</w:t>
      </w:r>
    </w:p>
    <w:p w14:paraId="60D0833C" w14:textId="04DD10C7" w:rsidR="00774BA2" w:rsidRDefault="00774BA2" w:rsidP="00184CB5">
      <w:pPr>
        <w:numPr>
          <w:ilvl w:val="0"/>
          <w:numId w:val="103"/>
        </w:numPr>
        <w:spacing w:after="0" w:line="276" w:lineRule="auto"/>
        <w:rPr>
          <w:rFonts w:ascii="Verdana" w:hAnsi="Verdana"/>
        </w:rPr>
      </w:pPr>
      <w:r w:rsidRPr="007F1F53">
        <w:rPr>
          <w:rFonts w:ascii="Verdana" w:hAnsi="Verdana"/>
        </w:rPr>
        <w:t xml:space="preserve">ewentualnie listę zagadnień, odnośnie których brak informacji na tym etapie, a które zaleca się  uszczegółowić na etapie ponownej oceny wraz z uzasadnieniem (tylko wtedy gdy jest pewne, że wykonanie ponownej oceny jest konieczne). </w:t>
      </w:r>
    </w:p>
    <w:p w14:paraId="2FD95B18" w14:textId="77777777" w:rsidR="00184CB5" w:rsidRPr="00184CB5" w:rsidRDefault="00184CB5" w:rsidP="00184CB5">
      <w:pPr>
        <w:spacing w:after="0" w:line="276" w:lineRule="auto"/>
        <w:ind w:left="644"/>
        <w:rPr>
          <w:rFonts w:ascii="Verdana" w:hAnsi="Verdana"/>
        </w:rPr>
      </w:pPr>
    </w:p>
    <w:p w14:paraId="3A4780C5" w14:textId="77777777" w:rsidR="00774BA2" w:rsidRPr="007F1F53" w:rsidRDefault="00774BA2" w:rsidP="00200A14">
      <w:pPr>
        <w:pStyle w:val="Akapitzlist"/>
        <w:numPr>
          <w:ilvl w:val="0"/>
          <w:numId w:val="125"/>
        </w:numPr>
        <w:spacing w:after="0" w:line="276" w:lineRule="auto"/>
        <w:jc w:val="left"/>
        <w:rPr>
          <w:rFonts w:ascii="Verdana" w:hAnsi="Verdana"/>
          <w:u w:val="single"/>
        </w:rPr>
      </w:pPr>
      <w:r w:rsidRPr="007F1F53">
        <w:rPr>
          <w:rFonts w:ascii="Verdana" w:hAnsi="Verdana"/>
          <w:u w:val="single"/>
        </w:rPr>
        <w:t>Załączniki graficzne</w:t>
      </w:r>
    </w:p>
    <w:p w14:paraId="6423D597" w14:textId="77777777" w:rsidR="00774BA2" w:rsidRPr="007F1F53" w:rsidRDefault="00774BA2" w:rsidP="00774BA2">
      <w:pPr>
        <w:spacing w:line="276" w:lineRule="auto"/>
        <w:rPr>
          <w:rFonts w:ascii="Verdana" w:hAnsi="Verdana"/>
        </w:rPr>
      </w:pPr>
      <w:r w:rsidRPr="007F1F53">
        <w:rPr>
          <w:rFonts w:ascii="Verdana" w:hAnsi="Verdana"/>
        </w:rPr>
        <w:t xml:space="preserve">Raport powinien zawierać prezentację graficzną analizowanych uwarunkowań, oddziaływań i proponowanych rozwiązań w tym: </w:t>
      </w:r>
    </w:p>
    <w:p w14:paraId="4DC5DB65" w14:textId="77777777" w:rsidR="00774BA2" w:rsidRPr="007F1F53" w:rsidRDefault="00774BA2" w:rsidP="00200A14">
      <w:pPr>
        <w:numPr>
          <w:ilvl w:val="0"/>
          <w:numId w:val="97"/>
        </w:numPr>
        <w:spacing w:after="0" w:line="276" w:lineRule="auto"/>
        <w:rPr>
          <w:rFonts w:ascii="Verdana" w:hAnsi="Verdana"/>
        </w:rPr>
      </w:pPr>
      <w:r w:rsidRPr="007F1F53">
        <w:rPr>
          <w:rFonts w:ascii="Verdana" w:hAnsi="Verdana"/>
        </w:rPr>
        <w:t xml:space="preserve">Mapę orientacyjną z przebiegiem wszystkich analizowanych wariantów, </w:t>
      </w:r>
    </w:p>
    <w:p w14:paraId="3A7E8DDB" w14:textId="77777777" w:rsidR="00774BA2" w:rsidRPr="007F1F53" w:rsidRDefault="00774BA2" w:rsidP="00200A14">
      <w:pPr>
        <w:numPr>
          <w:ilvl w:val="0"/>
          <w:numId w:val="97"/>
        </w:numPr>
        <w:spacing w:after="0" w:line="276" w:lineRule="auto"/>
        <w:rPr>
          <w:rFonts w:ascii="Verdana" w:hAnsi="Verdana"/>
        </w:rPr>
      </w:pPr>
      <w:r w:rsidRPr="007F1F53">
        <w:rPr>
          <w:rFonts w:ascii="Verdana" w:hAnsi="Verdana"/>
        </w:rPr>
        <w:t>Mapy uwarunkowań środowiskowych (zalecane na podkładzie ortofotomapy, wymagane informacje mogą być zamieszczone na kilku mapach tematycznych).</w:t>
      </w:r>
    </w:p>
    <w:p w14:paraId="2414CE12" w14:textId="77777777" w:rsidR="00774BA2" w:rsidRPr="007F1F53" w:rsidRDefault="00774BA2" w:rsidP="00774BA2">
      <w:pPr>
        <w:spacing w:line="276" w:lineRule="auto"/>
        <w:rPr>
          <w:rFonts w:ascii="Verdana" w:hAnsi="Verdana"/>
        </w:rPr>
      </w:pPr>
      <w:r w:rsidRPr="007F1F53">
        <w:rPr>
          <w:rFonts w:ascii="Verdana" w:hAnsi="Verdana"/>
        </w:rPr>
        <w:t>Powinny zawierać poniższe informacje:</w:t>
      </w:r>
    </w:p>
    <w:p w14:paraId="4D325544"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sposób zagospodarowania i użytkowania terenu (rolne, leśne, zabudowy), wskazanie obszarów wymagających ochrony akustycznej,</w:t>
      </w:r>
    </w:p>
    <w:p w14:paraId="1EFDEB8B" w14:textId="36F4D51F"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obszary chronione, w podziale na kategorie wymienione w </w:t>
      </w:r>
      <w:r w:rsidRPr="007F1F53">
        <w:rPr>
          <w:rFonts w:ascii="Verdana" w:hAnsi="Verdana"/>
          <w:i/>
        </w:rPr>
        <w:t>ustawie</w:t>
      </w:r>
      <w:r w:rsidRPr="007F1F53">
        <w:rPr>
          <w:rFonts w:ascii="Verdana" w:hAnsi="Verdana"/>
        </w:rPr>
        <w:t xml:space="preserve"> </w:t>
      </w:r>
      <w:r w:rsidRPr="007F1F53">
        <w:rPr>
          <w:rFonts w:ascii="Verdana" w:hAnsi="Verdana"/>
          <w:i/>
        </w:rPr>
        <w:t>o ochronie przyrody</w:t>
      </w:r>
      <w:r w:rsidRPr="007F1F53">
        <w:rPr>
          <w:rFonts w:ascii="Verdana" w:hAnsi="Verdana"/>
        </w:rPr>
        <w:t xml:space="preserve"> </w:t>
      </w:r>
      <w:r w:rsidR="00F80F96" w:rsidRPr="007F1F53">
        <w:rPr>
          <w:rFonts w:ascii="Verdana" w:hAnsi="Verdana"/>
        </w:rPr>
        <w:br/>
      </w:r>
      <w:r w:rsidRPr="007F1F53">
        <w:rPr>
          <w:rFonts w:ascii="Verdana" w:hAnsi="Verdana"/>
        </w:rPr>
        <w:t xml:space="preserve">w tym projektowane i istniejące obszary Natura 2000, strefy ochrony gatunków, </w:t>
      </w:r>
    </w:p>
    <w:p w14:paraId="0E42052C"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granice GZWP, JCWP i JCWPd oraz stref ochronnych ujęć wody, kierunki spływu wód, </w:t>
      </w:r>
    </w:p>
    <w:p w14:paraId="15CD1C03"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złoża surowców oraz granice obszarów i terenów górniczych,</w:t>
      </w:r>
    </w:p>
    <w:p w14:paraId="78B86D50"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lokalizacje zabytków chronionych w tym stanowisk archeologicznych,</w:t>
      </w:r>
    </w:p>
    <w:p w14:paraId="5646882D"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lastRenderedPageBreak/>
        <w:t>rodzaje i typy gleb, klasy bonitacyjne (gleby chronione) oraz kompleksy przydatności rolniczej,</w:t>
      </w:r>
    </w:p>
    <w:p w14:paraId="6AE318C3"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kilometraż poszczególnych wariantów,</w:t>
      </w:r>
    </w:p>
    <w:p w14:paraId="2539D8B1"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skalę i legendę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na tle obszarów chronionych w tym obszarów N2000 również w szerszej skali).</w:t>
      </w:r>
    </w:p>
    <w:p w14:paraId="373ACED9" w14:textId="77777777" w:rsidR="00774BA2" w:rsidRPr="007F1F53" w:rsidRDefault="00774BA2" w:rsidP="00200A14">
      <w:pPr>
        <w:numPr>
          <w:ilvl w:val="0"/>
          <w:numId w:val="97"/>
        </w:numPr>
        <w:spacing w:after="0" w:line="276" w:lineRule="auto"/>
        <w:rPr>
          <w:rFonts w:ascii="Verdana" w:hAnsi="Verdana"/>
        </w:rPr>
      </w:pPr>
      <w:r w:rsidRPr="007F1F53">
        <w:rPr>
          <w:rFonts w:ascii="Verdana" w:hAnsi="Verdana"/>
        </w:rPr>
        <w:t xml:space="preserve">Mapy  inwentaryzacji i waloryzacji przyrodniczej </w:t>
      </w:r>
    </w:p>
    <w:p w14:paraId="661E3EC9"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315B8AB3" w14:textId="77777777" w:rsidR="00774BA2" w:rsidRPr="007F1F53" w:rsidRDefault="00774BA2" w:rsidP="00200A14">
      <w:pPr>
        <w:numPr>
          <w:ilvl w:val="0"/>
          <w:numId w:val="104"/>
        </w:numPr>
        <w:spacing w:after="0" w:line="276" w:lineRule="auto"/>
        <w:rPr>
          <w:rFonts w:ascii="Verdana" w:hAnsi="Verdana"/>
        </w:rPr>
      </w:pPr>
      <w:r w:rsidRPr="007F1F53">
        <w:rPr>
          <w:rFonts w:ascii="Verdana" w:hAnsi="Verdana"/>
        </w:rPr>
        <w:t xml:space="preserve">typy siedlisk przyrodniczych oraz zinwentaryzowane chronione gatunki z podziałem na chronione na podstawie przepisów europejskich i krajowych, </w:t>
      </w:r>
    </w:p>
    <w:p w14:paraId="1FE4BB2A" w14:textId="77777777" w:rsidR="00774BA2" w:rsidRPr="007F1F53" w:rsidRDefault="00774BA2" w:rsidP="00200A14">
      <w:pPr>
        <w:numPr>
          <w:ilvl w:val="0"/>
          <w:numId w:val="104"/>
        </w:numPr>
        <w:spacing w:after="0" w:line="276" w:lineRule="auto"/>
        <w:rPr>
          <w:rFonts w:ascii="Verdana" w:hAnsi="Verdana"/>
        </w:rPr>
      </w:pPr>
      <w:r w:rsidRPr="007F1F53">
        <w:rPr>
          <w:rFonts w:ascii="Verdana" w:hAnsi="Verdana"/>
        </w:rPr>
        <w:t>korytarze migracyjne zwierząt,</w:t>
      </w:r>
    </w:p>
    <w:p w14:paraId="24ECEE56" w14:textId="77777777" w:rsidR="00774BA2" w:rsidRPr="007F1F53" w:rsidRDefault="00774BA2" w:rsidP="00200A14">
      <w:pPr>
        <w:numPr>
          <w:ilvl w:val="0"/>
          <w:numId w:val="104"/>
        </w:numPr>
        <w:spacing w:after="0" w:line="276" w:lineRule="auto"/>
        <w:rPr>
          <w:rFonts w:ascii="Verdana" w:hAnsi="Verdana"/>
        </w:rPr>
      </w:pPr>
      <w:r w:rsidRPr="007F1F53">
        <w:rPr>
          <w:rFonts w:ascii="Verdana" w:hAnsi="Verdana"/>
        </w:rPr>
        <w:t xml:space="preserve">mapa inwentaryzacji przyrodniczej w obszarze N2000 skala 1:5000 lub bardziej szczegółowa, </w:t>
      </w:r>
    </w:p>
    <w:p w14:paraId="308015EF" w14:textId="77777777" w:rsidR="00774BA2" w:rsidRPr="007F1F53" w:rsidRDefault="00774BA2" w:rsidP="00200A14">
      <w:pPr>
        <w:numPr>
          <w:ilvl w:val="0"/>
          <w:numId w:val="104"/>
        </w:numPr>
        <w:spacing w:after="0" w:line="276" w:lineRule="auto"/>
        <w:rPr>
          <w:rFonts w:ascii="Verdana" w:hAnsi="Verdana"/>
        </w:rPr>
      </w:pPr>
      <w:r w:rsidRPr="007F1F53">
        <w:rPr>
          <w:rFonts w:ascii="Verdana" w:hAnsi="Verdana"/>
        </w:rPr>
        <w:t>pas inwentaryzacji nie powinien mieć miejsc pustych (oprócz siedlisk chronionych oznaczyć pozostałe siedliska).</w:t>
      </w:r>
    </w:p>
    <w:p w14:paraId="3CD6509C" w14:textId="77777777" w:rsidR="00774BA2" w:rsidRPr="007F1F53" w:rsidRDefault="00774BA2" w:rsidP="00200A14">
      <w:pPr>
        <w:numPr>
          <w:ilvl w:val="0"/>
          <w:numId w:val="97"/>
        </w:numPr>
        <w:spacing w:after="0" w:line="276" w:lineRule="auto"/>
        <w:rPr>
          <w:rFonts w:ascii="Verdana" w:hAnsi="Verdana"/>
        </w:rPr>
      </w:pPr>
      <w:r w:rsidRPr="007F1F53">
        <w:rPr>
          <w:rFonts w:ascii="Verdana" w:hAnsi="Verdana"/>
        </w:rPr>
        <w:t xml:space="preserve">Mapy oddziaływania akustycznego inwestycji </w:t>
      </w:r>
    </w:p>
    <w:p w14:paraId="04DF41E6"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03EFC423"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aktualny klimat akustyczny na istniejącej drodze krajowej, </w:t>
      </w:r>
    </w:p>
    <w:p w14:paraId="2044334E"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prognozy oddziaływania akustycznego na istniejącej drodze/ sieci dróg w przypadku realizacji inwestycji oraz zaniechania realizacji inwestycji oraz w perspektywach przyjętych dla wariantów inwestycyjnych: </w:t>
      </w:r>
    </w:p>
    <w:p w14:paraId="737100D6" w14:textId="77777777" w:rsidR="00774BA2" w:rsidRPr="007F1F53" w:rsidRDefault="00774BA2" w:rsidP="00200A14">
      <w:pPr>
        <w:numPr>
          <w:ilvl w:val="2"/>
          <w:numId w:val="95"/>
        </w:numPr>
        <w:spacing w:after="0" w:line="276" w:lineRule="auto"/>
        <w:rPr>
          <w:rFonts w:ascii="Verdana" w:hAnsi="Verdana"/>
        </w:rPr>
      </w:pPr>
      <w:r w:rsidRPr="007F1F53">
        <w:rPr>
          <w:rFonts w:ascii="Verdana" w:hAnsi="Verdana"/>
        </w:rPr>
        <w:t xml:space="preserve">rok oddania do użytkowania, </w:t>
      </w:r>
    </w:p>
    <w:p w14:paraId="513A1936" w14:textId="77777777" w:rsidR="00774BA2" w:rsidRPr="007F1F53" w:rsidRDefault="00774BA2" w:rsidP="00200A14">
      <w:pPr>
        <w:numPr>
          <w:ilvl w:val="2"/>
          <w:numId w:val="95"/>
        </w:numPr>
        <w:spacing w:after="0" w:line="276" w:lineRule="auto"/>
        <w:rPr>
          <w:rFonts w:ascii="Verdana" w:hAnsi="Verdana"/>
        </w:rPr>
      </w:pPr>
      <w:r w:rsidRPr="007F1F53">
        <w:rPr>
          <w:rFonts w:ascii="Verdana" w:hAnsi="Verdana"/>
        </w:rPr>
        <w:t>w perspektywie: 5-10 lat po oddaniu do użytkowania.</w:t>
      </w:r>
    </w:p>
    <w:p w14:paraId="3CE6160B"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zasięg ponadnormatywnego poziomu hałasu dla wszystkich analizowanych wariantów w perspektywach:</w:t>
      </w:r>
    </w:p>
    <w:p w14:paraId="61E86D46" w14:textId="77777777" w:rsidR="00774BA2" w:rsidRPr="007F1F53" w:rsidRDefault="00774BA2" w:rsidP="00200A14">
      <w:pPr>
        <w:numPr>
          <w:ilvl w:val="2"/>
          <w:numId w:val="96"/>
        </w:numPr>
        <w:spacing w:after="0" w:line="276" w:lineRule="auto"/>
        <w:rPr>
          <w:rFonts w:ascii="Verdana" w:hAnsi="Verdana"/>
        </w:rPr>
      </w:pPr>
      <w:r w:rsidRPr="007F1F53">
        <w:rPr>
          <w:rFonts w:ascii="Verdana" w:hAnsi="Verdana"/>
        </w:rPr>
        <w:t>rok oddania do użytkowania,</w:t>
      </w:r>
    </w:p>
    <w:p w14:paraId="2CB508FF" w14:textId="77777777" w:rsidR="00774BA2" w:rsidRPr="007F1F53" w:rsidRDefault="00774BA2" w:rsidP="00200A14">
      <w:pPr>
        <w:numPr>
          <w:ilvl w:val="2"/>
          <w:numId w:val="96"/>
        </w:numPr>
        <w:spacing w:after="0" w:line="276" w:lineRule="auto"/>
        <w:rPr>
          <w:rFonts w:ascii="Verdana" w:hAnsi="Verdana"/>
        </w:rPr>
      </w:pPr>
      <w:r w:rsidRPr="007F1F53">
        <w:rPr>
          <w:rFonts w:ascii="Verdana" w:hAnsi="Verdana"/>
        </w:rPr>
        <w:t>5 lat od oddania do użytkowania dla dróg klasy GP i niższej,</w:t>
      </w:r>
    </w:p>
    <w:p w14:paraId="3826EE10" w14:textId="77777777" w:rsidR="00774BA2" w:rsidRPr="007F1F53" w:rsidRDefault="00774BA2" w:rsidP="00200A14">
      <w:pPr>
        <w:numPr>
          <w:ilvl w:val="2"/>
          <w:numId w:val="96"/>
        </w:numPr>
        <w:spacing w:after="0" w:line="276" w:lineRule="auto"/>
        <w:rPr>
          <w:rFonts w:ascii="Verdana" w:hAnsi="Verdana"/>
        </w:rPr>
      </w:pPr>
      <w:r w:rsidRPr="007F1F53">
        <w:rPr>
          <w:rFonts w:ascii="Verdana" w:hAnsi="Verdana"/>
        </w:rPr>
        <w:t>10 lat po oddaniu drogi do użytkowania dla dróg klasy S i A</w:t>
      </w:r>
    </w:p>
    <w:p w14:paraId="4887A3F8"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wymagane jest przedstawienie, co najmniej izofon ponadnormatywnego poziomu hałasu wyznaczających największy zasięg oddziaływania inwestycji (najczęściej izofona nocna),</w:t>
      </w:r>
    </w:p>
    <w:p w14:paraId="16AA37DD"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wymagane jest przedstawienie zasięgu ponadnormatywnego poziomu hałasu przed i po zastosowaniu zabezpieczeń akustycznych,</w:t>
      </w:r>
    </w:p>
    <w:p w14:paraId="1B2DD9CD"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podkład mapowy z zagospodarowaniem terenu (zalecana ortofotomapa), oznaczone wszystkie budynki i obszary chronione akustycznie oznaczone na mapie po przeprowadzonej wizji w terenie,</w:t>
      </w:r>
    </w:p>
    <w:p w14:paraId="49095002" w14:textId="14C0C4C0" w:rsidR="00774BA2" w:rsidRPr="007F1F53" w:rsidRDefault="00774BA2" w:rsidP="00200A14">
      <w:pPr>
        <w:numPr>
          <w:ilvl w:val="0"/>
          <w:numId w:val="94"/>
        </w:numPr>
        <w:spacing w:after="0" w:line="276" w:lineRule="auto"/>
        <w:rPr>
          <w:rFonts w:ascii="Verdana" w:hAnsi="Verdana"/>
        </w:rPr>
      </w:pPr>
      <w:r w:rsidRPr="007F1F53">
        <w:rPr>
          <w:rFonts w:ascii="Verdana" w:hAnsi="Verdana"/>
        </w:rPr>
        <w:t xml:space="preserve">nie ma sztywnych wymagań dotyczących skali map najczęściej stosowana skala 1:5000- 1:10 000 - zasadniczą kwestią w jej doborze jest skala inwestycji oraz istniejące zagospodarowanie wpływające na czytelność mapy, (budynki muszą być widoczne. </w:t>
      </w:r>
      <w:r w:rsidR="00F80F96" w:rsidRPr="007F1F53">
        <w:rPr>
          <w:rFonts w:ascii="Verdana" w:hAnsi="Verdana"/>
        </w:rPr>
        <w:br/>
      </w:r>
      <w:r w:rsidRPr="007F1F53">
        <w:rPr>
          <w:rFonts w:ascii="Verdana" w:hAnsi="Verdana"/>
        </w:rPr>
        <w:t xml:space="preserve">W uzasadnionych przepadkach zasadnym może być stosowanie map w skali 1:2 000 – zasadniczą kwestią w jej doborze jest skala inwestycji oraz istniejące zagospodarowanie wpływające na czytelność mapy. </w:t>
      </w:r>
    </w:p>
    <w:p w14:paraId="527F002E" w14:textId="5A2CA51A" w:rsidR="004F0331" w:rsidRPr="007F1F53" w:rsidRDefault="00774BA2" w:rsidP="00200A14">
      <w:pPr>
        <w:numPr>
          <w:ilvl w:val="0"/>
          <w:numId w:val="94"/>
        </w:numPr>
        <w:spacing w:after="0" w:line="276" w:lineRule="auto"/>
        <w:rPr>
          <w:rFonts w:ascii="Verdana" w:hAnsi="Verdana"/>
        </w:rPr>
      </w:pPr>
      <w:r w:rsidRPr="007F1F53">
        <w:rPr>
          <w:rFonts w:ascii="Verdana" w:hAnsi="Verdana"/>
        </w:rPr>
        <w:t>należy zwrócić uwagę na przebieg izofon- izofony powinny załamywać się na budynkach, nie mogą być linią równoległą do drogi.</w:t>
      </w:r>
    </w:p>
    <w:p w14:paraId="014D511B" w14:textId="77777777" w:rsidR="00774BA2" w:rsidRPr="007F1F53" w:rsidRDefault="00774BA2" w:rsidP="00200A14">
      <w:pPr>
        <w:numPr>
          <w:ilvl w:val="0"/>
          <w:numId w:val="97"/>
        </w:numPr>
        <w:spacing w:after="0" w:line="276" w:lineRule="auto"/>
        <w:rPr>
          <w:rFonts w:ascii="Verdana" w:hAnsi="Verdana"/>
        </w:rPr>
      </w:pPr>
      <w:r w:rsidRPr="007F1F53">
        <w:rPr>
          <w:rFonts w:ascii="Verdana" w:hAnsi="Verdana"/>
        </w:rPr>
        <w:t>Mapy emisji zanieczyszczeń</w:t>
      </w:r>
    </w:p>
    <w:p w14:paraId="0E2D3342" w14:textId="77777777" w:rsidR="00774BA2" w:rsidRPr="007F1F53" w:rsidRDefault="00774BA2" w:rsidP="00FF397A">
      <w:pPr>
        <w:spacing w:after="0" w:line="276" w:lineRule="auto"/>
        <w:ind w:left="357"/>
        <w:rPr>
          <w:rFonts w:ascii="Verdana" w:hAnsi="Verdana"/>
        </w:rPr>
      </w:pPr>
      <w:r w:rsidRPr="007F1F53">
        <w:rPr>
          <w:rFonts w:ascii="Verdana" w:hAnsi="Verdana"/>
        </w:rPr>
        <w:t>Powinny przedstawiać:</w:t>
      </w:r>
    </w:p>
    <w:p w14:paraId="7714122A"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dopuszczalne jest przedstawienie zasięgu izolinii substancji wyznaczającej największy zasięg ponadnormatywnego oddziaływania zanieczyszczeń (NO</w:t>
      </w:r>
      <w:r w:rsidRPr="007F1F53">
        <w:rPr>
          <w:rFonts w:ascii="Verdana" w:hAnsi="Verdana"/>
          <w:vertAlign w:val="subscript"/>
        </w:rPr>
        <w:t>x</w:t>
      </w:r>
      <w:r w:rsidRPr="007F1F53">
        <w:rPr>
          <w:rFonts w:ascii="Verdana" w:hAnsi="Verdana"/>
        </w:rPr>
        <w:t>),</w:t>
      </w:r>
    </w:p>
    <w:p w14:paraId="5809BA86"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perspektywy prognoz jak dla map oddziaływania akustycznego,</w:t>
      </w:r>
    </w:p>
    <w:p w14:paraId="08458013"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w przypadku gdy nie występują przekroczenia w pasie drogowym mapy nie są wymagane, gdyż nie ma możliwości oznaczenia izolinii.</w:t>
      </w:r>
    </w:p>
    <w:p w14:paraId="6D4F00C3" w14:textId="77777777" w:rsidR="00774BA2" w:rsidRPr="007F1F53" w:rsidRDefault="00774BA2" w:rsidP="00200A14">
      <w:pPr>
        <w:numPr>
          <w:ilvl w:val="0"/>
          <w:numId w:val="97"/>
        </w:numPr>
        <w:spacing w:after="0" w:line="276" w:lineRule="auto"/>
        <w:rPr>
          <w:rFonts w:ascii="Verdana" w:hAnsi="Verdana"/>
        </w:rPr>
      </w:pPr>
      <w:r w:rsidRPr="007F1F53">
        <w:rPr>
          <w:rFonts w:ascii="Verdana" w:hAnsi="Verdana"/>
        </w:rPr>
        <w:t>Mapy urządzeń ochrony środowiska</w:t>
      </w:r>
    </w:p>
    <w:p w14:paraId="0ADD2AF6"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lastRenderedPageBreak/>
        <w:t xml:space="preserve">powinny zawierać przejścia dla zwierząt, przepusty, ewentualne nasadzenia zieleni, ekrany akustyczne, zbiorniki retencyjne- o ile ich lokalizacja jest już określona,  itp. </w:t>
      </w:r>
    </w:p>
    <w:p w14:paraId="61C5C50E" w14:textId="77777777" w:rsidR="00774BA2" w:rsidRPr="007F1F53" w:rsidRDefault="00774BA2" w:rsidP="00774BA2">
      <w:pPr>
        <w:ind w:left="1080"/>
        <w:rPr>
          <w:rFonts w:ascii="Verdana" w:hAnsi="Verdana"/>
          <w:b/>
        </w:rPr>
      </w:pPr>
    </w:p>
    <w:p w14:paraId="7B2591EF" w14:textId="77777777" w:rsidR="00774BA2" w:rsidRPr="007F1F53" w:rsidRDefault="00774BA2" w:rsidP="00200A14">
      <w:pPr>
        <w:pStyle w:val="Akapitzlist"/>
        <w:numPr>
          <w:ilvl w:val="0"/>
          <w:numId w:val="125"/>
        </w:numPr>
        <w:spacing w:after="0" w:line="276" w:lineRule="auto"/>
        <w:jc w:val="left"/>
        <w:rPr>
          <w:rFonts w:ascii="Verdana" w:hAnsi="Verdana"/>
          <w:u w:val="single"/>
        </w:rPr>
      </w:pPr>
      <w:r w:rsidRPr="007F1F53">
        <w:rPr>
          <w:rFonts w:ascii="Verdana" w:hAnsi="Verdana"/>
          <w:u w:val="single"/>
        </w:rPr>
        <w:t>Struktura opracowania i jakość prezentacji danych</w:t>
      </w:r>
    </w:p>
    <w:p w14:paraId="6B5C7495" w14:textId="77777777" w:rsidR="00774BA2" w:rsidRPr="007F1F53" w:rsidRDefault="00774BA2" w:rsidP="00774BA2">
      <w:pPr>
        <w:spacing w:line="276" w:lineRule="auto"/>
        <w:rPr>
          <w:rFonts w:ascii="Verdana" w:hAnsi="Verdana"/>
        </w:rPr>
      </w:pPr>
      <w:r w:rsidRPr="007F1F53">
        <w:rPr>
          <w:rFonts w:ascii="Verdana" w:hAnsi="Verdana"/>
        </w:rPr>
        <w:t>Należy skontrolować, czy raport spełnia poniższe wymogi:</w:t>
      </w:r>
    </w:p>
    <w:p w14:paraId="54F17495"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ROŚ powinien mieć spójną, logiczną strukturę,</w:t>
      </w:r>
    </w:p>
    <w:p w14:paraId="4E126D17"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 xml:space="preserve">ROŚ nie może mieć sprzecznych wniosków, </w:t>
      </w:r>
    </w:p>
    <w:p w14:paraId="33EFF9F3"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Szczegółowość informacji w raporcie powinna pozwalać na pełną ocenę wariantów,</w:t>
      </w:r>
    </w:p>
    <w:p w14:paraId="1854BD04"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Istotne dane powinny być przedstawione w formie graficznej i kartograficznej (wymagane jest zamieszczenie w raporcie zdjęć z ternu inwestycji),</w:t>
      </w:r>
    </w:p>
    <w:p w14:paraId="05E3FED9"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ROŚ powinien zawierać wnioski z przeprowadzonych analiz, a szczegółowe obliczenia zawarte mogą być w załącznikach,</w:t>
      </w:r>
    </w:p>
    <w:p w14:paraId="16B48DBF"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 xml:space="preserve">W ROŚ powinno być zamieszczone podsumowanie wniosków i zaleceń wynikających z przeprowadzonej oceny, </w:t>
      </w:r>
    </w:p>
    <w:p w14:paraId="27AE93BB"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Wymagane jest załączenie wszelkich uzyskanych opinii organów w sprawie inwestycji (gmin, nadleśnictwa, RZGW, wojewódzkiego konserwatora przyrody, konserwatora zabytków) oraz decyzji, wydanych dla danego przedsięwzięcia,</w:t>
      </w:r>
    </w:p>
    <w:p w14:paraId="6F664160" w14:textId="77755013" w:rsidR="00774BA2" w:rsidRPr="007F1F53" w:rsidRDefault="00774BA2" w:rsidP="00200A14">
      <w:pPr>
        <w:numPr>
          <w:ilvl w:val="0"/>
          <w:numId w:val="105"/>
        </w:numPr>
        <w:spacing w:after="0" w:line="276" w:lineRule="auto"/>
        <w:rPr>
          <w:rFonts w:ascii="Verdana" w:hAnsi="Verdana"/>
        </w:rPr>
      </w:pPr>
      <w:r w:rsidRPr="007F1F53">
        <w:rPr>
          <w:rFonts w:ascii="Verdana" w:hAnsi="Verdana"/>
        </w:rPr>
        <w:t xml:space="preserve">Informacje zawarte w załącznikach muszą być tożsame z informacjami zawartymi     </w:t>
      </w:r>
      <w:r w:rsidR="00F80F96" w:rsidRPr="007F1F53">
        <w:rPr>
          <w:rFonts w:ascii="Verdana" w:hAnsi="Verdana"/>
        </w:rPr>
        <w:br/>
      </w:r>
      <w:r w:rsidRPr="007F1F53">
        <w:rPr>
          <w:rFonts w:ascii="Verdana" w:hAnsi="Verdana"/>
        </w:rPr>
        <w:t>w raporcie.</w:t>
      </w:r>
    </w:p>
    <w:p w14:paraId="40E6F4EA" w14:textId="77777777" w:rsidR="00774BA2" w:rsidRPr="007F1F53" w:rsidRDefault="00774BA2" w:rsidP="00774BA2">
      <w:pPr>
        <w:spacing w:line="276" w:lineRule="auto"/>
        <w:rPr>
          <w:rFonts w:ascii="Verdana" w:hAnsi="Verdana"/>
          <w:b/>
        </w:rPr>
      </w:pPr>
    </w:p>
    <w:p w14:paraId="774E845B" w14:textId="77777777" w:rsidR="00774BA2" w:rsidRPr="007F1F53" w:rsidRDefault="00774BA2" w:rsidP="00200A14">
      <w:pPr>
        <w:pStyle w:val="Akapitzlist"/>
        <w:numPr>
          <w:ilvl w:val="0"/>
          <w:numId w:val="125"/>
        </w:numPr>
        <w:spacing w:after="0" w:line="276" w:lineRule="auto"/>
        <w:jc w:val="left"/>
        <w:rPr>
          <w:rFonts w:ascii="Verdana" w:hAnsi="Verdana"/>
          <w:u w:val="single"/>
        </w:rPr>
      </w:pPr>
      <w:r w:rsidRPr="007F1F53">
        <w:rPr>
          <w:rFonts w:ascii="Verdana" w:hAnsi="Verdana"/>
          <w:u w:val="single"/>
        </w:rPr>
        <w:t xml:space="preserve">Streszczenie </w:t>
      </w:r>
    </w:p>
    <w:p w14:paraId="1A387E9D" w14:textId="77777777" w:rsidR="00774BA2" w:rsidRPr="007F1F53" w:rsidRDefault="00774BA2" w:rsidP="00774BA2">
      <w:pPr>
        <w:spacing w:line="276" w:lineRule="auto"/>
        <w:rPr>
          <w:rFonts w:ascii="Verdana" w:hAnsi="Verdana"/>
        </w:rPr>
      </w:pPr>
      <w:r w:rsidRPr="007F1F53">
        <w:rPr>
          <w:rFonts w:ascii="Verdana" w:hAnsi="Verdana"/>
        </w:rPr>
        <w:t>Streszczenie powinno:</w:t>
      </w:r>
    </w:p>
    <w:p w14:paraId="045E01B7"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Stanowić oddzielny tom opracowania,</w:t>
      </w:r>
    </w:p>
    <w:p w14:paraId="25747132"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Zawierać podsumowanie każdego elementu (rozdziału) ROŚ wraz z przedstawionymi wynikami obliczeń,</w:t>
      </w:r>
    </w:p>
    <w:p w14:paraId="7F2748FA"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Być sporządzone w niespecjalistycznym języku,</w:t>
      </w:r>
    </w:p>
    <w:p w14:paraId="21279968"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 xml:space="preserve">Być logiczne, spójne, </w:t>
      </w:r>
    </w:p>
    <w:p w14:paraId="0734E48E"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Wykorzystywać zdjęcia i graficzną prezentację treści ułatwiającą jej przyswojenie,</w:t>
      </w:r>
    </w:p>
    <w:p w14:paraId="1330D0CA"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Zawierać mapę orientacyjną obrazującą przebieg analizowanych w ROŚ wariantów oraz wariantów rozpatrywanych na wcześniejszych etapach,</w:t>
      </w:r>
    </w:p>
    <w:p w14:paraId="52C68782"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Wskazane jest, aby zawierało mapę z zabezpieczeniami akustycznymi i zasięgiem oddziaływania akustycznego inwestycji ( może być w mniej szczegółowej skali).</w:t>
      </w:r>
    </w:p>
    <w:p w14:paraId="58921E1E" w14:textId="46781033" w:rsidR="004F0331" w:rsidRPr="007F1F53" w:rsidRDefault="00774BA2" w:rsidP="005B183C">
      <w:pPr>
        <w:spacing w:before="240" w:after="120" w:line="276" w:lineRule="auto"/>
        <w:ind w:firstLine="709"/>
        <w:rPr>
          <w:rFonts w:ascii="Verdana" w:hAnsi="Verdana"/>
        </w:rPr>
      </w:pPr>
      <w:r w:rsidRPr="007F1F53">
        <w:rPr>
          <w:rFonts w:ascii="Verdana" w:hAnsi="Verdana"/>
        </w:rPr>
        <w:t>Raport o oddziaływaniu na środowisko wykonywany do wniosku o decyzję o środowiskowych uwarunkowaniach ma przede wszystkim na celu wybór najlepszego wariantu przebiegu przedsięwzięcia. Raport powinien wskazywać najl</w:t>
      </w:r>
      <w:r w:rsidR="00F80F96" w:rsidRPr="007F1F53">
        <w:rPr>
          <w:rFonts w:ascii="Verdana" w:hAnsi="Verdana"/>
        </w:rPr>
        <w:t xml:space="preserve">epszy wariant wraz </w:t>
      </w:r>
      <w:r w:rsidRPr="007F1F53">
        <w:rPr>
          <w:rFonts w:ascii="Verdana" w:hAnsi="Verdana"/>
        </w:rPr>
        <w:t>z uzasadnieniem tego wyboru. Ponieważ decyzja o środowiskowych uwarunkowaniach może zostać wydana dla wariantu innego niż wskazany przez Inwestora we wniosku, wszystkie warianty powinny być rozpoznane i ocenione na tym samym stopniu szczegółowości. We wniosku o wydanie decyzji należy wskazać wariant proponowany do realizacji oraz racjonalny wariant alternatywny.</w:t>
      </w:r>
    </w:p>
    <w:p w14:paraId="0DF0FB94" w14:textId="77777777" w:rsidR="00774BA2" w:rsidRPr="007F1F53" w:rsidRDefault="00774BA2" w:rsidP="00200A14">
      <w:pPr>
        <w:pStyle w:val="Akapitzlist"/>
        <w:numPr>
          <w:ilvl w:val="3"/>
          <w:numId w:val="136"/>
        </w:numPr>
        <w:spacing w:before="240" w:after="120" w:line="276" w:lineRule="auto"/>
        <w:ind w:left="709" w:hanging="709"/>
        <w:rPr>
          <w:rFonts w:ascii="Verdana" w:hAnsi="Verdana"/>
          <w:b/>
        </w:rPr>
      </w:pPr>
      <w:r w:rsidRPr="007F1F53">
        <w:rPr>
          <w:rFonts w:ascii="Verdana" w:hAnsi="Verdana"/>
          <w:b/>
        </w:rPr>
        <w:t>Inwentaryzacja przyrodnicza</w:t>
      </w:r>
    </w:p>
    <w:p w14:paraId="70F0243F" w14:textId="13E5C7F5" w:rsidR="00774BA2" w:rsidRPr="007F1F53" w:rsidRDefault="00774BA2" w:rsidP="00774BA2">
      <w:pPr>
        <w:tabs>
          <w:tab w:val="left" w:pos="720"/>
        </w:tabs>
        <w:spacing w:line="276" w:lineRule="auto"/>
        <w:rPr>
          <w:rFonts w:ascii="Verdana" w:hAnsi="Verdana"/>
        </w:rPr>
      </w:pPr>
      <w:r w:rsidRPr="007F1F53">
        <w:rPr>
          <w:rFonts w:ascii="Verdana" w:hAnsi="Verdana"/>
        </w:rPr>
        <w:tab/>
        <w:t xml:space="preserve">Raport o oddziaływaniu na środowisko w zakresie oceny oddziaływania na przyrodę ożywioną powinien być oparty na przeprowadzonej inwentaryzacji przyrodniczej obszaru inwestycji. Powinna ona być zorientowana na określenie głównych typów siedlisk występujących w obszarze inwestycji oraz szczególnie zwracać uwagę na występowanie gatunków roślin </w:t>
      </w:r>
      <w:r w:rsidR="00F80F96" w:rsidRPr="007F1F53">
        <w:rPr>
          <w:rFonts w:ascii="Verdana" w:hAnsi="Verdana"/>
        </w:rPr>
        <w:br/>
      </w:r>
      <w:r w:rsidRPr="007F1F53">
        <w:rPr>
          <w:rFonts w:ascii="Verdana" w:hAnsi="Verdana"/>
        </w:rPr>
        <w:t xml:space="preserve">i grzybów objętych ochroną gatunkową, jak również wymagających ochrony siedlisk przyrodniczych. </w:t>
      </w:r>
    </w:p>
    <w:p w14:paraId="47AB69AA" w14:textId="27899552" w:rsidR="00774BA2" w:rsidRPr="007F1F53" w:rsidRDefault="00774BA2" w:rsidP="00774BA2">
      <w:pPr>
        <w:tabs>
          <w:tab w:val="left" w:pos="720"/>
        </w:tabs>
        <w:spacing w:after="120" w:line="276" w:lineRule="auto"/>
        <w:rPr>
          <w:rFonts w:ascii="Verdana" w:hAnsi="Verdana"/>
        </w:rPr>
      </w:pPr>
      <w:r w:rsidRPr="007F1F53">
        <w:rPr>
          <w:rFonts w:ascii="Verdana" w:hAnsi="Verdana"/>
        </w:rPr>
        <w:t>Opracowanie inwentaryzacji przyrodniczej jest konieczne w celu zidentyfikowania miejsc występowania chronionych gatunków roślin, zwierząt, grzybów i siedlisk przyrodniczych</w:t>
      </w:r>
      <w:r w:rsidRPr="007F1F53" w:rsidDel="00A6576D">
        <w:rPr>
          <w:rFonts w:ascii="Verdana" w:hAnsi="Verdana"/>
        </w:rPr>
        <w:t xml:space="preserve"> </w:t>
      </w:r>
      <w:r w:rsidRPr="007F1F53">
        <w:rPr>
          <w:rFonts w:ascii="Verdana" w:hAnsi="Verdana"/>
        </w:rPr>
        <w:t xml:space="preserve">- oceną powinny być objęte nie tylko obszary, z którymi dane warianty kolidują, ale również położone </w:t>
      </w:r>
      <w:r w:rsidR="00F80F96" w:rsidRPr="007F1F53">
        <w:rPr>
          <w:rFonts w:ascii="Verdana" w:hAnsi="Verdana"/>
        </w:rPr>
        <w:br/>
      </w:r>
      <w:r w:rsidRPr="007F1F53">
        <w:rPr>
          <w:rFonts w:ascii="Verdana" w:hAnsi="Verdana"/>
        </w:rPr>
        <w:lastRenderedPageBreak/>
        <w:t>w bezpośrednim sąsiedztwie inwestycji, o ile możliwe jest wystąpienie negatywnych oddziaływań inwestycji na dany obszar – zalecana odległość prowadzenia inwentaryzacji od osi drogi wynosi od 300m do 500m.</w:t>
      </w:r>
    </w:p>
    <w:p w14:paraId="16018470" w14:textId="77777777" w:rsidR="00774BA2" w:rsidRPr="007F1F53" w:rsidRDefault="00774BA2" w:rsidP="00200A14">
      <w:pPr>
        <w:pStyle w:val="Akapitzlist"/>
        <w:numPr>
          <w:ilvl w:val="3"/>
          <w:numId w:val="136"/>
        </w:numPr>
        <w:spacing w:before="240" w:after="120" w:line="276" w:lineRule="auto"/>
        <w:ind w:left="709" w:hanging="709"/>
        <w:rPr>
          <w:rFonts w:ascii="Verdana" w:hAnsi="Verdana"/>
          <w:b/>
        </w:rPr>
      </w:pPr>
      <w:r w:rsidRPr="007F1F53">
        <w:rPr>
          <w:rFonts w:ascii="Verdana" w:hAnsi="Verdana"/>
          <w:b/>
        </w:rPr>
        <w:t>Wariantowanie</w:t>
      </w:r>
    </w:p>
    <w:p w14:paraId="534282D2"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W raporcie o oddziaływaniu przedsięwzięcia na środowisko powinna być przeprowadzona ocena wszystkich racjonalnych wariantów lokalizacyjnych planowanego przedsięwzięcia oraz uszeregowanie wariantów, poczynając od najlepszego według oceny wielokryterialnej. Wszystkie warianty powinny być rozpatrywane na tym samym poziomie szczegółowości. Warianty powinny być ocenione pod względem przyrodniczym, środowiskowym i społecznym. </w:t>
      </w:r>
    </w:p>
    <w:p w14:paraId="39A18CBA" w14:textId="221A88DC"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Należy dążyć do optymalizacji prezentowanych w raporcie wariantów przedsięwzięcia. Liczba wariantów dla przedsięwzięć o długości do 50 km nie powinna być większa, niż trzy. </w:t>
      </w:r>
      <w:r w:rsidR="00F80F96" w:rsidRPr="007F1F53">
        <w:rPr>
          <w:rFonts w:ascii="Verdana" w:hAnsi="Verdana"/>
          <w:sz w:val="20"/>
          <w:szCs w:val="20"/>
        </w:rPr>
        <w:br/>
      </w:r>
      <w:r w:rsidRPr="007F1F53">
        <w:rPr>
          <w:rFonts w:ascii="Verdana" w:hAnsi="Verdana"/>
          <w:sz w:val="20"/>
          <w:szCs w:val="20"/>
        </w:rPr>
        <w:t>W przypadku przedsięwzięć o długości większej niż 50 km, dopuszcza się analizy większej liczby wariantów, lecz co do zasady nie większej niż 5.</w:t>
      </w:r>
    </w:p>
    <w:p w14:paraId="05A09EA1" w14:textId="2EE4E411"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Dopuszcza się, że przed złożeniem wniosku o wydanie decyzji o środowiskowych uwarunkowaniach zostanie przeanalizowanych więcej wariantów, niż odpowiednio 3 i 5, lecz </w:t>
      </w:r>
      <w:r w:rsidR="00F80F96" w:rsidRPr="007F1F53">
        <w:rPr>
          <w:rFonts w:ascii="Verdana" w:hAnsi="Verdana"/>
          <w:sz w:val="20"/>
          <w:szCs w:val="20"/>
        </w:rPr>
        <w:br/>
      </w:r>
      <w:r w:rsidRPr="007F1F53">
        <w:rPr>
          <w:rFonts w:ascii="Verdana" w:hAnsi="Verdana"/>
          <w:sz w:val="20"/>
          <w:szCs w:val="20"/>
        </w:rPr>
        <w:t xml:space="preserve">z istotnych powodów zostaną one odrzucone, co w sposób szczegółowy zostanie opisane </w:t>
      </w:r>
      <w:r w:rsidR="00F80F96" w:rsidRPr="007F1F53">
        <w:rPr>
          <w:rFonts w:ascii="Verdana" w:hAnsi="Verdana"/>
          <w:sz w:val="20"/>
          <w:szCs w:val="20"/>
        </w:rPr>
        <w:br/>
      </w:r>
      <w:r w:rsidRPr="007F1F53">
        <w:rPr>
          <w:rFonts w:ascii="Verdana" w:hAnsi="Verdana"/>
          <w:sz w:val="20"/>
          <w:szCs w:val="20"/>
        </w:rPr>
        <w:t>i przeanalizowane w raporcie o oddziaływaniu na środowisko.</w:t>
      </w:r>
    </w:p>
    <w:p w14:paraId="7DF23EE8" w14:textId="26E4ACC5"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Warianty lokalizacyjne trasy powinny zawierać analizy, mające na celu wybór wariantu najkorzystniejszego dla środowiska oraz preferowanego przez wnioskodawcę.</w:t>
      </w:r>
      <w:r w:rsidRPr="007F1F53">
        <w:rPr>
          <w:rFonts w:ascii="Verdana" w:hAnsi="Verdana"/>
          <w:sz w:val="20"/>
          <w:szCs w:val="20"/>
        </w:rPr>
        <w:br/>
        <w:t xml:space="preserve">W raporcie należy wskazać wariant proponowany do realizacji, racjonalny wariant alternatywny oraz wariant najkorzystniejszy dla środowiska. Może zdarzyć się tak, że niektóre z wariantów będą spełniały po dwa ww. kryteria. Wszystkie warianty inwestycyjne rozpatrywane w raporcie </w:t>
      </w:r>
      <w:r w:rsidR="00F80F96" w:rsidRPr="007F1F53">
        <w:rPr>
          <w:rFonts w:ascii="Verdana" w:hAnsi="Verdana"/>
          <w:sz w:val="20"/>
          <w:szCs w:val="20"/>
        </w:rPr>
        <w:br/>
      </w:r>
      <w:r w:rsidRPr="007F1F53">
        <w:rPr>
          <w:rFonts w:ascii="Verdana" w:hAnsi="Verdana"/>
          <w:sz w:val="20"/>
          <w:szCs w:val="20"/>
        </w:rPr>
        <w:t>o oddziaływaniu przedsięwzięcia na środowisko muszą być możliwe do zrealizowania w aspekcie technicznym i finansowym.</w:t>
      </w:r>
    </w:p>
    <w:p w14:paraId="516441DE"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Szczególną rolę w opracowaniach środowiskowych powinien pełnić tzw. wariant bezinwestycyjny, który polega na niepodejmowaniu przedsięwzięcia drogowego. Wariant ten prezentuje zatem, taką sytuację, w której wzrastający ruch odbywa się w dalszym ciągu </w:t>
      </w:r>
      <w:r w:rsidRPr="007F1F53">
        <w:rPr>
          <w:rFonts w:ascii="Verdana" w:hAnsi="Verdana"/>
          <w:sz w:val="20"/>
          <w:szCs w:val="20"/>
        </w:rPr>
        <w:br/>
        <w:t xml:space="preserve">po elementach istniejącej sieci dróg i skrzyżowań. </w:t>
      </w:r>
    </w:p>
    <w:p w14:paraId="0E3FB798"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Raport powinien zawierać określenie przewidywanego oddziaływania na środowisko analizowanych wariantów inwestycyjnych, oraz bezinwestycyjnego. </w:t>
      </w:r>
    </w:p>
    <w:p w14:paraId="3D7302CF"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Porównanie wariantu inwestycyjnego do wariantu bezinwestycyjnego powinno                         w większości przypadków podkreślać korzyści dla środowiska wariantu bezinwestycyjnego </w:t>
      </w:r>
      <w:r w:rsidRPr="007F1F53">
        <w:rPr>
          <w:rFonts w:ascii="Verdana" w:hAnsi="Verdana"/>
          <w:sz w:val="20"/>
          <w:szCs w:val="20"/>
        </w:rPr>
        <w:br/>
        <w:t>z realizacji przedsięwzięcia drogowego szczególnie w odniesieniu do środowiska życia człowieka.</w:t>
      </w:r>
    </w:p>
    <w:p w14:paraId="003F88B5" w14:textId="3111D765"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 xml:space="preserve">Określenie odziaływanie wariantu bezinwestycyjnego powinno opierać się </w:t>
      </w:r>
      <w:r w:rsidRPr="007F1F53">
        <w:rPr>
          <w:rFonts w:ascii="Verdana" w:hAnsi="Verdana"/>
          <w:sz w:val="20"/>
          <w:szCs w:val="20"/>
        </w:rPr>
        <w:br/>
        <w:t xml:space="preserve">na posiadanych przez Inwestora danych, pochodzących m.in. ze statystyk zdarzeń drogowych </w:t>
      </w:r>
      <w:r w:rsidR="00F80F96" w:rsidRPr="007F1F53">
        <w:rPr>
          <w:rFonts w:ascii="Verdana" w:hAnsi="Verdana"/>
          <w:sz w:val="20"/>
          <w:szCs w:val="20"/>
        </w:rPr>
        <w:br/>
      </w:r>
      <w:r w:rsidRPr="007F1F53">
        <w:rPr>
          <w:rFonts w:ascii="Verdana" w:hAnsi="Verdana"/>
          <w:sz w:val="20"/>
          <w:szCs w:val="20"/>
        </w:rPr>
        <w:t xml:space="preserve">(w tym z udziałem zwierząt),Generalnego Pomiaru Hałas, map akustycznych oraz innych opracowań opisujących stan środowiska w rejonie wariantu bezinwestycyjnego. </w:t>
      </w:r>
    </w:p>
    <w:p w14:paraId="206C4280" w14:textId="77777777" w:rsidR="00774BA2" w:rsidRPr="007F1F53" w:rsidRDefault="00774BA2" w:rsidP="00774BA2">
      <w:pPr>
        <w:pStyle w:val="ZnakZnak2"/>
        <w:numPr>
          <w:ilvl w:val="0"/>
          <w:numId w:val="0"/>
        </w:numPr>
        <w:spacing w:after="120" w:line="276" w:lineRule="auto"/>
        <w:ind w:firstLine="708"/>
        <w:rPr>
          <w:rFonts w:ascii="Verdana" w:hAnsi="Verdana"/>
          <w:sz w:val="20"/>
          <w:szCs w:val="20"/>
        </w:rPr>
      </w:pPr>
      <w:r w:rsidRPr="007F1F53">
        <w:rPr>
          <w:rFonts w:ascii="Verdana" w:hAnsi="Verdana"/>
          <w:sz w:val="20"/>
          <w:szCs w:val="20"/>
        </w:rPr>
        <w:t>Przedmiotowa prognoza powinna być wykonana dla wszystkich wariantów inwestycyjnych analizowanych w raporcie o oddziaływaniu przedsięwzięcia na środowisko.</w:t>
      </w:r>
    </w:p>
    <w:p w14:paraId="743FEB8F" w14:textId="77777777" w:rsidR="00774BA2" w:rsidRPr="007F1F53" w:rsidRDefault="00774BA2" w:rsidP="00774BA2">
      <w:pPr>
        <w:spacing w:before="120" w:after="120" w:line="276" w:lineRule="auto"/>
        <w:ind w:firstLine="708"/>
        <w:rPr>
          <w:rFonts w:ascii="Verdana" w:hAnsi="Verdana"/>
        </w:rPr>
      </w:pPr>
      <w:r w:rsidRPr="007F1F53">
        <w:rPr>
          <w:rFonts w:ascii="Verdana" w:hAnsi="Verdana"/>
        </w:rPr>
        <w:t xml:space="preserve">Wykonawca winien ustalić lokalizację zabezpieczeń akustycznych na podstawie obliczeń uwzględniających ukształtowanie niwelety dróg oraz elementów zagospodarowania terenu. </w:t>
      </w:r>
    </w:p>
    <w:p w14:paraId="533CCAFA" w14:textId="77777777" w:rsidR="00774BA2" w:rsidRPr="007F1F53" w:rsidRDefault="00774BA2" w:rsidP="00774BA2">
      <w:pPr>
        <w:tabs>
          <w:tab w:val="num" w:pos="709"/>
        </w:tabs>
        <w:spacing w:after="120" w:line="276" w:lineRule="auto"/>
        <w:rPr>
          <w:rFonts w:ascii="Verdana" w:hAnsi="Verdana"/>
        </w:rPr>
      </w:pPr>
      <w:r w:rsidRPr="007F1F53">
        <w:rPr>
          <w:rFonts w:ascii="Verdana" w:hAnsi="Verdana"/>
        </w:rPr>
        <w:tab/>
        <w:t xml:space="preserve">Zabezpieczenia akustyczne muszą być zaprojektowane przez Wykonawcę w taki sposób, aby nie były przewymiarowane (ich zadaniem jest obniżenie natężenia hałasu </w:t>
      </w:r>
      <w:r w:rsidRPr="007F1F53">
        <w:rPr>
          <w:rFonts w:ascii="Verdana" w:hAnsi="Verdana"/>
        </w:rPr>
        <w:br/>
        <w:t>do poziomu normowanego).</w:t>
      </w:r>
    </w:p>
    <w:p w14:paraId="5E43C6BD" w14:textId="77777777" w:rsidR="00774BA2" w:rsidRPr="007F1F53" w:rsidRDefault="00774BA2" w:rsidP="00774BA2">
      <w:pPr>
        <w:tabs>
          <w:tab w:val="num" w:pos="709"/>
        </w:tabs>
        <w:spacing w:after="120" w:line="276" w:lineRule="auto"/>
        <w:rPr>
          <w:rFonts w:ascii="Verdana" w:hAnsi="Verdana"/>
        </w:rPr>
      </w:pPr>
      <w:r w:rsidRPr="007F1F53">
        <w:rPr>
          <w:rFonts w:ascii="Verdana" w:hAnsi="Verdana"/>
        </w:rPr>
        <w:t>Zabezpieczenia akustyczne powinny być pokazane do realizacji dla roku z założonej perspektywy najbardziej obciążonego hałasem.</w:t>
      </w:r>
    </w:p>
    <w:p w14:paraId="692C2C68" w14:textId="77777777" w:rsidR="00774BA2" w:rsidRPr="007F1F53" w:rsidRDefault="00774BA2" w:rsidP="00774BA2">
      <w:pPr>
        <w:pStyle w:val="pkt1"/>
        <w:spacing w:before="0" w:after="0" w:line="276" w:lineRule="auto"/>
        <w:ind w:left="0" w:firstLine="425"/>
        <w:rPr>
          <w:rFonts w:ascii="Verdana" w:hAnsi="Verdana"/>
        </w:rPr>
      </w:pPr>
      <w:r w:rsidRPr="007F1F53">
        <w:rPr>
          <w:rFonts w:ascii="Verdana" w:hAnsi="Verdana"/>
        </w:rPr>
        <w:lastRenderedPageBreak/>
        <w:tab/>
        <w:t>Każdy z analizowanych wariantów drogi stanowiącej element transeuropejskiej sieci  drogowej  musi być  przeanalizowany i dopuszczony pod  względem  bezpieczeństwa ruchu drogowego.</w:t>
      </w:r>
    </w:p>
    <w:p w14:paraId="5EB07343" w14:textId="77777777" w:rsidR="00774BA2" w:rsidRPr="007F1F53" w:rsidRDefault="00774BA2" w:rsidP="00774BA2">
      <w:pPr>
        <w:pStyle w:val="pkt1"/>
        <w:tabs>
          <w:tab w:val="num" w:pos="2685"/>
        </w:tabs>
        <w:spacing w:before="0" w:after="0" w:line="276" w:lineRule="auto"/>
        <w:ind w:left="0" w:firstLine="425"/>
        <w:rPr>
          <w:rFonts w:ascii="Verdana" w:hAnsi="Verdana"/>
        </w:rPr>
      </w:pPr>
    </w:p>
    <w:p w14:paraId="3242B73E" w14:textId="77777777" w:rsidR="00774BA2" w:rsidRPr="007F1F53" w:rsidRDefault="00774BA2" w:rsidP="00200A14">
      <w:pPr>
        <w:pStyle w:val="Akapitzlist"/>
        <w:numPr>
          <w:ilvl w:val="3"/>
          <w:numId w:val="136"/>
        </w:numPr>
        <w:spacing w:before="240" w:after="120" w:line="276" w:lineRule="auto"/>
        <w:ind w:left="709" w:hanging="709"/>
        <w:rPr>
          <w:rFonts w:ascii="Verdana" w:hAnsi="Verdana"/>
          <w:b/>
        </w:rPr>
      </w:pPr>
      <w:r w:rsidRPr="007F1F53">
        <w:rPr>
          <w:rFonts w:ascii="Verdana" w:hAnsi="Verdana"/>
          <w:b/>
        </w:rPr>
        <w:t>Jednolite części wód</w:t>
      </w:r>
    </w:p>
    <w:p w14:paraId="447CA090" w14:textId="77777777" w:rsidR="00774BA2" w:rsidRPr="007F1F53" w:rsidRDefault="00774BA2" w:rsidP="00774BA2">
      <w:pPr>
        <w:pStyle w:val="Akapitzlist"/>
        <w:autoSpaceDE w:val="0"/>
        <w:autoSpaceDN w:val="0"/>
        <w:adjustRightInd w:val="0"/>
        <w:spacing w:line="276" w:lineRule="auto"/>
        <w:ind w:left="0" w:firstLine="709"/>
        <w:rPr>
          <w:rFonts w:ascii="Verdana" w:eastAsia="EuroGaramondEFN" w:hAnsi="Verdana" w:cs="EuroGaramondEFN"/>
        </w:rPr>
      </w:pPr>
      <w:r w:rsidRPr="007F1F53">
        <w:rPr>
          <w:rFonts w:ascii="Verdana" w:eastAsia="EuroGaramondEFN" w:hAnsi="Verdana" w:cs="EuroGaramondEFN"/>
        </w:rPr>
        <w:t>Ramowa Dyrektywa Wodna (RDW) poprzez implementację do Prawa wodnego wprowadziła nowe pojęcie w zakresie odnoszącym się do wód tj.:</w:t>
      </w:r>
    </w:p>
    <w:p w14:paraId="7C288262" w14:textId="77777777" w:rsidR="00774BA2" w:rsidRPr="007F1F53" w:rsidRDefault="00774BA2" w:rsidP="00200A14">
      <w:pPr>
        <w:pStyle w:val="Akapitzlist"/>
        <w:numPr>
          <w:ilvl w:val="0"/>
          <w:numId w:val="73"/>
        </w:numPr>
        <w:autoSpaceDE w:val="0"/>
        <w:autoSpaceDN w:val="0"/>
        <w:adjustRightInd w:val="0"/>
        <w:spacing w:after="0" w:line="276" w:lineRule="auto"/>
        <w:rPr>
          <w:rFonts w:ascii="Verdana" w:eastAsia="EuroGaramondEFN" w:hAnsi="Verdana" w:cs="EuroGaramondEFN"/>
        </w:rPr>
      </w:pPr>
      <w:r w:rsidRPr="007F1F53">
        <w:rPr>
          <w:rFonts w:ascii="Verdana" w:eastAsia="EuroGaramondEFN" w:hAnsi="Verdana" w:cs="EuroGaramondEFN"/>
        </w:rPr>
        <w:t xml:space="preserve">Jednolite części wód powierzchniowych (JCWP), definiowane jako oddzielny </w:t>
      </w:r>
      <w:r w:rsidRPr="007F1F53">
        <w:rPr>
          <w:rFonts w:ascii="Verdana" w:eastAsia="EuroGaramondEFN" w:hAnsi="Verdana" w:cs="EuroGaramondEFN"/>
        </w:rPr>
        <w:br/>
        <w:t>i znaczący element wód powierzchniowych takich jak: jezioro lub inny naturalny zbiornik wodny, sztuczny zbiornik wodny, struga, strumień, potok, rzeka, kanał lub ich część, morskie wody przejściowe lub wody przybrzeżne.</w:t>
      </w:r>
    </w:p>
    <w:p w14:paraId="391EF425" w14:textId="77777777" w:rsidR="00774BA2" w:rsidRPr="007F1F53" w:rsidRDefault="00774BA2" w:rsidP="00200A14">
      <w:pPr>
        <w:pStyle w:val="Akapitzlist"/>
        <w:numPr>
          <w:ilvl w:val="0"/>
          <w:numId w:val="73"/>
        </w:numPr>
        <w:autoSpaceDE w:val="0"/>
        <w:autoSpaceDN w:val="0"/>
        <w:adjustRightInd w:val="0"/>
        <w:spacing w:after="0" w:line="276" w:lineRule="auto"/>
        <w:rPr>
          <w:rFonts w:ascii="Verdana" w:eastAsia="EuroGaramondEFN" w:hAnsi="Verdana" w:cs="EuroGaramondEFN"/>
        </w:rPr>
      </w:pPr>
      <w:r w:rsidRPr="007F1F53">
        <w:rPr>
          <w:rFonts w:ascii="Verdana" w:eastAsia="EuroGaramondEFN" w:hAnsi="Verdana" w:cs="EuroGaramondEFN"/>
        </w:rPr>
        <w:t xml:space="preserve">Jednolite części wód podziemnych (JCWPd) Oznaczające określoną objętość wód podziemnych, występujących w obrębie warstwy wodonośnej lub zespołu warstw wodonośnych </w:t>
      </w:r>
    </w:p>
    <w:p w14:paraId="738903BC" w14:textId="77777777" w:rsidR="00774BA2" w:rsidRPr="007F1F53" w:rsidRDefault="00774BA2" w:rsidP="00774BA2">
      <w:pPr>
        <w:pStyle w:val="Akapitzlist"/>
        <w:autoSpaceDE w:val="0"/>
        <w:autoSpaceDN w:val="0"/>
        <w:adjustRightInd w:val="0"/>
        <w:spacing w:line="276" w:lineRule="auto"/>
        <w:ind w:left="0"/>
        <w:rPr>
          <w:rFonts w:ascii="Verdana" w:eastAsia="EuroGaramondEFN" w:hAnsi="Verdana" w:cs="EuroGaramondEFN"/>
        </w:rPr>
      </w:pPr>
      <w:r w:rsidRPr="007F1F53">
        <w:rPr>
          <w:rFonts w:ascii="Verdana" w:eastAsia="EuroGaramondEFN" w:hAnsi="Verdana" w:cs="EuroGaramondEFN"/>
        </w:rPr>
        <w:t xml:space="preserve">Dodatkowo RDW określa cele środowiskowe odnoszące się do Jednolitych Części Wód, konieczne do zrealizowania. </w:t>
      </w:r>
    </w:p>
    <w:p w14:paraId="6A612A65" w14:textId="7BB331B4" w:rsidR="00774BA2" w:rsidRPr="007F1F53" w:rsidRDefault="00774BA2" w:rsidP="00200A14">
      <w:pPr>
        <w:numPr>
          <w:ilvl w:val="2"/>
          <w:numId w:val="90"/>
        </w:numPr>
        <w:overflowPunct w:val="0"/>
        <w:autoSpaceDE w:val="0"/>
        <w:autoSpaceDN w:val="0"/>
        <w:adjustRightInd w:val="0"/>
        <w:spacing w:before="120" w:after="120" w:line="240" w:lineRule="auto"/>
        <w:textAlignment w:val="baseline"/>
        <w:rPr>
          <w:rFonts w:ascii="Verdana" w:hAnsi="Verdana"/>
        </w:rPr>
      </w:pPr>
      <w:r w:rsidRPr="007F1F53">
        <w:rPr>
          <w:rFonts w:ascii="Verdana" w:eastAsia="EuroGaramondEFN" w:hAnsi="Verdana" w:cs="EuroGaramondEFN"/>
        </w:rPr>
        <w:t xml:space="preserve">W warunkach prawa polskiego cele środowiskowe dla poszczególnych Jednolitych Części Wód definiuje Prawo wodne. </w:t>
      </w:r>
      <w:r w:rsidRPr="007F1F53">
        <w:rPr>
          <w:rFonts w:ascii="Verdana" w:hAnsi="Verdana"/>
        </w:rPr>
        <w:t>W trakcie opracowywani</w:t>
      </w:r>
      <w:r w:rsidR="00F80F96" w:rsidRPr="007F1F53">
        <w:rPr>
          <w:rFonts w:ascii="Verdana" w:hAnsi="Verdana"/>
        </w:rPr>
        <w:t xml:space="preserve">a raportu </w:t>
      </w:r>
      <w:r w:rsidRPr="007F1F53">
        <w:rPr>
          <w:rFonts w:ascii="Verdana" w:hAnsi="Verdana"/>
        </w:rPr>
        <w:t xml:space="preserve">o oddziaływaniu przedsięwzięcia na środowisko, bez względu na etap inwestycji należy przeanalizować oddziaływanie inwestycji pod kątem wpływu na osiągnięcie celów środowiskowych, wyznaczonych dla poszczególnych jednolitych części wód. </w:t>
      </w:r>
    </w:p>
    <w:p w14:paraId="2CA4627F" w14:textId="2318A511" w:rsidR="00774BA2" w:rsidRPr="007F1F53" w:rsidRDefault="00774BA2" w:rsidP="00200A14">
      <w:pPr>
        <w:numPr>
          <w:ilvl w:val="2"/>
          <w:numId w:val="90"/>
        </w:numPr>
        <w:overflowPunct w:val="0"/>
        <w:autoSpaceDE w:val="0"/>
        <w:autoSpaceDN w:val="0"/>
        <w:adjustRightInd w:val="0"/>
        <w:spacing w:before="120" w:after="120" w:line="240" w:lineRule="auto"/>
        <w:textAlignment w:val="baseline"/>
        <w:rPr>
          <w:rFonts w:ascii="Verdana" w:hAnsi="Verdana"/>
        </w:rPr>
      </w:pPr>
      <w:r w:rsidRPr="007F1F53">
        <w:rPr>
          <w:rFonts w:ascii="Verdana" w:hAnsi="Verdana"/>
        </w:rPr>
        <w:t>Należy zawrzeć odniesienie do wpływu przedsięwzięcia na osiągnięcie celów Ramowej Dyrektywy Wodnej oraz analizę oddzia</w:t>
      </w:r>
      <w:r w:rsidR="00F80F96" w:rsidRPr="007F1F53">
        <w:rPr>
          <w:rFonts w:ascii="Verdana" w:hAnsi="Verdana"/>
        </w:rPr>
        <w:t xml:space="preserve">ływania na Jednolite Części Wód </w:t>
      </w:r>
      <w:r w:rsidRPr="007F1F53">
        <w:rPr>
          <w:rFonts w:ascii="Verdana" w:hAnsi="Verdana"/>
        </w:rPr>
        <w:t xml:space="preserve">Powierzchniowych i Podziemnych zawierającą w szczególności: </w:t>
      </w:r>
    </w:p>
    <w:p w14:paraId="39637B01" w14:textId="77777777" w:rsidR="00774BA2" w:rsidRPr="007F1F53" w:rsidRDefault="00774BA2" w:rsidP="00774BA2">
      <w:pPr>
        <w:spacing w:before="120" w:after="120"/>
        <w:ind w:left="1276" w:hanging="283"/>
        <w:rPr>
          <w:rFonts w:ascii="Verdana" w:hAnsi="Verdana"/>
        </w:rPr>
      </w:pPr>
      <w:r w:rsidRPr="007F1F53">
        <w:rPr>
          <w:rFonts w:ascii="Verdana" w:hAnsi="Verdana"/>
        </w:rPr>
        <w:t>- charakterystykę JCW powierzchniowych i podziemnych na odcinku kolizji z drogą;</w:t>
      </w:r>
    </w:p>
    <w:p w14:paraId="3872992D" w14:textId="77777777" w:rsidR="00774BA2" w:rsidRPr="007F1F53" w:rsidRDefault="00774BA2" w:rsidP="00774BA2">
      <w:pPr>
        <w:spacing w:line="276" w:lineRule="auto"/>
        <w:ind w:left="1276" w:hanging="283"/>
        <w:rPr>
          <w:rFonts w:ascii="Verdana" w:hAnsi="Verdana"/>
        </w:rPr>
      </w:pPr>
      <w:r w:rsidRPr="007F1F53">
        <w:rPr>
          <w:rFonts w:ascii="Verdana" w:hAnsi="Verdana"/>
        </w:rPr>
        <w:t>- oddziaływanie na stan JCW powierzchniowych w ujęciu ilościowym  oraz ich parametry hydromorfologiczne;</w:t>
      </w:r>
    </w:p>
    <w:p w14:paraId="1F6B1596" w14:textId="77777777" w:rsidR="00774BA2" w:rsidRPr="007F1F53" w:rsidRDefault="00774BA2" w:rsidP="00774BA2">
      <w:pPr>
        <w:spacing w:line="276" w:lineRule="auto"/>
        <w:ind w:left="1276" w:hanging="283"/>
        <w:rPr>
          <w:rFonts w:ascii="Verdana" w:hAnsi="Verdana"/>
        </w:rPr>
      </w:pPr>
      <w:r w:rsidRPr="007F1F53">
        <w:rPr>
          <w:rFonts w:ascii="Verdana" w:hAnsi="Verdana"/>
        </w:rPr>
        <w:t>- oddziaływanie na stan JCW powierzchniowych w ujęciu jakościowym;</w:t>
      </w:r>
    </w:p>
    <w:p w14:paraId="6A27E4D8" w14:textId="77777777" w:rsidR="00774BA2" w:rsidRPr="007F1F53" w:rsidRDefault="00774BA2" w:rsidP="00774BA2">
      <w:pPr>
        <w:spacing w:line="276" w:lineRule="auto"/>
        <w:ind w:left="1276" w:hanging="283"/>
        <w:rPr>
          <w:rFonts w:ascii="Verdana" w:hAnsi="Verdana"/>
        </w:rPr>
      </w:pPr>
      <w:r w:rsidRPr="007F1F53">
        <w:rPr>
          <w:rFonts w:ascii="Verdana" w:hAnsi="Verdana"/>
        </w:rPr>
        <w:t>- oddziaływania przedmiotowego przedsięwzięcia na elementy biologiczne oraz wskaźniki fizykochemiczne i hydromorfologiczne, na podstawie których określa się stan ekologiczny JCW powierzchniowych, a także na stężenia substancji priorytetowych i innych, na podstawie których określa się stan chemiczny JCW powierzchniowych;</w:t>
      </w:r>
    </w:p>
    <w:p w14:paraId="17832C01" w14:textId="5B52D5E8" w:rsidR="00774BA2" w:rsidRPr="007F1F53" w:rsidRDefault="00774BA2" w:rsidP="00774BA2">
      <w:pPr>
        <w:spacing w:line="276" w:lineRule="auto"/>
        <w:ind w:left="1276" w:hanging="283"/>
        <w:rPr>
          <w:rFonts w:ascii="Verdana" w:hAnsi="Verdana"/>
        </w:rPr>
      </w:pPr>
      <w:r w:rsidRPr="007F1F53">
        <w:rPr>
          <w:rFonts w:ascii="Verdana" w:hAnsi="Verdana"/>
        </w:rPr>
        <w:t>- oddziaływania o charakterze jakościowym (wpływ na jakość wód podziemnych) oraz ilościowym (wpływ na zasoby wód po</w:t>
      </w:r>
      <w:r w:rsidR="00F80F96" w:rsidRPr="007F1F53">
        <w:rPr>
          <w:rFonts w:ascii="Verdana" w:hAnsi="Verdana"/>
        </w:rPr>
        <w:t xml:space="preserve">dziemnych) w odniesieniu do JCW </w:t>
      </w:r>
      <w:r w:rsidRPr="007F1F53">
        <w:rPr>
          <w:rFonts w:ascii="Verdana" w:hAnsi="Verdana"/>
        </w:rPr>
        <w:t>podziemnych;</w:t>
      </w:r>
    </w:p>
    <w:p w14:paraId="1E3BEDAB" w14:textId="77777777" w:rsidR="00774BA2" w:rsidRPr="007F1F53" w:rsidRDefault="00774BA2" w:rsidP="00774BA2">
      <w:pPr>
        <w:spacing w:line="276" w:lineRule="auto"/>
        <w:ind w:left="1276" w:hanging="283"/>
        <w:rPr>
          <w:rFonts w:ascii="Verdana" w:hAnsi="Verdana"/>
        </w:rPr>
      </w:pPr>
      <w:r w:rsidRPr="007F1F53">
        <w:rPr>
          <w:rFonts w:ascii="Verdana" w:hAnsi="Verdana"/>
        </w:rPr>
        <w:t>- ewentualne oddziaływanie na JCW podziemnych związane z ograniczeniem powierzchni szczelnej.</w:t>
      </w:r>
    </w:p>
    <w:p w14:paraId="7C1981A6" w14:textId="77777777" w:rsidR="00774BA2" w:rsidRPr="007F1F53" w:rsidRDefault="00774BA2" w:rsidP="00774BA2">
      <w:pPr>
        <w:spacing w:line="276" w:lineRule="auto"/>
        <w:ind w:left="1276" w:hanging="283"/>
        <w:rPr>
          <w:rFonts w:ascii="Verdana" w:hAnsi="Verdana"/>
        </w:rPr>
      </w:pPr>
      <w:r w:rsidRPr="007F1F53">
        <w:rPr>
          <w:rFonts w:ascii="Verdana" w:hAnsi="Verdana"/>
        </w:rPr>
        <w:t>- analiza zaproponowanych w ROŚ działań minimalizujących pod kątem oddziaływania na JCW;</w:t>
      </w:r>
    </w:p>
    <w:p w14:paraId="798FB6E9" w14:textId="77777777" w:rsidR="00774BA2" w:rsidRPr="007F1F53" w:rsidRDefault="00774BA2" w:rsidP="00200A14">
      <w:pPr>
        <w:pStyle w:val="Akapitzlist"/>
        <w:numPr>
          <w:ilvl w:val="3"/>
          <w:numId w:val="136"/>
        </w:numPr>
        <w:spacing w:before="240" w:after="120" w:line="276" w:lineRule="auto"/>
        <w:ind w:left="709" w:hanging="709"/>
        <w:rPr>
          <w:rFonts w:ascii="Verdana" w:hAnsi="Verdana"/>
          <w:b/>
        </w:rPr>
      </w:pPr>
      <w:r w:rsidRPr="007F1F53">
        <w:rPr>
          <w:rFonts w:ascii="Verdana" w:hAnsi="Verdana"/>
          <w:b/>
        </w:rPr>
        <w:t>Klimat</w:t>
      </w:r>
    </w:p>
    <w:p w14:paraId="1969015B" w14:textId="5CA866A5" w:rsidR="00774BA2" w:rsidRPr="007F1F53" w:rsidRDefault="00774BA2" w:rsidP="00774BA2">
      <w:pPr>
        <w:spacing w:after="120" w:line="276" w:lineRule="auto"/>
        <w:ind w:firstLine="709"/>
        <w:rPr>
          <w:rFonts w:ascii="Verdana" w:hAnsi="Verdana"/>
        </w:rPr>
      </w:pPr>
      <w:r w:rsidRPr="007F1F53">
        <w:rPr>
          <w:rFonts w:ascii="Verdana" w:hAnsi="Verdana"/>
        </w:rPr>
        <w:t>Komisja Europejska, opublikowała w dniu 1 kwietnia 2009 r. Białą Księgę: Adaptacja do zmian klimatu: Europejskie ramy działania, COM(2009)147, w której określiła zakres działania UE na lata 2009 – 2012, m.in. w zakresie przygotowania unijnej strategii adaptacji do zmian klimatu, która ostatecznie została opublikowana przez KE w kwietniu 2013 r. (COM(2013) 216). Mając powyższe na uwadze opracowano strategię</w:t>
      </w:r>
      <w:r w:rsidR="00F80F96" w:rsidRPr="007F1F53">
        <w:rPr>
          <w:rFonts w:ascii="Verdana" w:hAnsi="Verdana"/>
        </w:rPr>
        <w:t xml:space="preserve"> adaptacji dla sektorów </w:t>
      </w:r>
      <w:r w:rsidRPr="007F1F53">
        <w:rPr>
          <w:rFonts w:ascii="Verdana" w:hAnsi="Verdana"/>
        </w:rPr>
        <w:t>i obszarów wrażliwych na zmiany klimatu (SPA 2020), będącą elementem szerszego projektu badawczego KLIMADA.</w:t>
      </w:r>
    </w:p>
    <w:p w14:paraId="6C65CB82" w14:textId="77777777" w:rsidR="00774BA2" w:rsidRPr="007F1F53" w:rsidRDefault="00774BA2" w:rsidP="00774BA2">
      <w:pPr>
        <w:spacing w:after="120" w:line="276" w:lineRule="auto"/>
        <w:ind w:firstLine="709"/>
        <w:rPr>
          <w:rFonts w:ascii="Verdana" w:hAnsi="Verdana"/>
        </w:rPr>
      </w:pPr>
      <w:r w:rsidRPr="007F1F53">
        <w:rPr>
          <w:rFonts w:ascii="Verdana" w:hAnsi="Verdana"/>
        </w:rPr>
        <w:lastRenderedPageBreak/>
        <w:t>W związku z zachodzącymi zmianami klimatu uwzględniając konieczność osiągnięcia celi stawianych w ww. dokumentach w raporcie o oddziaływaniu na środowisko wskazane jest przeprowadzenie analizy uwzględniającej m. in.:</w:t>
      </w:r>
    </w:p>
    <w:p w14:paraId="183D370F" w14:textId="77777777" w:rsidR="00774BA2" w:rsidRPr="007F1F53" w:rsidRDefault="00774BA2" w:rsidP="00200A14">
      <w:pPr>
        <w:pStyle w:val="Akapitzlist"/>
        <w:numPr>
          <w:ilvl w:val="0"/>
          <w:numId w:val="129"/>
        </w:numPr>
        <w:spacing w:after="120" w:line="276" w:lineRule="auto"/>
        <w:rPr>
          <w:rFonts w:ascii="Verdana" w:hAnsi="Verdana"/>
        </w:rPr>
      </w:pPr>
      <w:r w:rsidRPr="007F1F53">
        <w:rPr>
          <w:rFonts w:ascii="Verdana" w:hAnsi="Verdana"/>
        </w:rPr>
        <w:t xml:space="preserve">W jaki sposób przewidziany do realizacji projekt wpisuje się w cele i działania określone w SPA2020 oraz w jaki sposób wpływa na zwiększenie odporności </w:t>
      </w:r>
      <w:r w:rsidRPr="007F1F53">
        <w:rPr>
          <w:rFonts w:ascii="Verdana" w:hAnsi="Verdana"/>
        </w:rPr>
        <w:br/>
        <w:t xml:space="preserve">na aktualne i oczekiwane zmiany klimatu, w tym lepsze przygotowanie </w:t>
      </w:r>
      <w:r w:rsidRPr="007F1F53">
        <w:rPr>
          <w:rFonts w:ascii="Verdana" w:hAnsi="Verdana"/>
        </w:rPr>
        <w:br/>
        <w:t>do ekstremalnych zjawisk klimatycznych i pogodowych, oraz redukcję kosztów społeczno-ekonomicznych z nimi związanych.</w:t>
      </w:r>
    </w:p>
    <w:p w14:paraId="7F760599" w14:textId="77777777" w:rsidR="00774BA2" w:rsidRPr="007F1F53" w:rsidRDefault="00774BA2" w:rsidP="00200A14">
      <w:pPr>
        <w:pStyle w:val="Akapitzlist"/>
        <w:numPr>
          <w:ilvl w:val="0"/>
          <w:numId w:val="129"/>
        </w:numPr>
        <w:spacing w:after="120" w:line="276" w:lineRule="auto"/>
        <w:rPr>
          <w:rFonts w:ascii="Verdana" w:hAnsi="Verdana"/>
        </w:rPr>
      </w:pPr>
      <w:r w:rsidRPr="007F1F53">
        <w:rPr>
          <w:rFonts w:ascii="Verdana" w:hAnsi="Verdana"/>
        </w:rPr>
        <w:t>Ocenę szacowanej emisji gazów cieplarnianych pochodzącej z eksploatacji projektu wraz z odniesieniem do stanu istniejącego (tzw. emisja całkowita i emisja względna).</w:t>
      </w:r>
    </w:p>
    <w:p w14:paraId="6DC1C5E6" w14:textId="77777777" w:rsidR="00774BA2" w:rsidRPr="007F1F53" w:rsidRDefault="00774BA2" w:rsidP="00200A14">
      <w:pPr>
        <w:pStyle w:val="Akapitzlist"/>
        <w:numPr>
          <w:ilvl w:val="0"/>
          <w:numId w:val="129"/>
        </w:numPr>
        <w:spacing w:after="120" w:line="276" w:lineRule="auto"/>
        <w:rPr>
          <w:rFonts w:ascii="Verdana" w:hAnsi="Verdana"/>
        </w:rPr>
      </w:pPr>
      <w:r w:rsidRPr="007F1F53">
        <w:rPr>
          <w:rFonts w:ascii="Verdana" w:hAnsi="Verdana"/>
        </w:rPr>
        <w:t>Analizę oceny ryzyka i wrażliwości projektu na warunki pogodowe i implikowane ewentualnymi zmianami klimatu ich modyfikacje uwzględniającą m. in. określenie, czy zachodzi potrzeba podejmowania specjalnych środków zaradczych ukierunkowanych na adaptację do zmian klimatu.</w:t>
      </w:r>
    </w:p>
    <w:p w14:paraId="3DD20A8E" w14:textId="77777777" w:rsidR="00774BA2" w:rsidRPr="007F1F53" w:rsidRDefault="00774BA2" w:rsidP="00774BA2">
      <w:pPr>
        <w:pStyle w:val="Akapitzlist"/>
        <w:spacing w:after="120" w:line="276" w:lineRule="auto"/>
        <w:ind w:left="900"/>
        <w:rPr>
          <w:rFonts w:ascii="Verdana" w:hAnsi="Verdana"/>
        </w:rPr>
      </w:pPr>
    </w:p>
    <w:p w14:paraId="3DEBC91F" w14:textId="77777777" w:rsidR="00774BA2" w:rsidRPr="007F1F53" w:rsidRDefault="00774BA2" w:rsidP="00200A14">
      <w:pPr>
        <w:pStyle w:val="Akapitzlist"/>
        <w:numPr>
          <w:ilvl w:val="3"/>
          <w:numId w:val="136"/>
        </w:numPr>
        <w:spacing w:before="240" w:after="120" w:line="276" w:lineRule="auto"/>
        <w:ind w:left="993" w:hanging="993"/>
        <w:rPr>
          <w:rFonts w:ascii="Verdana" w:hAnsi="Verdana"/>
          <w:b/>
        </w:rPr>
      </w:pPr>
      <w:r w:rsidRPr="007F1F53">
        <w:rPr>
          <w:rFonts w:ascii="Verdana" w:hAnsi="Verdana"/>
          <w:b/>
        </w:rPr>
        <w:t>Analiza możliwych konfliktów społecznych związanych z planowanym przedsięwzięciem</w:t>
      </w:r>
    </w:p>
    <w:p w14:paraId="198F7472" w14:textId="77777777" w:rsidR="00774BA2" w:rsidRPr="007F1F53" w:rsidRDefault="00774BA2" w:rsidP="00774BA2">
      <w:pPr>
        <w:spacing w:after="120" w:line="276" w:lineRule="auto"/>
        <w:ind w:firstLine="540"/>
        <w:rPr>
          <w:rFonts w:ascii="Verdana" w:hAnsi="Verdana"/>
        </w:rPr>
      </w:pPr>
      <w:r w:rsidRPr="007F1F53">
        <w:rPr>
          <w:rFonts w:ascii="Verdana" w:hAnsi="Verdana"/>
        </w:rPr>
        <w:t>Jakkolwiek Inwestor nie jest w świetle przepisów prawnych zobowiązany do prowadzenia konsultacji społecznych, wskazane jest przeanalizowanie możliwości wystąpienia protestów lokalnych mieszkańców przeciwko planowanej drodze. Na podstawie analizy zagospodarowania terenu w planowanym korytarzu należy ocenić możliwość wystąpienia konfliktów społecznych (poprzez analizę m.in. gęstości zaludnienia, stosunków własnościowych ziemi, struktury użytkowania gruntów, itp.).</w:t>
      </w:r>
    </w:p>
    <w:p w14:paraId="2F72E626" w14:textId="77777777" w:rsidR="00774BA2" w:rsidRPr="007F1F53" w:rsidRDefault="00774BA2" w:rsidP="00774BA2">
      <w:pPr>
        <w:spacing w:after="120" w:line="276" w:lineRule="auto"/>
        <w:ind w:firstLine="540"/>
        <w:rPr>
          <w:rFonts w:ascii="Verdana" w:hAnsi="Verdana"/>
        </w:rPr>
      </w:pPr>
      <w:r w:rsidRPr="007F1F53">
        <w:rPr>
          <w:rFonts w:ascii="Verdana" w:hAnsi="Verdana"/>
        </w:rPr>
        <w:t>Istotnym elementem analizy konfliktów społecznych jest przeprowadzenia akcji informacyjnej, skierowanej do mieszkańców gmin, przez które przebiega planowane przedsięwzięcie.</w:t>
      </w:r>
    </w:p>
    <w:p w14:paraId="00E5FC8B" w14:textId="0E821A95" w:rsidR="00F80F96" w:rsidRPr="007F1F53" w:rsidRDefault="00774BA2" w:rsidP="0044623F">
      <w:pPr>
        <w:spacing w:after="120" w:line="276" w:lineRule="auto"/>
        <w:ind w:firstLine="540"/>
        <w:rPr>
          <w:rFonts w:ascii="Verdana" w:hAnsi="Verdana"/>
        </w:rPr>
      </w:pPr>
      <w:r w:rsidRPr="007F1F53">
        <w:rPr>
          <w:rFonts w:ascii="Verdana" w:hAnsi="Verdana"/>
        </w:rPr>
        <w:t>Należy dążyć, aby spotkania z lokalną społecznością odbywały się w każdej gminie, przez które przebiega przedsięwzięcia i były na takim etapie projektowanym, aby słuszne postulaty społeczne znalazły odzwierciedlenie w przygotowanej dokumentacji projektowej.</w:t>
      </w:r>
    </w:p>
    <w:p w14:paraId="5D4FA5BA" w14:textId="77777777" w:rsidR="00774BA2" w:rsidRPr="007F1F53" w:rsidRDefault="00774BA2" w:rsidP="00200A14">
      <w:pPr>
        <w:pStyle w:val="Akapitzlist"/>
        <w:numPr>
          <w:ilvl w:val="1"/>
          <w:numId w:val="136"/>
        </w:numPr>
        <w:spacing w:before="240" w:after="120" w:line="276" w:lineRule="auto"/>
        <w:ind w:left="567" w:hanging="573"/>
        <w:rPr>
          <w:rFonts w:ascii="Verdana" w:hAnsi="Verdana"/>
          <w:b/>
        </w:rPr>
      </w:pPr>
      <w:r w:rsidRPr="007F1F53">
        <w:rPr>
          <w:rFonts w:ascii="Verdana" w:hAnsi="Verdana"/>
          <w:b/>
        </w:rPr>
        <w:t>Zasady wykonywania raportu w odniesieniu do obszarów sieci Natura 2000</w:t>
      </w:r>
    </w:p>
    <w:p w14:paraId="5395C9CE" w14:textId="21F2DE74" w:rsidR="00774BA2" w:rsidRPr="007F1F53" w:rsidRDefault="00774BA2" w:rsidP="00774BA2">
      <w:pPr>
        <w:spacing w:line="276" w:lineRule="auto"/>
        <w:ind w:firstLine="709"/>
        <w:rPr>
          <w:rFonts w:ascii="Verdana" w:hAnsi="Verdana"/>
        </w:rPr>
      </w:pPr>
      <w:r w:rsidRPr="007F1F53">
        <w:rPr>
          <w:rFonts w:ascii="Verdana" w:hAnsi="Verdana"/>
        </w:rPr>
        <w:t xml:space="preserve">Ocena oddziaływania planowanego przedsięwzięcia na obszary Natura 2000 jest integralną częścią raportu o oddziaływaniu na środowisko. Metodyka tej oceny musi uwzględniać specyfikę ochrony obszarów Natura 2000, w których ochronie podlega nie tyle obszar co znajdujące się </w:t>
      </w:r>
      <w:r w:rsidR="00F80F96" w:rsidRPr="007F1F53">
        <w:rPr>
          <w:rFonts w:ascii="Verdana" w:hAnsi="Verdana"/>
        </w:rPr>
        <w:br/>
      </w:r>
      <w:r w:rsidRPr="007F1F53">
        <w:rPr>
          <w:rFonts w:ascii="Verdana" w:hAnsi="Verdana"/>
        </w:rPr>
        <w:t xml:space="preserve">w nim chronione gatunki lub siedliska, dla których ochrony obszar Natura 2000 został wyznaczony. </w:t>
      </w:r>
    </w:p>
    <w:p w14:paraId="346BB9A1" w14:textId="77777777" w:rsidR="00774BA2" w:rsidRPr="007F1F53" w:rsidRDefault="00774BA2" w:rsidP="00774BA2">
      <w:pPr>
        <w:spacing w:line="276" w:lineRule="auto"/>
        <w:rPr>
          <w:rFonts w:ascii="Verdana" w:hAnsi="Verdana"/>
        </w:rPr>
      </w:pPr>
      <w:r w:rsidRPr="007F1F53">
        <w:rPr>
          <w:rFonts w:ascii="Verdana" w:hAnsi="Verdana"/>
        </w:rPr>
        <w:t xml:space="preserve">Skutkuje to koniecznością przeprowadzenia szczegółowej inwentaryzacji przyrodniczej obszaru Natura 2000, precyzyjnym zidentyfikowaniem miejsc występowania chronionych gatunków lub siedlisk oraz uwzględnieniem aktualnych danych z różnych źródeł. </w:t>
      </w:r>
    </w:p>
    <w:p w14:paraId="23BD2E81" w14:textId="77777777" w:rsidR="00774BA2" w:rsidRPr="007F1F53" w:rsidRDefault="00774BA2" w:rsidP="00774BA2">
      <w:pPr>
        <w:spacing w:line="276" w:lineRule="auto"/>
        <w:rPr>
          <w:rFonts w:ascii="Verdana" w:hAnsi="Verdana"/>
        </w:rPr>
      </w:pPr>
      <w:r w:rsidRPr="007F1F53">
        <w:rPr>
          <w:rFonts w:ascii="Verdana" w:hAnsi="Verdana"/>
        </w:rPr>
        <w:t xml:space="preserve">Oceną powinny być objęte nie tylko obszary, z którymi dane warianty kolidują, ale również znajdujące się w bezpośrednim sąsiedztwie inwestycji, o ile możliwe jest wystąpienie negatywnych oddziaływań inwestycji na dany obszar. Ocena oddziaływania na obszar Natura 2000 nie jest nie tylko oceną oddziaływania na cały obszar ale w szczególności na cele </w:t>
      </w:r>
      <w:r w:rsidRPr="007F1F53">
        <w:rPr>
          <w:rFonts w:ascii="Verdana" w:hAnsi="Verdana"/>
        </w:rPr>
        <w:br/>
        <w:t>i na przedmioty ochrony obszaru Natura 2000 (chronione gatunki i siedliska), oraz integralność tego obszaru,</w:t>
      </w:r>
      <w:r w:rsidRPr="007F1F53">
        <w:rPr>
          <w:rFonts w:ascii="Verdana" w:eastAsia="TimesNewRoman" w:hAnsi="Verdana"/>
        </w:rPr>
        <w:t xml:space="preserve"> a także spójność sieci oraz analizowanego obszaru Natura 2000.</w:t>
      </w:r>
    </w:p>
    <w:p w14:paraId="2BADDC9D"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Ocena oddziaływania na obszar Natura 2000:</w:t>
      </w:r>
    </w:p>
    <w:p w14:paraId="47F52D08" w14:textId="77777777" w:rsidR="00774BA2" w:rsidRPr="007F1F53" w:rsidRDefault="00774BA2" w:rsidP="00200A14">
      <w:pPr>
        <w:pStyle w:val="Akapitzlist"/>
        <w:numPr>
          <w:ilvl w:val="0"/>
          <w:numId w:val="67"/>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zebranie wymaganych informacji o przedsięwzięciu i obszarach Natura 2000,</w:t>
      </w:r>
    </w:p>
    <w:p w14:paraId="23CD5603" w14:textId="77777777" w:rsidR="00774BA2" w:rsidRPr="007F1F53" w:rsidRDefault="00774BA2" w:rsidP="00200A14">
      <w:pPr>
        <w:pStyle w:val="Akapitzlist"/>
        <w:numPr>
          <w:ilvl w:val="0"/>
          <w:numId w:val="67"/>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prognoza oddziaływań,</w:t>
      </w:r>
    </w:p>
    <w:p w14:paraId="17697D38" w14:textId="77777777" w:rsidR="00774BA2" w:rsidRPr="007F1F53" w:rsidRDefault="00774BA2" w:rsidP="00200A14">
      <w:pPr>
        <w:pStyle w:val="Akapitzlist"/>
        <w:numPr>
          <w:ilvl w:val="0"/>
          <w:numId w:val="67"/>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ocena oddziaływania na cele ochrony obszaru,</w:t>
      </w:r>
    </w:p>
    <w:p w14:paraId="44F595CD" w14:textId="77777777" w:rsidR="00774BA2" w:rsidRPr="007F1F53" w:rsidRDefault="00774BA2" w:rsidP="00200A14">
      <w:pPr>
        <w:pStyle w:val="Akapitzlist"/>
        <w:numPr>
          <w:ilvl w:val="0"/>
          <w:numId w:val="67"/>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lastRenderedPageBreak/>
        <w:t>wskazanie i ocena środków łagodzących,</w:t>
      </w:r>
    </w:p>
    <w:p w14:paraId="1C80A5C1" w14:textId="77777777" w:rsidR="00774BA2" w:rsidRPr="007F1F53" w:rsidRDefault="00774BA2" w:rsidP="00200A14">
      <w:pPr>
        <w:pStyle w:val="Akapitzlist"/>
        <w:numPr>
          <w:ilvl w:val="0"/>
          <w:numId w:val="67"/>
        </w:numPr>
        <w:autoSpaceDE w:val="0"/>
        <w:autoSpaceDN w:val="0"/>
        <w:adjustRightInd w:val="0"/>
        <w:spacing w:before="120" w:after="120" w:line="276" w:lineRule="auto"/>
        <w:ind w:left="714" w:hanging="357"/>
        <w:rPr>
          <w:rFonts w:ascii="Verdana" w:eastAsia="EuroGaramondEFN" w:hAnsi="Verdana" w:cs="EuroGaramondEFN"/>
        </w:rPr>
      </w:pPr>
      <w:r w:rsidRPr="007F1F53">
        <w:rPr>
          <w:rFonts w:ascii="Verdana" w:eastAsia="EuroGaramondEFN" w:hAnsi="Verdana" w:cs="EuroGaramondEFN"/>
        </w:rPr>
        <w:t>Kompensacja przyrodnicza.</w:t>
      </w:r>
    </w:p>
    <w:p w14:paraId="0E638D25" w14:textId="77777777" w:rsidR="00774BA2" w:rsidRPr="007F1F53" w:rsidRDefault="00774BA2" w:rsidP="00774BA2">
      <w:pPr>
        <w:pStyle w:val="Akapitzlist"/>
        <w:autoSpaceDE w:val="0"/>
        <w:autoSpaceDN w:val="0"/>
        <w:adjustRightInd w:val="0"/>
        <w:spacing w:before="120" w:after="120" w:line="276" w:lineRule="auto"/>
        <w:ind w:left="714"/>
        <w:rPr>
          <w:rFonts w:ascii="Verdana" w:eastAsia="EuroGaramondEFN" w:hAnsi="Verdana" w:cs="EuroGaramondEFN"/>
        </w:rPr>
      </w:pPr>
    </w:p>
    <w:p w14:paraId="1C2A887B"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r w:rsidRPr="007F1F53">
        <w:rPr>
          <w:rFonts w:ascii="Verdana" w:hAnsi="Verdana"/>
          <w:b/>
        </w:rPr>
        <w:t>Zebranie wymaganych informacji o przedsięwzięciu i obszarach Natura 2000</w:t>
      </w:r>
    </w:p>
    <w:p w14:paraId="26C28777"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t>Charakterystyka przedsięwzięcia w odniesieniu do jego cech, które mogą wywierać wpływ na cele i przedmioty ochrony obszaru Natura 2000 oraz jego integralność:</w:t>
      </w:r>
    </w:p>
    <w:p w14:paraId="0FD39D3A" w14:textId="77777777" w:rsidR="00774BA2" w:rsidRPr="007F1F53" w:rsidRDefault="00774BA2" w:rsidP="00200A14">
      <w:pPr>
        <w:pStyle w:val="Akapitzlist"/>
        <w:numPr>
          <w:ilvl w:val="0"/>
          <w:numId w:val="69"/>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wielkość, powierzchnia zajętego terenu, istotne parametry w fazie budowy                                        i eksploatacji,</w:t>
      </w:r>
    </w:p>
    <w:p w14:paraId="44436800" w14:textId="77777777" w:rsidR="00774BA2" w:rsidRPr="007F1F53" w:rsidRDefault="00774BA2" w:rsidP="00200A14">
      <w:pPr>
        <w:pStyle w:val="Akapitzlist"/>
        <w:numPr>
          <w:ilvl w:val="0"/>
          <w:numId w:val="69"/>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 xml:space="preserve">odległość od obszarów Natura 2000 lub jego fragmentów o kluczowym znaczeniu </w:t>
      </w:r>
      <w:r w:rsidRPr="007F1F53">
        <w:rPr>
          <w:rFonts w:ascii="Verdana" w:eastAsia="EuroGaramondEFN" w:hAnsi="Verdana" w:cs="EuroGaramondEFN"/>
        </w:rPr>
        <w:br/>
        <w:t>dla ochrony,</w:t>
      </w:r>
    </w:p>
    <w:p w14:paraId="68F9AF19" w14:textId="77777777" w:rsidR="00774BA2" w:rsidRPr="007F1F53" w:rsidRDefault="00774BA2" w:rsidP="00200A14">
      <w:pPr>
        <w:pStyle w:val="Akapitzlist"/>
        <w:numPr>
          <w:ilvl w:val="0"/>
          <w:numId w:val="69"/>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wielkość emisji do powietrza, gleby oraz wód podziemnych i powierzchniowych (w tym natężenia hałasu),</w:t>
      </w:r>
    </w:p>
    <w:p w14:paraId="4DBF4FE3" w14:textId="77777777" w:rsidR="00774BA2" w:rsidRPr="007F1F53" w:rsidRDefault="00774BA2" w:rsidP="00200A14">
      <w:pPr>
        <w:pStyle w:val="Akapitzlist"/>
        <w:numPr>
          <w:ilvl w:val="0"/>
          <w:numId w:val="69"/>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czas trwania budowy, eksploatacji i likwidacji,</w:t>
      </w:r>
    </w:p>
    <w:p w14:paraId="3F689055" w14:textId="77777777" w:rsidR="00774BA2" w:rsidRPr="007F1F53" w:rsidRDefault="00774BA2" w:rsidP="00200A14">
      <w:pPr>
        <w:pStyle w:val="Akapitzlist"/>
        <w:numPr>
          <w:ilvl w:val="0"/>
          <w:numId w:val="69"/>
        </w:numPr>
        <w:autoSpaceDE w:val="0"/>
        <w:autoSpaceDN w:val="0"/>
        <w:adjustRightInd w:val="0"/>
        <w:spacing w:after="0" w:line="276" w:lineRule="auto"/>
        <w:ind w:left="284" w:hanging="295"/>
        <w:rPr>
          <w:rFonts w:ascii="Verdana" w:eastAsia="EuroGaramondEFN" w:hAnsi="Verdana" w:cs="EuroGaramondEFN"/>
        </w:rPr>
      </w:pPr>
      <w:r w:rsidRPr="007F1F53">
        <w:rPr>
          <w:rFonts w:ascii="Verdana" w:eastAsia="EuroGaramondEFN" w:hAnsi="Verdana" w:cs="EuroGaramondEFN"/>
        </w:rPr>
        <w:t>obecność innych przedsięwzięć, planowanych lub realizowanych, w połączeniu z którymi rozpatrywane przedsięwzięcie mogłyby oddziaływać w sposób skumulowany.</w:t>
      </w:r>
    </w:p>
    <w:p w14:paraId="2975D0B1" w14:textId="77777777" w:rsidR="00774BA2" w:rsidRPr="007F1F53" w:rsidRDefault="00774BA2" w:rsidP="00774BA2">
      <w:pPr>
        <w:rPr>
          <w:rFonts w:ascii="Verdana" w:eastAsia="EuroGaramondEFN" w:hAnsi="Verdana" w:cs="EuroGaramondEFN"/>
        </w:rPr>
      </w:pPr>
    </w:p>
    <w:p w14:paraId="27D3D88A"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Przystępując do oceny należy dokonać analizy, czy podczas realizacji danej inwestycji może wystąpić prawdopodobieństwo oddziaływania przedsięwzięcia na obszar Natura 2000. Podstawowym kryterium jest obecność obszaru w zasięgu oddziaływania przedsięwzięcia. Obszary które znajdują się w zasięgu oddziaływania planowanej inwestycji należy przedstawić w formie graficznej na ortofotomapie.</w:t>
      </w:r>
    </w:p>
    <w:p w14:paraId="0526EF7E"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Po identyfikacji obszarów narażonych na potencjalne oddziaływanie inwestycji należy dokonać ich charakterystyki i przedstawienia list siedlisk przyrodniczych i gatunków, które są przedmiotem ochrony. Charakterystykę należy oprzeć na Standardowych Formularzach Danych (SDF) oraz jeśli zostały sporządzone planach zadań ochronnych, a także przeprowadzić szczegółową inwentaryzację obszaru. </w:t>
      </w:r>
    </w:p>
    <w:p w14:paraId="41BE6195"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Zinwentaryzowane miejsca występowania gatunków zwierząt, roślin i siedlisk powinny być przedstawione na ortofotomapach. </w:t>
      </w:r>
    </w:p>
    <w:p w14:paraId="3FB25C6F"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W ocenie należy wziąć pod uwagę wszystkie gatunki i siedliska, dla których zachowania </w:t>
      </w:r>
      <w:r w:rsidRPr="007F1F53">
        <w:rPr>
          <w:rFonts w:ascii="Verdana" w:eastAsia="EuroGaramondEFN" w:hAnsi="Verdana" w:cs="EuroGaramondEFN"/>
        </w:rPr>
        <w:br/>
        <w:t xml:space="preserve">i ochrony obszar ma wg SFD ogólne znaczenie kategorii A, B lub C. W ocenie pomijamy siedliska i gatunki z motywacją „D”, czyli te, które występują w granicach obszaru, ale dla ich zachowania w skali Wspólnoty, regionu biogeograficznego czy kraju obszar nie ma znaczenia. </w:t>
      </w:r>
    </w:p>
    <w:p w14:paraId="3890D6DB" w14:textId="575FBB3B"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W celu oceny czy dane przedsięwzięcie może znacząco negatywnie oddziaływać na przedmioty ochrony konieczne jest określenie ich wymagań ekologicznych, danych o kluczowych dla prawidłowego funkcjonowania gatunków i siedlisk warunkach abiotycznych. Bez rozpoznania </w:t>
      </w:r>
      <w:r w:rsidR="00F80F96" w:rsidRPr="007F1F53">
        <w:rPr>
          <w:rFonts w:ascii="Verdana" w:eastAsia="EuroGaramondEFN" w:hAnsi="Verdana" w:cs="EuroGaramondEFN"/>
        </w:rPr>
        <w:br/>
      </w:r>
      <w:r w:rsidRPr="007F1F53">
        <w:rPr>
          <w:rFonts w:ascii="Verdana" w:eastAsia="EuroGaramondEFN" w:hAnsi="Verdana" w:cs="EuroGaramondEFN"/>
        </w:rPr>
        <w:t>i określenia ich wymagań środowiskowych niemożliwa jest identyfikacja oddziaływań.</w:t>
      </w:r>
    </w:p>
    <w:p w14:paraId="278F62CE" w14:textId="77777777" w:rsidR="00774BA2" w:rsidRPr="007F1F53" w:rsidRDefault="00774BA2" w:rsidP="00774BA2">
      <w:pPr>
        <w:pStyle w:val="Akapitzlist"/>
        <w:autoSpaceDE w:val="0"/>
        <w:autoSpaceDN w:val="0"/>
        <w:adjustRightInd w:val="0"/>
        <w:rPr>
          <w:rFonts w:ascii="Verdana" w:eastAsia="EuroGaramondEFN" w:hAnsi="Verdana" w:cs="EuroGaramondEFN"/>
        </w:rPr>
      </w:pPr>
    </w:p>
    <w:p w14:paraId="42CE4B1B"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r w:rsidRPr="007F1F53">
        <w:rPr>
          <w:rFonts w:ascii="Verdana" w:hAnsi="Verdana"/>
          <w:b/>
        </w:rPr>
        <w:t>Identyfikacja oddziaływań i ocena oddziaływania na cele ochrony obszaru</w:t>
      </w:r>
    </w:p>
    <w:p w14:paraId="7F243594"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t>Aby zidentyfikować oddziaływania danego przedsięwzięcia na obszar Natura 2000 należy przeanalizować wymagania ekologiczne przedmiotów ochrony danego obszaru w odniesieniu do cech przedsięwzięcia, które mogą wywierać na nie wpływ.</w:t>
      </w:r>
    </w:p>
    <w:p w14:paraId="2B2868C0" w14:textId="0F2BDB56"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t xml:space="preserve">W toku oceny należy przeanalizować rożne etapy przedsięwzięcia: fazę realizacji, eksploatacji </w:t>
      </w:r>
      <w:r w:rsidR="00F80F96" w:rsidRPr="007F1F53">
        <w:rPr>
          <w:rFonts w:ascii="Verdana" w:eastAsia="EuroGaramondEFN" w:hAnsi="Verdana" w:cs="EuroGaramondEFN"/>
        </w:rPr>
        <w:br/>
      </w:r>
      <w:r w:rsidRPr="007F1F53">
        <w:rPr>
          <w:rFonts w:ascii="Verdana" w:eastAsia="EuroGaramondEFN" w:hAnsi="Verdana" w:cs="EuroGaramondEFN"/>
        </w:rPr>
        <w:t xml:space="preserve">i likwidacji oraz związane z nimi różne typy oddziaływań. Wśród oddziaływań jakie występują </w:t>
      </w:r>
      <w:r w:rsidR="00F80F96" w:rsidRPr="007F1F53">
        <w:rPr>
          <w:rFonts w:ascii="Verdana" w:eastAsia="EuroGaramondEFN" w:hAnsi="Verdana" w:cs="EuroGaramondEFN"/>
        </w:rPr>
        <w:br/>
      </w:r>
      <w:r w:rsidRPr="007F1F53">
        <w:rPr>
          <w:rFonts w:ascii="Verdana" w:eastAsia="EuroGaramondEFN" w:hAnsi="Verdana" w:cs="EuroGaramondEFN"/>
        </w:rPr>
        <w:t>w poszczególnych fazach wyróżnia się oddziaływania bezpośrednie, pośrednie i wtórne, krótko, średnio i długoterminowe, stałe i chwilowe.</w:t>
      </w:r>
    </w:p>
    <w:p w14:paraId="48475C80"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TrebuchetMS" w:hAnsi="Verdana" w:cs="TrebuchetMS"/>
        </w:rPr>
        <w:t>Należy rozpatrzeć</w:t>
      </w:r>
      <w:r w:rsidRPr="007F1F53">
        <w:rPr>
          <w:rFonts w:ascii="Verdana" w:eastAsia="EuroGaramondEFN" w:hAnsi="Verdana" w:cs="EuroGaramondEFN"/>
        </w:rPr>
        <w:t xml:space="preserve"> </w:t>
      </w:r>
      <w:r w:rsidRPr="007F1F53">
        <w:rPr>
          <w:rFonts w:ascii="Verdana" w:eastAsia="TrebuchetMS" w:hAnsi="Verdana" w:cs="TrebuchetMS"/>
        </w:rPr>
        <w:t xml:space="preserve">wszystkie fizyczne, chemiczne i biologiczne oddziaływania na gatunki </w:t>
      </w:r>
      <w:r w:rsidRPr="007F1F53">
        <w:rPr>
          <w:rFonts w:ascii="Verdana" w:eastAsia="TrebuchetMS" w:hAnsi="Verdana" w:cs="TrebuchetMS"/>
        </w:rPr>
        <w:br/>
        <w:t>i siedliska oraz struktury i procesy kluczowe dla zachowania ich właściwego stanu ochrony.</w:t>
      </w:r>
    </w:p>
    <w:p w14:paraId="74B470AA" w14:textId="77777777" w:rsidR="00774BA2" w:rsidRPr="007F1F53" w:rsidRDefault="00774BA2" w:rsidP="00774BA2">
      <w:pPr>
        <w:spacing w:before="120" w:after="120" w:line="276" w:lineRule="auto"/>
        <w:rPr>
          <w:rFonts w:ascii="Verdana" w:eastAsia="EuroGaramondEFN" w:hAnsi="Verdana" w:cs="EuroGaramondEFN"/>
        </w:rPr>
      </w:pPr>
      <w:r w:rsidRPr="007F1F53">
        <w:rPr>
          <w:rFonts w:ascii="Verdana" w:eastAsia="EuroGaramondEFN" w:hAnsi="Verdana" w:cs="EuroGaramondEFN"/>
        </w:rPr>
        <w:lastRenderedPageBreak/>
        <w:t xml:space="preserve">Należy również zidentyfikować i przeanalizować oddziaływania skumulowane, a następnie dokonać oceny istotności zidentyfikowanych oddziaływań. </w:t>
      </w:r>
    </w:p>
    <w:p w14:paraId="4953259D"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 xml:space="preserve">Istotność oddziaływań można określić procentowym ubytkiem trwale zniszczonego siedliska, stopniem fragmentacji obszaru w stosunku do wartości pierwotnej, powierzchnią całkowicie i/lub częściowo utraconych siedlisk gatunków, identyfikację funkcji, jakie obszar, albo jego poszczególne części pełnią w stosunku do poszczególnych gatunków (żerowisko, zimowisko, noclegowisko, korytarz migracyjny łączący subpopulacje, teren lęgowy itd.) listą gatunków podlegających negatywnemu oddziaływaniu, dla każdego gatunku – podając liczbę </w:t>
      </w:r>
      <w:r w:rsidRPr="007F1F53">
        <w:rPr>
          <w:rFonts w:ascii="Verdana" w:eastAsia="EuroGaramondEFN" w:hAnsi="Verdana" w:cs="EuroGaramondEFN"/>
        </w:rPr>
        <w:br/>
        <w:t xml:space="preserve">lub wielkość procentową zagrożonych osobników i ich udział w całej populacji, określenie zmian parametrów podstawowych struktur i procesów warunkujących właściwy stan ochrony chronionych gatunków i siedlisk przyrodniczych (np.: rodzaj gleby, głębokość zalegania wód gruntowych, czasem trwania i zasięgiem zakłóceń, procentowym ubytkiem i czasem potrzebnym do odbudowy populacji, względną zmianą częstości i zakresu wezbrań i niżówek w stosunku do parametrów reżimu hydrologicznego przed zmianą, czasem wymiany wody pomiędzy wodami powierzchniowymi a podziemnymi, względną zmianą parametrów fizykochemicznych itd. </w:t>
      </w:r>
    </w:p>
    <w:p w14:paraId="15D6DB9E" w14:textId="1D8B44FA" w:rsidR="00774BA2" w:rsidRPr="007F1F53" w:rsidRDefault="00774BA2" w:rsidP="00774BA2">
      <w:pPr>
        <w:spacing w:before="120" w:after="120" w:line="276" w:lineRule="auto"/>
        <w:rPr>
          <w:rFonts w:ascii="Verdana" w:eastAsia="TrebuchetMS" w:hAnsi="Verdana" w:cs="TrebuchetMS"/>
        </w:rPr>
      </w:pPr>
      <w:r w:rsidRPr="007F1F53">
        <w:rPr>
          <w:rFonts w:ascii="Verdana" w:eastAsia="EuroGaramondEFN" w:hAnsi="Verdana" w:cs="EuroGaramondEFN"/>
        </w:rPr>
        <w:t>W ocenie istotności oddziaływań duże znaczenie ma kontekst – status poszczególnych gatunków i siedlisk, ich wrażliwość na zmiany oraz znacz</w:t>
      </w:r>
      <w:r w:rsidR="00C84D80" w:rsidRPr="007F1F53">
        <w:rPr>
          <w:rFonts w:ascii="Verdana" w:eastAsia="EuroGaramondEFN" w:hAnsi="Verdana" w:cs="EuroGaramondEFN"/>
        </w:rPr>
        <w:t>enie obszaru dla ich ochrony</w:t>
      </w:r>
      <w:r w:rsidRPr="007F1F53">
        <w:rPr>
          <w:rFonts w:ascii="Verdana" w:eastAsia="EuroGaramondEFN" w:hAnsi="Verdana" w:cs="EuroGaramondEFN"/>
        </w:rPr>
        <w:t xml:space="preserve"> </w:t>
      </w:r>
      <w:r w:rsidRPr="007F1F53">
        <w:rPr>
          <w:rFonts w:ascii="Verdana" w:eastAsia="TrebuchetMS" w:hAnsi="Verdana" w:cs="TrebuchetMS"/>
        </w:rPr>
        <w:t>w całej Unii Europejskiej, regionie biogeograficznym czy Państwie Członkowskim.</w:t>
      </w:r>
    </w:p>
    <w:p w14:paraId="6EB3FF3B"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W ocenie oddziaływania na cele obszaru należy analizować oddziaływania, które mają znaczenie dla integralności obszaru, czyli właściwego stanu ochrony (w uproszczeniu – „dobrej kondycji”) siedlisk i gatunków oraz ich dużą odporność i zdolności regeneracyjne, a także zachowanie tych struktur i procesów, które są niezbędne dla trwałości i prawidłowego funkcjonowania siedlisk przyrodniczych oraz populacji roślin i zwierząt.</w:t>
      </w:r>
    </w:p>
    <w:p w14:paraId="0A537B8A"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r w:rsidRPr="007F1F53">
        <w:rPr>
          <w:rFonts w:ascii="Verdana" w:hAnsi="Verdana"/>
          <w:b/>
        </w:rPr>
        <w:t>Wskazanie i ocena środków łagodzących</w:t>
      </w:r>
    </w:p>
    <w:p w14:paraId="0684CA04" w14:textId="6FA52744" w:rsidR="00F80F96" w:rsidRPr="007F1F53" w:rsidRDefault="00774BA2" w:rsidP="00774BA2">
      <w:pPr>
        <w:rPr>
          <w:rFonts w:ascii="Verdana" w:hAnsi="Verdana"/>
        </w:rPr>
      </w:pPr>
      <w:r w:rsidRPr="007F1F53">
        <w:rPr>
          <w:rFonts w:ascii="Verdana" w:hAnsi="Verdana"/>
        </w:rPr>
        <w:t>Po zidentyfikowaniu oddziaływań inwestycji na cele i przedmioty ochrony obszaru Natura 2000 należy zaproponować adekwatne działania minimalizujące.</w:t>
      </w:r>
    </w:p>
    <w:p w14:paraId="6CD70469"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r w:rsidRPr="007F1F53">
        <w:rPr>
          <w:rFonts w:ascii="Verdana" w:hAnsi="Verdana"/>
          <w:b/>
        </w:rPr>
        <w:t>Kompensacja przyrodnicza</w:t>
      </w:r>
    </w:p>
    <w:p w14:paraId="0FD1251C" w14:textId="77777777" w:rsidR="00774BA2" w:rsidRPr="007F1F53" w:rsidRDefault="00774BA2" w:rsidP="00774BA2">
      <w:pPr>
        <w:spacing w:before="120" w:after="120" w:line="276" w:lineRule="auto"/>
        <w:rPr>
          <w:rFonts w:ascii="Verdana" w:eastAsia="TrebuchetMS" w:hAnsi="Verdana" w:cs="TrebuchetMS"/>
        </w:rPr>
      </w:pPr>
      <w:r w:rsidRPr="007F1F53">
        <w:rPr>
          <w:rFonts w:ascii="Verdana" w:eastAsia="TrebuchetMS" w:hAnsi="Verdana" w:cs="TrebuchetMS"/>
        </w:rPr>
        <w:t>Po stwierdzeniu występowania negatywnych oddziaływań na cele i przedmioty ochrony obszaru Natura 2000 wykonawca zaproponuje właściwie ukierunkowaną kompensację przyrodniczą na określone gatunki i siedliska. Określi jej zakres, miejsce i czas wykonania.</w:t>
      </w:r>
    </w:p>
    <w:p w14:paraId="65896B7A" w14:textId="77777777" w:rsidR="00774BA2" w:rsidRPr="007F1F53" w:rsidRDefault="00774BA2" w:rsidP="00774BA2">
      <w:pPr>
        <w:spacing w:line="276" w:lineRule="auto"/>
        <w:rPr>
          <w:rFonts w:ascii="Verdana" w:eastAsia="EuroGaramondEFN" w:hAnsi="Verdana" w:cs="EuroGaramondEFN"/>
        </w:rPr>
      </w:pPr>
      <w:r w:rsidRPr="007F1F53">
        <w:rPr>
          <w:rFonts w:ascii="Verdana" w:eastAsia="EuroGaramondEFN" w:hAnsi="Verdana" w:cs="EuroGaramondEFN"/>
        </w:rPr>
        <w:t>Rozpatrując lokalizację działań kompensujących należy zadbać o spełnienie następujących warunków:</w:t>
      </w:r>
    </w:p>
    <w:p w14:paraId="63ED0C06" w14:textId="77777777" w:rsidR="00774BA2" w:rsidRPr="007F1F53" w:rsidRDefault="00774BA2" w:rsidP="00200A14">
      <w:pPr>
        <w:pStyle w:val="Akapitzlist"/>
        <w:numPr>
          <w:ilvl w:val="0"/>
          <w:numId w:val="68"/>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należy dążyć, aby działania kompensujące były zlokalizowane na gruntach Skarbu Państwa</w:t>
      </w:r>
    </w:p>
    <w:p w14:paraId="17F320D1" w14:textId="77777777" w:rsidR="00774BA2" w:rsidRPr="007F1F53" w:rsidRDefault="00774BA2" w:rsidP="00200A14">
      <w:pPr>
        <w:pStyle w:val="Akapitzlist"/>
        <w:numPr>
          <w:ilvl w:val="0"/>
          <w:numId w:val="68"/>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nowy obszar musi być położony poza zasięgiem oddziaływania, ale jak najbliżej obszaru dotkniętego oddziaływaniami, w tym samym regionie biogeograficznym, i tak, aby mógł wypełniać te same funkcje;</w:t>
      </w:r>
    </w:p>
    <w:p w14:paraId="653EB536" w14:textId="77777777" w:rsidR="00774BA2" w:rsidRPr="007F1F53" w:rsidRDefault="00774BA2" w:rsidP="00200A14">
      <w:pPr>
        <w:pStyle w:val="Akapitzlist"/>
        <w:numPr>
          <w:ilvl w:val="0"/>
          <w:numId w:val="68"/>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struktury i procesy nowego obszaru mają być jak najbardziej zbliżone do warunków uprzednich;</w:t>
      </w:r>
    </w:p>
    <w:p w14:paraId="31BAB6CE" w14:textId="08283D65" w:rsidR="00774BA2" w:rsidRPr="007F1F53" w:rsidRDefault="00774BA2" w:rsidP="00200A14">
      <w:pPr>
        <w:pStyle w:val="Akapitzlist"/>
        <w:numPr>
          <w:ilvl w:val="0"/>
          <w:numId w:val="68"/>
        </w:numPr>
        <w:autoSpaceDE w:val="0"/>
        <w:autoSpaceDN w:val="0"/>
        <w:adjustRightInd w:val="0"/>
        <w:spacing w:after="0" w:line="276" w:lineRule="auto"/>
        <w:ind w:left="284" w:hanging="284"/>
        <w:rPr>
          <w:rFonts w:ascii="Verdana" w:eastAsia="EuroGaramondEFN" w:hAnsi="Verdana" w:cs="EuroGaramondEFN"/>
        </w:rPr>
      </w:pPr>
      <w:r w:rsidRPr="007F1F53">
        <w:rPr>
          <w:rFonts w:ascii="Verdana" w:eastAsia="EuroGaramondEFN" w:hAnsi="Verdana" w:cs="EuroGaramondEFN"/>
        </w:rPr>
        <w:t xml:space="preserve">wprowadzone kompensacje nie mogą zagrażać innym obszarom Natura 2000 – nie można </w:t>
      </w:r>
      <w:r w:rsidR="00F80F96" w:rsidRPr="007F1F53">
        <w:rPr>
          <w:rFonts w:ascii="Verdana" w:eastAsia="EuroGaramondEFN" w:hAnsi="Verdana" w:cs="EuroGaramondEFN"/>
        </w:rPr>
        <w:br/>
      </w:r>
      <w:r w:rsidRPr="007F1F53">
        <w:rPr>
          <w:rFonts w:ascii="Verdana" w:eastAsia="EuroGaramondEFN" w:hAnsi="Verdana" w:cs="EuroGaramondEFN"/>
        </w:rPr>
        <w:t xml:space="preserve">w nich realizować kompensacji kosztem ich własnych celów ochrony </w:t>
      </w:r>
    </w:p>
    <w:p w14:paraId="6303BCAC" w14:textId="77777777" w:rsidR="00774BA2" w:rsidRPr="007F1F53" w:rsidRDefault="00774BA2" w:rsidP="00774BA2">
      <w:pPr>
        <w:pStyle w:val="Akapitzlist"/>
        <w:autoSpaceDE w:val="0"/>
        <w:autoSpaceDN w:val="0"/>
        <w:adjustRightInd w:val="0"/>
        <w:spacing w:line="276" w:lineRule="auto"/>
        <w:ind w:left="284"/>
        <w:rPr>
          <w:rFonts w:ascii="Verdana" w:eastAsia="EuroGaramondEFN" w:hAnsi="Verdana" w:cs="EuroGaramondEFN"/>
        </w:rPr>
      </w:pPr>
    </w:p>
    <w:p w14:paraId="216A0966" w14:textId="77777777" w:rsidR="00774BA2" w:rsidRPr="007F1F53" w:rsidRDefault="00774BA2" w:rsidP="00200A14">
      <w:pPr>
        <w:pStyle w:val="Akapitzlist"/>
        <w:numPr>
          <w:ilvl w:val="1"/>
          <w:numId w:val="136"/>
        </w:numPr>
        <w:spacing w:before="240" w:after="120" w:line="276" w:lineRule="auto"/>
        <w:ind w:left="426"/>
        <w:rPr>
          <w:rFonts w:ascii="Verdana" w:hAnsi="Verdana"/>
          <w:b/>
        </w:rPr>
      </w:pPr>
      <w:r w:rsidRPr="007F1F53">
        <w:rPr>
          <w:rFonts w:ascii="Verdana" w:hAnsi="Verdana"/>
          <w:b/>
        </w:rPr>
        <w:t>Opracowanie zagadnień w formie graficznej</w:t>
      </w:r>
    </w:p>
    <w:p w14:paraId="7BF74BA4" w14:textId="77777777" w:rsidR="00774BA2" w:rsidRPr="007F1F53" w:rsidRDefault="00774BA2" w:rsidP="00774BA2">
      <w:pPr>
        <w:spacing w:after="120" w:line="276" w:lineRule="auto"/>
        <w:ind w:firstLine="720"/>
        <w:rPr>
          <w:rFonts w:ascii="Verdana" w:hAnsi="Verdana"/>
        </w:rPr>
      </w:pPr>
      <w:r w:rsidRPr="007F1F53">
        <w:rPr>
          <w:rFonts w:ascii="Verdana" w:hAnsi="Verdana"/>
        </w:rPr>
        <w:t xml:space="preserve">Na mapach powinny być przedstawione wszystkie treści zawarte w raporcie </w:t>
      </w:r>
      <w:r w:rsidRPr="007F1F53">
        <w:rPr>
          <w:rFonts w:ascii="Verdana" w:hAnsi="Verdana"/>
        </w:rPr>
        <w:br/>
        <w:t>o oddziaływaniu przedsięwzięcia na środowisko, w tym w szczególności:</w:t>
      </w:r>
    </w:p>
    <w:tbl>
      <w:tblPr>
        <w:tblW w:w="0" w:type="auto"/>
        <w:tblInd w:w="-5" w:type="dxa"/>
        <w:tblCellMar>
          <w:left w:w="70" w:type="dxa"/>
          <w:right w:w="70" w:type="dxa"/>
        </w:tblCellMar>
        <w:tblLook w:val="04A0" w:firstRow="1" w:lastRow="0" w:firstColumn="1" w:lastColumn="0" w:noHBand="0" w:noVBand="1"/>
      </w:tblPr>
      <w:tblGrid>
        <w:gridCol w:w="2627"/>
        <w:gridCol w:w="1535"/>
        <w:gridCol w:w="1700"/>
        <w:gridCol w:w="1643"/>
        <w:gridCol w:w="2242"/>
      </w:tblGrid>
      <w:tr w:rsidR="00774BA2" w:rsidRPr="007F1F53" w14:paraId="3C21B8E8" w14:textId="77777777" w:rsidTr="00530259">
        <w:trPr>
          <w:trHeight w:val="461"/>
          <w:tblHead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91DDE9E" w14:textId="77777777" w:rsidR="00774BA2" w:rsidRPr="007F1F53" w:rsidRDefault="00774BA2" w:rsidP="00530259">
            <w:pPr>
              <w:jc w:val="center"/>
              <w:rPr>
                <w:rFonts w:ascii="Verdana" w:hAnsi="Verdana"/>
                <w:b/>
                <w:bCs/>
              </w:rPr>
            </w:pPr>
            <w:r w:rsidRPr="007F1F53">
              <w:rPr>
                <w:rFonts w:ascii="Verdana" w:hAnsi="Verdana"/>
                <w:b/>
                <w:bCs/>
              </w:rPr>
              <w:lastRenderedPageBreak/>
              <w:t>Tytuł mapy</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F23FF8" w14:textId="77777777" w:rsidR="00774BA2" w:rsidRPr="007F1F53" w:rsidRDefault="00774BA2" w:rsidP="00530259">
            <w:pPr>
              <w:jc w:val="center"/>
              <w:rPr>
                <w:rFonts w:ascii="Verdana" w:hAnsi="Verdana"/>
                <w:b/>
                <w:bCs/>
              </w:rPr>
            </w:pPr>
            <w:r w:rsidRPr="007F1F53">
              <w:rPr>
                <w:rFonts w:ascii="Verdana" w:hAnsi="Verdana"/>
                <w:b/>
                <w:bCs/>
              </w:rPr>
              <w:t>Podkład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8CEE81" w14:textId="77777777" w:rsidR="00774BA2" w:rsidRPr="007F1F53" w:rsidRDefault="00774BA2" w:rsidP="00530259">
            <w:pPr>
              <w:jc w:val="center"/>
              <w:rPr>
                <w:rFonts w:ascii="Verdana" w:hAnsi="Verdana"/>
                <w:b/>
                <w:bCs/>
              </w:rPr>
            </w:pPr>
            <w:r w:rsidRPr="007F1F53">
              <w:rPr>
                <w:rFonts w:ascii="Verdana" w:hAnsi="Verdana"/>
                <w:b/>
                <w:bCs/>
              </w:rPr>
              <w:t>Proponowana</w:t>
            </w:r>
          </w:p>
          <w:p w14:paraId="72A6836E" w14:textId="77777777" w:rsidR="00774BA2" w:rsidRPr="007F1F53" w:rsidRDefault="00774BA2" w:rsidP="00530259">
            <w:pPr>
              <w:jc w:val="center"/>
              <w:rPr>
                <w:rFonts w:ascii="Verdana" w:hAnsi="Verdana"/>
                <w:b/>
                <w:bCs/>
              </w:rPr>
            </w:pPr>
            <w:r w:rsidRPr="007F1F53">
              <w:rPr>
                <w:rFonts w:ascii="Verdana" w:hAnsi="Verdana"/>
                <w:b/>
                <w:bCs/>
              </w:rPr>
              <w:t>Skala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0D187B" w14:textId="77777777" w:rsidR="00774BA2" w:rsidRPr="007F1F53" w:rsidRDefault="00774BA2" w:rsidP="00530259">
            <w:pPr>
              <w:jc w:val="center"/>
              <w:rPr>
                <w:rFonts w:ascii="Verdana" w:hAnsi="Verdana"/>
                <w:b/>
                <w:bCs/>
              </w:rPr>
            </w:pPr>
            <w:r w:rsidRPr="007F1F53">
              <w:rPr>
                <w:rFonts w:ascii="Verdana" w:hAnsi="Verdana"/>
                <w:b/>
                <w:bCs/>
              </w:rPr>
              <w:t xml:space="preserve">Dane drogowe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6711AE7" w14:textId="77777777" w:rsidR="00774BA2" w:rsidRPr="007F1F53" w:rsidRDefault="00774BA2" w:rsidP="00530259">
            <w:pPr>
              <w:jc w:val="center"/>
              <w:rPr>
                <w:rFonts w:ascii="Verdana" w:hAnsi="Verdana"/>
                <w:b/>
                <w:bCs/>
              </w:rPr>
            </w:pPr>
            <w:r w:rsidRPr="007F1F53">
              <w:rPr>
                <w:rFonts w:ascii="Verdana" w:hAnsi="Verdana"/>
                <w:b/>
                <w:bCs/>
              </w:rPr>
              <w:t>Dane tematyczne</w:t>
            </w:r>
          </w:p>
        </w:tc>
      </w:tr>
      <w:tr w:rsidR="00774BA2" w:rsidRPr="007F1F53" w14:paraId="1B93D195" w14:textId="77777777" w:rsidTr="00530259">
        <w:trPr>
          <w:trHeight w:val="184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BF5D77" w14:textId="77777777" w:rsidR="00774BA2" w:rsidRPr="007F1F53" w:rsidRDefault="00774BA2" w:rsidP="00530259">
            <w:pPr>
              <w:jc w:val="center"/>
              <w:rPr>
                <w:rFonts w:ascii="Verdana" w:hAnsi="Verdana"/>
                <w:b/>
                <w:bCs/>
              </w:rPr>
            </w:pPr>
            <w:r w:rsidRPr="007F1F53">
              <w:rPr>
                <w:rFonts w:ascii="Verdana" w:hAnsi="Verdana"/>
                <w:b/>
                <w:bCs/>
              </w:rPr>
              <w:t>Mapa orientacyjna</w:t>
            </w:r>
          </w:p>
        </w:tc>
        <w:tc>
          <w:tcPr>
            <w:tcW w:w="0" w:type="auto"/>
            <w:tcBorders>
              <w:top w:val="nil"/>
              <w:left w:val="nil"/>
              <w:bottom w:val="single" w:sz="4" w:space="0" w:color="auto"/>
              <w:right w:val="single" w:sz="4" w:space="0" w:color="auto"/>
            </w:tcBorders>
            <w:shd w:val="clear" w:color="auto" w:fill="auto"/>
            <w:vAlign w:val="center"/>
            <w:hideMark/>
          </w:tcPr>
          <w:p w14:paraId="6C719F7B"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5E001842" w14:textId="77777777" w:rsidR="00774BA2" w:rsidRPr="007F1F53" w:rsidRDefault="00774BA2" w:rsidP="00530259">
            <w:pPr>
              <w:jc w:val="center"/>
              <w:rPr>
                <w:rFonts w:ascii="Verdana" w:hAnsi="Verdana"/>
              </w:rPr>
            </w:pPr>
            <w:r w:rsidRPr="007F1F53">
              <w:rPr>
                <w:rFonts w:ascii="Verdana" w:hAnsi="Verdana"/>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44AF8F71"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E1EB85F" w14:textId="77777777" w:rsidR="00774BA2" w:rsidRPr="007F1F53" w:rsidRDefault="00774BA2" w:rsidP="00530259">
            <w:pPr>
              <w:jc w:val="center"/>
              <w:rPr>
                <w:rFonts w:ascii="Verdana" w:hAnsi="Verdana"/>
              </w:rPr>
            </w:pPr>
            <w:r w:rsidRPr="007F1F53">
              <w:rPr>
                <w:rFonts w:ascii="Verdana" w:hAnsi="Verdana"/>
              </w:rPr>
              <w:t>Granice i nazwy województw, powiatów, gmin</w:t>
            </w:r>
          </w:p>
        </w:tc>
      </w:tr>
      <w:tr w:rsidR="00774BA2" w:rsidRPr="007F1F53" w14:paraId="7C9033B8" w14:textId="77777777" w:rsidTr="00530259">
        <w:trPr>
          <w:trHeight w:val="334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DBF608" w14:textId="77777777" w:rsidR="00774BA2" w:rsidRPr="007F1F53" w:rsidRDefault="00774BA2" w:rsidP="00530259">
            <w:pPr>
              <w:jc w:val="center"/>
              <w:rPr>
                <w:rFonts w:ascii="Verdana" w:hAnsi="Verdana"/>
                <w:b/>
                <w:bCs/>
              </w:rPr>
            </w:pPr>
            <w:r w:rsidRPr="007F1F53">
              <w:rPr>
                <w:rFonts w:ascii="Verdana" w:hAnsi="Verdana"/>
                <w:b/>
                <w:bCs/>
              </w:rPr>
              <w:t>Mapa orientacyjna na tle form ochrony przyrody oraz korytarzy ekologicznych</w:t>
            </w:r>
          </w:p>
        </w:tc>
        <w:tc>
          <w:tcPr>
            <w:tcW w:w="0" w:type="auto"/>
            <w:tcBorders>
              <w:top w:val="nil"/>
              <w:left w:val="nil"/>
              <w:bottom w:val="single" w:sz="4" w:space="0" w:color="auto"/>
              <w:right w:val="single" w:sz="4" w:space="0" w:color="auto"/>
            </w:tcBorders>
            <w:shd w:val="clear" w:color="auto" w:fill="auto"/>
            <w:vAlign w:val="center"/>
            <w:hideMark/>
          </w:tcPr>
          <w:p w14:paraId="617A4D86"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2BFCE57F" w14:textId="77777777" w:rsidR="00774BA2" w:rsidRPr="007F1F53" w:rsidRDefault="00774BA2" w:rsidP="00530259">
            <w:pPr>
              <w:jc w:val="center"/>
              <w:rPr>
                <w:rFonts w:ascii="Verdana" w:hAnsi="Verdana"/>
              </w:rPr>
            </w:pPr>
            <w:r w:rsidRPr="007F1F53">
              <w:rPr>
                <w:rFonts w:ascii="Verdana" w:hAnsi="Verdana"/>
              </w:rPr>
              <w:t>1:50 000 lub 1:25 000 w zależności od skali inwestycji</w:t>
            </w:r>
          </w:p>
        </w:tc>
        <w:tc>
          <w:tcPr>
            <w:tcW w:w="0" w:type="auto"/>
            <w:tcBorders>
              <w:top w:val="nil"/>
              <w:left w:val="nil"/>
              <w:bottom w:val="single" w:sz="4" w:space="0" w:color="auto"/>
              <w:right w:val="single" w:sz="4" w:space="0" w:color="auto"/>
            </w:tcBorders>
            <w:shd w:val="clear" w:color="auto" w:fill="auto"/>
            <w:vAlign w:val="center"/>
            <w:hideMark/>
          </w:tcPr>
          <w:p w14:paraId="1FFD0E7B"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A215A40" w14:textId="77777777" w:rsidR="00774BA2" w:rsidRPr="007F1F53" w:rsidRDefault="00774BA2" w:rsidP="00530259">
            <w:pPr>
              <w:jc w:val="center"/>
              <w:rPr>
                <w:rFonts w:ascii="Verdana" w:hAnsi="Verdana"/>
              </w:rPr>
            </w:pPr>
            <w:r w:rsidRPr="007F1F53">
              <w:rPr>
                <w:rFonts w:ascii="Verdana" w:hAnsi="Verdana"/>
              </w:rPr>
              <w:t>Granice i nazwy KFOP oraz korytarzy ekologicznych, przejścia dla zwierząt.</w:t>
            </w:r>
          </w:p>
        </w:tc>
      </w:tr>
      <w:tr w:rsidR="00774BA2" w:rsidRPr="007F1F53" w14:paraId="3D5AC7C8" w14:textId="77777777" w:rsidTr="00530259">
        <w:trPr>
          <w:trHeight w:val="2207"/>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1D1E51" w14:textId="77777777" w:rsidR="00774BA2" w:rsidRPr="007F1F53" w:rsidRDefault="00774BA2" w:rsidP="00530259">
            <w:pPr>
              <w:jc w:val="center"/>
              <w:rPr>
                <w:rFonts w:ascii="Verdana" w:hAnsi="Verdana"/>
                <w:b/>
                <w:bCs/>
              </w:rPr>
            </w:pPr>
            <w:r w:rsidRPr="007F1F53">
              <w:rPr>
                <w:rFonts w:ascii="Verdana" w:hAnsi="Verdana"/>
                <w:b/>
                <w:bCs/>
              </w:rPr>
              <w:t>Mapa Uwarunkowań Środowiskowych</w:t>
            </w:r>
          </w:p>
        </w:tc>
        <w:tc>
          <w:tcPr>
            <w:tcW w:w="0" w:type="auto"/>
            <w:tcBorders>
              <w:top w:val="nil"/>
              <w:left w:val="nil"/>
              <w:bottom w:val="single" w:sz="4" w:space="0" w:color="auto"/>
              <w:right w:val="single" w:sz="4" w:space="0" w:color="auto"/>
            </w:tcBorders>
            <w:shd w:val="clear" w:color="auto" w:fill="auto"/>
            <w:vAlign w:val="center"/>
            <w:hideMark/>
          </w:tcPr>
          <w:p w14:paraId="4F20E8A9"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3C8A7010" w14:textId="77777777" w:rsidR="00774BA2" w:rsidRPr="007F1F53" w:rsidRDefault="00774BA2" w:rsidP="00530259">
            <w:pPr>
              <w:jc w:val="center"/>
              <w:rPr>
                <w:rFonts w:ascii="Verdana" w:hAnsi="Verdana"/>
              </w:rPr>
            </w:pPr>
            <w:r w:rsidRPr="007F1F53">
              <w:rPr>
                <w:rFonts w:ascii="Verdana" w:hAnsi="Verdana"/>
              </w:rPr>
              <w:t>1:5 000 lub 1:10 000</w:t>
            </w:r>
          </w:p>
        </w:tc>
        <w:tc>
          <w:tcPr>
            <w:tcW w:w="0" w:type="auto"/>
            <w:tcBorders>
              <w:top w:val="nil"/>
              <w:left w:val="nil"/>
              <w:bottom w:val="single" w:sz="4" w:space="0" w:color="auto"/>
              <w:right w:val="single" w:sz="4" w:space="0" w:color="auto"/>
            </w:tcBorders>
            <w:shd w:val="clear" w:color="auto" w:fill="auto"/>
            <w:vAlign w:val="center"/>
            <w:hideMark/>
          </w:tcPr>
          <w:p w14:paraId="25F9F965"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 tory co 100 m), nazwy węzłów, nazwy MOP, granica buforu inwentaryzacji przyrodniczej.</w:t>
            </w:r>
          </w:p>
        </w:tc>
        <w:tc>
          <w:tcPr>
            <w:tcW w:w="0" w:type="auto"/>
            <w:tcBorders>
              <w:top w:val="nil"/>
              <w:left w:val="nil"/>
              <w:bottom w:val="single" w:sz="4" w:space="0" w:color="auto"/>
              <w:right w:val="single" w:sz="4" w:space="0" w:color="auto"/>
            </w:tcBorders>
            <w:shd w:val="clear" w:color="auto" w:fill="auto"/>
            <w:vAlign w:val="center"/>
            <w:hideMark/>
          </w:tcPr>
          <w:p w14:paraId="01E15A88" w14:textId="77777777" w:rsidR="00774BA2" w:rsidRPr="007F1F53" w:rsidRDefault="00774BA2" w:rsidP="00530259">
            <w:pPr>
              <w:jc w:val="center"/>
              <w:rPr>
                <w:rFonts w:ascii="Verdana" w:hAnsi="Verdana"/>
              </w:rPr>
            </w:pPr>
            <w:r w:rsidRPr="007F1F53">
              <w:rPr>
                <w:rFonts w:ascii="Verdana" w:hAnsi="Verdana"/>
              </w:rPr>
              <w:t>Wyniki inwentaryzacji przyrodniczej, poligony siedlisk (w tym zbiorniki wodne),główne korytarze ekologiczne oraz lokalne szlaki migracji</w:t>
            </w:r>
          </w:p>
        </w:tc>
      </w:tr>
      <w:tr w:rsidR="00774BA2" w:rsidRPr="007F1F53" w14:paraId="7CD3C657" w14:textId="77777777" w:rsidTr="00530259">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AF1C39" w14:textId="77777777" w:rsidR="00774BA2" w:rsidRPr="007F1F53" w:rsidRDefault="00774BA2" w:rsidP="00530259">
            <w:pPr>
              <w:jc w:val="center"/>
              <w:rPr>
                <w:rFonts w:ascii="Verdana" w:hAnsi="Verdana"/>
                <w:b/>
                <w:bCs/>
              </w:rPr>
            </w:pPr>
            <w:r w:rsidRPr="007F1F53">
              <w:rPr>
                <w:rFonts w:ascii="Verdana" w:hAnsi="Verdana"/>
                <w:b/>
                <w:bCs/>
              </w:rPr>
              <w:t>Mapa uwarunkowań glebowych</w:t>
            </w:r>
          </w:p>
        </w:tc>
        <w:tc>
          <w:tcPr>
            <w:tcW w:w="0" w:type="auto"/>
            <w:tcBorders>
              <w:top w:val="nil"/>
              <w:left w:val="nil"/>
              <w:bottom w:val="single" w:sz="4" w:space="0" w:color="auto"/>
              <w:right w:val="single" w:sz="4" w:space="0" w:color="auto"/>
            </w:tcBorders>
            <w:shd w:val="clear" w:color="auto" w:fill="auto"/>
            <w:vAlign w:val="center"/>
            <w:hideMark/>
          </w:tcPr>
          <w:p w14:paraId="7EDA9C02"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239FE8BF" w14:textId="77777777" w:rsidR="00774BA2" w:rsidRPr="007F1F53" w:rsidRDefault="00774BA2" w:rsidP="00530259">
            <w:pPr>
              <w:jc w:val="center"/>
              <w:rPr>
                <w:rFonts w:ascii="Verdana" w:hAnsi="Verdana"/>
              </w:rPr>
            </w:pPr>
            <w:r w:rsidRPr="007F1F53">
              <w:rPr>
                <w:rFonts w:ascii="Verdana" w:hAnsi="Verdana"/>
              </w:rPr>
              <w:t>1:50 000</w:t>
            </w:r>
          </w:p>
        </w:tc>
        <w:tc>
          <w:tcPr>
            <w:tcW w:w="0" w:type="auto"/>
            <w:tcBorders>
              <w:top w:val="nil"/>
              <w:left w:val="nil"/>
              <w:bottom w:val="single" w:sz="4" w:space="0" w:color="auto"/>
              <w:right w:val="single" w:sz="4" w:space="0" w:color="auto"/>
            </w:tcBorders>
            <w:shd w:val="clear" w:color="auto" w:fill="auto"/>
            <w:vAlign w:val="center"/>
            <w:hideMark/>
          </w:tcPr>
          <w:p w14:paraId="48B0B024"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3D623D3B" w14:textId="77777777" w:rsidR="00774BA2" w:rsidRPr="007F1F53" w:rsidRDefault="00774BA2" w:rsidP="00530259">
            <w:pPr>
              <w:jc w:val="center"/>
              <w:rPr>
                <w:rFonts w:ascii="Verdana" w:hAnsi="Verdana"/>
              </w:rPr>
            </w:pPr>
            <w:r w:rsidRPr="007F1F53">
              <w:rPr>
                <w:rFonts w:ascii="Verdana" w:hAnsi="Verdana"/>
              </w:rPr>
              <w:t>Kompleksy użyteczności glebowej w buforze 500 m osi drogi.</w:t>
            </w:r>
          </w:p>
        </w:tc>
      </w:tr>
      <w:tr w:rsidR="00774BA2" w:rsidRPr="007F1F53" w14:paraId="3B41543A" w14:textId="77777777" w:rsidTr="00530259">
        <w:trPr>
          <w:trHeight w:val="183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6CE380" w14:textId="77777777" w:rsidR="00774BA2" w:rsidRPr="007F1F53" w:rsidRDefault="00774BA2" w:rsidP="00530259">
            <w:pPr>
              <w:jc w:val="center"/>
              <w:rPr>
                <w:rFonts w:ascii="Verdana" w:hAnsi="Verdana"/>
                <w:b/>
                <w:bCs/>
              </w:rPr>
            </w:pPr>
            <w:r w:rsidRPr="007F1F53">
              <w:rPr>
                <w:rFonts w:ascii="Verdana" w:hAnsi="Verdana"/>
                <w:b/>
                <w:bCs/>
              </w:rPr>
              <w:lastRenderedPageBreak/>
              <w:t>Mapa uwarunkowań hydrologicznych (hydrogeologicznych)</w:t>
            </w:r>
          </w:p>
        </w:tc>
        <w:tc>
          <w:tcPr>
            <w:tcW w:w="0" w:type="auto"/>
            <w:tcBorders>
              <w:top w:val="nil"/>
              <w:left w:val="nil"/>
              <w:bottom w:val="single" w:sz="4" w:space="0" w:color="auto"/>
              <w:right w:val="single" w:sz="4" w:space="0" w:color="auto"/>
            </w:tcBorders>
            <w:shd w:val="clear" w:color="auto" w:fill="auto"/>
            <w:vAlign w:val="center"/>
            <w:hideMark/>
          </w:tcPr>
          <w:p w14:paraId="636094EB"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0B3DD909" w14:textId="77777777" w:rsidR="00774BA2" w:rsidRPr="007F1F53" w:rsidRDefault="00774BA2" w:rsidP="00530259">
            <w:pPr>
              <w:jc w:val="center"/>
              <w:rPr>
                <w:rFonts w:ascii="Verdana" w:hAnsi="Verdana"/>
              </w:rPr>
            </w:pPr>
            <w:r w:rsidRPr="007F1F53">
              <w:rPr>
                <w:rFonts w:ascii="Verdana" w:hAnsi="Verdana"/>
              </w:rPr>
              <w:t>1:25 000</w:t>
            </w:r>
          </w:p>
          <w:p w14:paraId="5EBBE3B1" w14:textId="77777777" w:rsidR="00774BA2" w:rsidRPr="007F1F53" w:rsidRDefault="00774BA2" w:rsidP="00530259">
            <w:pPr>
              <w:jc w:val="center"/>
              <w:rPr>
                <w:rFonts w:ascii="Verdana" w:hAnsi="Verdana"/>
              </w:rPr>
            </w:pPr>
            <w:r w:rsidRPr="007F1F53">
              <w:rPr>
                <w:rFonts w:ascii="Verdana" w:hAnsi="Verdana"/>
              </w:rPr>
              <w:t>lub</w:t>
            </w:r>
          </w:p>
          <w:p w14:paraId="691AEAB2" w14:textId="77777777" w:rsidR="00774BA2" w:rsidRPr="007F1F53" w:rsidRDefault="00774BA2" w:rsidP="00530259">
            <w:pPr>
              <w:jc w:val="center"/>
              <w:rPr>
                <w:rFonts w:ascii="Verdana" w:hAnsi="Verdana"/>
              </w:rPr>
            </w:pPr>
            <w:r w:rsidRPr="007F1F53">
              <w:rPr>
                <w:rFonts w:ascii="Verdana" w:hAnsi="Verdana"/>
              </w:rPr>
              <w:t xml:space="preserve">1:50 000 </w:t>
            </w:r>
          </w:p>
        </w:tc>
        <w:tc>
          <w:tcPr>
            <w:tcW w:w="0" w:type="auto"/>
            <w:tcBorders>
              <w:top w:val="nil"/>
              <w:left w:val="nil"/>
              <w:bottom w:val="single" w:sz="4" w:space="0" w:color="auto"/>
              <w:right w:val="single" w:sz="4" w:space="0" w:color="auto"/>
            </w:tcBorders>
            <w:shd w:val="clear" w:color="auto" w:fill="auto"/>
            <w:vAlign w:val="center"/>
            <w:hideMark/>
          </w:tcPr>
          <w:p w14:paraId="48AA8FFF"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mMOP</w:t>
            </w:r>
          </w:p>
        </w:tc>
        <w:tc>
          <w:tcPr>
            <w:tcW w:w="0" w:type="auto"/>
            <w:tcBorders>
              <w:top w:val="nil"/>
              <w:left w:val="nil"/>
              <w:bottom w:val="single" w:sz="4" w:space="0" w:color="auto"/>
              <w:right w:val="single" w:sz="4" w:space="0" w:color="auto"/>
            </w:tcBorders>
            <w:shd w:val="clear" w:color="auto" w:fill="auto"/>
            <w:vAlign w:val="center"/>
            <w:hideMark/>
          </w:tcPr>
          <w:p w14:paraId="5263019A" w14:textId="77777777" w:rsidR="00774BA2" w:rsidRPr="007F1F53" w:rsidRDefault="00774BA2" w:rsidP="00530259">
            <w:pPr>
              <w:jc w:val="center"/>
              <w:rPr>
                <w:rFonts w:ascii="Verdana" w:hAnsi="Verdana"/>
              </w:rPr>
            </w:pPr>
            <w:r w:rsidRPr="007F1F53">
              <w:rPr>
                <w:rFonts w:ascii="Verdana" w:hAnsi="Verdana"/>
              </w:rPr>
              <w:t xml:space="preserve">Ujęcia wód, strefy ochrony pośredniej i bezpośredniej, studnie, jednolite części wód powierzchniowych i podziemnych, GZWP, źródła, projektowane strefy ochrony ujęć, cieki wodne, zbiorniki wodne. </w:t>
            </w:r>
          </w:p>
        </w:tc>
      </w:tr>
      <w:tr w:rsidR="00774BA2" w:rsidRPr="007F1F53" w14:paraId="1C9A3957" w14:textId="77777777" w:rsidTr="00530259">
        <w:trPr>
          <w:trHeight w:val="197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490265" w14:textId="77777777" w:rsidR="00774BA2" w:rsidRPr="007F1F53" w:rsidRDefault="00774BA2" w:rsidP="00530259">
            <w:pPr>
              <w:jc w:val="center"/>
              <w:rPr>
                <w:rFonts w:ascii="Verdana" w:hAnsi="Verdana"/>
                <w:b/>
                <w:bCs/>
              </w:rPr>
            </w:pPr>
            <w:r w:rsidRPr="007F1F53">
              <w:rPr>
                <w:rFonts w:ascii="Verdana" w:hAnsi="Verdana"/>
                <w:b/>
                <w:bCs/>
              </w:rPr>
              <w:t>Mapa uwarunkowań akustycznych</w:t>
            </w:r>
          </w:p>
        </w:tc>
        <w:tc>
          <w:tcPr>
            <w:tcW w:w="0" w:type="auto"/>
            <w:tcBorders>
              <w:top w:val="nil"/>
              <w:left w:val="nil"/>
              <w:bottom w:val="single" w:sz="4" w:space="0" w:color="auto"/>
              <w:right w:val="single" w:sz="4" w:space="0" w:color="auto"/>
            </w:tcBorders>
            <w:shd w:val="clear" w:color="auto" w:fill="auto"/>
            <w:vAlign w:val="center"/>
            <w:hideMark/>
          </w:tcPr>
          <w:p w14:paraId="0FEDC7EB"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301B3313" w14:textId="77777777" w:rsidR="00774BA2" w:rsidRPr="007F1F53" w:rsidRDefault="00774BA2" w:rsidP="00530259">
            <w:pPr>
              <w:jc w:val="center"/>
              <w:rPr>
                <w:rFonts w:ascii="Verdana" w:hAnsi="Verdana"/>
              </w:rPr>
            </w:pPr>
            <w:r w:rsidRPr="007F1F53">
              <w:rPr>
                <w:rFonts w:ascii="Verdana" w:hAnsi="Verdana"/>
              </w:rPr>
              <w:t>1:5 000</w:t>
            </w:r>
          </w:p>
        </w:tc>
        <w:tc>
          <w:tcPr>
            <w:tcW w:w="0" w:type="auto"/>
            <w:tcBorders>
              <w:top w:val="nil"/>
              <w:left w:val="nil"/>
              <w:bottom w:val="single" w:sz="4" w:space="0" w:color="auto"/>
              <w:right w:val="single" w:sz="4" w:space="0" w:color="auto"/>
            </w:tcBorders>
            <w:shd w:val="clear" w:color="auto" w:fill="auto"/>
            <w:vAlign w:val="center"/>
            <w:hideMark/>
          </w:tcPr>
          <w:p w14:paraId="1E833C4B"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2BACBB4D" w14:textId="77777777" w:rsidR="00774BA2" w:rsidRPr="007F1F53" w:rsidRDefault="00774BA2" w:rsidP="00530259">
            <w:pPr>
              <w:jc w:val="center"/>
              <w:rPr>
                <w:rFonts w:ascii="Verdana" w:hAnsi="Verdana"/>
              </w:rPr>
            </w:pPr>
            <w:r w:rsidRPr="007F1F53">
              <w:rPr>
                <w:rFonts w:ascii="Verdana" w:hAnsi="Verdana"/>
              </w:rPr>
              <w:t>Izolinie, zabudowa z podziałem na chronioną, niechronioną, receptory wraz z opisem, recepotory do analizy porealizacyjnej wraz z opisem, ewentualnie istniejące zabezpieczenia akustyczne, MPZP, wyburzenia</w:t>
            </w:r>
          </w:p>
        </w:tc>
      </w:tr>
      <w:tr w:rsidR="00774BA2" w:rsidRPr="007F1F53" w14:paraId="28AEEA0B" w14:textId="77777777" w:rsidTr="00530259">
        <w:trPr>
          <w:trHeight w:val="3331"/>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967334" w14:textId="77777777" w:rsidR="00774BA2" w:rsidRPr="007F1F53" w:rsidRDefault="00774BA2" w:rsidP="00530259">
            <w:pPr>
              <w:jc w:val="center"/>
              <w:rPr>
                <w:rFonts w:ascii="Verdana" w:hAnsi="Verdana"/>
                <w:b/>
                <w:bCs/>
              </w:rPr>
            </w:pPr>
            <w:r w:rsidRPr="007F1F53">
              <w:rPr>
                <w:rFonts w:ascii="Verdana" w:hAnsi="Verdana"/>
                <w:b/>
                <w:bCs/>
              </w:rPr>
              <w:t>Mapa uwarunkowań akustycznych po zastosowaniu działań minimalizujących</w:t>
            </w:r>
          </w:p>
        </w:tc>
        <w:tc>
          <w:tcPr>
            <w:tcW w:w="0" w:type="auto"/>
            <w:tcBorders>
              <w:top w:val="nil"/>
              <w:left w:val="nil"/>
              <w:bottom w:val="single" w:sz="4" w:space="0" w:color="auto"/>
              <w:right w:val="single" w:sz="4" w:space="0" w:color="auto"/>
            </w:tcBorders>
            <w:shd w:val="clear" w:color="auto" w:fill="auto"/>
            <w:vAlign w:val="center"/>
            <w:hideMark/>
          </w:tcPr>
          <w:p w14:paraId="1DCE7F5D"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15F8D4BA" w14:textId="77777777" w:rsidR="00774BA2" w:rsidRPr="007F1F53" w:rsidRDefault="00774BA2" w:rsidP="00530259">
            <w:pPr>
              <w:jc w:val="center"/>
              <w:rPr>
                <w:rFonts w:ascii="Verdana" w:hAnsi="Verdana"/>
              </w:rPr>
            </w:pPr>
            <w:r w:rsidRPr="007F1F53">
              <w:rPr>
                <w:rFonts w:ascii="Verdana" w:hAnsi="Verdana"/>
              </w:rPr>
              <w:t>1:5 000</w:t>
            </w:r>
          </w:p>
        </w:tc>
        <w:tc>
          <w:tcPr>
            <w:tcW w:w="0" w:type="auto"/>
            <w:tcBorders>
              <w:top w:val="nil"/>
              <w:left w:val="nil"/>
              <w:bottom w:val="single" w:sz="4" w:space="0" w:color="auto"/>
              <w:right w:val="single" w:sz="4" w:space="0" w:color="auto"/>
            </w:tcBorders>
            <w:shd w:val="clear" w:color="auto" w:fill="auto"/>
            <w:vAlign w:val="center"/>
            <w:hideMark/>
          </w:tcPr>
          <w:p w14:paraId="0605910E"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 nazwy miejscowości</w:t>
            </w:r>
          </w:p>
        </w:tc>
        <w:tc>
          <w:tcPr>
            <w:tcW w:w="0" w:type="auto"/>
            <w:tcBorders>
              <w:top w:val="nil"/>
              <w:left w:val="nil"/>
              <w:bottom w:val="single" w:sz="4" w:space="0" w:color="auto"/>
              <w:right w:val="single" w:sz="4" w:space="0" w:color="auto"/>
            </w:tcBorders>
            <w:shd w:val="clear" w:color="auto" w:fill="auto"/>
            <w:vAlign w:val="center"/>
            <w:hideMark/>
          </w:tcPr>
          <w:p w14:paraId="1E9A8361" w14:textId="77777777" w:rsidR="00774BA2" w:rsidRPr="007F1F53" w:rsidRDefault="00774BA2" w:rsidP="00530259">
            <w:pPr>
              <w:jc w:val="center"/>
              <w:rPr>
                <w:rFonts w:ascii="Verdana" w:hAnsi="Verdana"/>
              </w:rPr>
            </w:pPr>
            <w:r w:rsidRPr="007F1F53">
              <w:rPr>
                <w:rFonts w:ascii="Verdana" w:hAnsi="Verdana"/>
              </w:rPr>
              <w:t>Izolinie, zabezpieczenia akustyczne wraz z opisami i wysokością, zabudowa z podziałem na chronioną, niechronioną, receptory wraz z opisem, receptory do analizy porealizacyjnej wraz z opisem, MPZP</w:t>
            </w:r>
          </w:p>
        </w:tc>
      </w:tr>
      <w:tr w:rsidR="00774BA2" w:rsidRPr="007F1F53" w14:paraId="2662D245" w14:textId="77777777" w:rsidTr="00530259">
        <w:trPr>
          <w:trHeight w:val="2774"/>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557E9D" w14:textId="77777777" w:rsidR="00774BA2" w:rsidRPr="007F1F53" w:rsidRDefault="00774BA2" w:rsidP="00530259">
            <w:pPr>
              <w:jc w:val="center"/>
              <w:rPr>
                <w:rFonts w:ascii="Verdana" w:hAnsi="Verdana"/>
                <w:b/>
                <w:bCs/>
              </w:rPr>
            </w:pPr>
            <w:r w:rsidRPr="007F1F53">
              <w:rPr>
                <w:rFonts w:ascii="Verdana" w:hAnsi="Verdana"/>
                <w:b/>
                <w:bCs/>
              </w:rPr>
              <w:t>Mapa Urządzeń Ochrony Środowiska</w:t>
            </w:r>
          </w:p>
        </w:tc>
        <w:tc>
          <w:tcPr>
            <w:tcW w:w="0" w:type="auto"/>
            <w:tcBorders>
              <w:top w:val="nil"/>
              <w:left w:val="nil"/>
              <w:bottom w:val="single" w:sz="4" w:space="0" w:color="auto"/>
              <w:right w:val="single" w:sz="4" w:space="0" w:color="auto"/>
            </w:tcBorders>
            <w:shd w:val="clear" w:color="auto" w:fill="auto"/>
            <w:vAlign w:val="center"/>
            <w:hideMark/>
          </w:tcPr>
          <w:p w14:paraId="3FE725FA"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21A8B29A" w14:textId="77777777" w:rsidR="00774BA2" w:rsidRPr="007F1F53" w:rsidRDefault="00774BA2" w:rsidP="00530259">
            <w:pPr>
              <w:jc w:val="center"/>
              <w:rPr>
                <w:rFonts w:ascii="Verdana" w:hAnsi="Verdana"/>
              </w:rPr>
            </w:pPr>
            <w:r w:rsidRPr="007F1F53">
              <w:rPr>
                <w:rFonts w:ascii="Verdana" w:hAnsi="Verdana"/>
              </w:rPr>
              <w:t>1:5 000</w:t>
            </w:r>
          </w:p>
          <w:p w14:paraId="5FD87C0F" w14:textId="77777777" w:rsidR="00774BA2" w:rsidRPr="007F1F53" w:rsidRDefault="00774BA2" w:rsidP="00530259">
            <w:pPr>
              <w:jc w:val="center"/>
              <w:rPr>
                <w:rFonts w:ascii="Verdana" w:hAnsi="Verdana"/>
              </w:rPr>
            </w:pPr>
            <w:r w:rsidRPr="007F1F53">
              <w:rPr>
                <w:rFonts w:ascii="Verdana" w:hAnsi="Verdana"/>
              </w:rPr>
              <w:t>lub</w:t>
            </w:r>
          </w:p>
          <w:p w14:paraId="0F1C3B8C" w14:textId="77777777" w:rsidR="00774BA2" w:rsidRPr="007F1F53" w:rsidRDefault="00774BA2" w:rsidP="00530259">
            <w:pPr>
              <w:jc w:val="center"/>
              <w:rPr>
                <w:rFonts w:ascii="Verdana" w:hAnsi="Verdana"/>
              </w:rPr>
            </w:pPr>
            <w:r w:rsidRPr="007F1F53">
              <w:rPr>
                <w:rFonts w:ascii="Verdana" w:hAnsi="Verdana"/>
              </w:rPr>
              <w:t>1:10 000</w:t>
            </w:r>
          </w:p>
        </w:tc>
        <w:tc>
          <w:tcPr>
            <w:tcW w:w="0" w:type="auto"/>
            <w:tcBorders>
              <w:top w:val="nil"/>
              <w:left w:val="nil"/>
              <w:bottom w:val="single" w:sz="4" w:space="0" w:color="auto"/>
              <w:right w:val="single" w:sz="4" w:space="0" w:color="auto"/>
            </w:tcBorders>
            <w:shd w:val="clear" w:color="auto" w:fill="auto"/>
            <w:vAlign w:val="center"/>
            <w:hideMark/>
          </w:tcPr>
          <w:p w14:paraId="49251325" w14:textId="77777777" w:rsidR="00774BA2" w:rsidRPr="007F1F53" w:rsidRDefault="00774BA2" w:rsidP="00530259">
            <w:pPr>
              <w:jc w:val="center"/>
              <w:rPr>
                <w:rFonts w:ascii="Verdana" w:hAnsi="Verdana"/>
              </w:rPr>
            </w:pPr>
            <w:r w:rsidRPr="007F1F53">
              <w:rPr>
                <w:rFonts w:ascii="Verdana" w:hAnsi="Verdana"/>
              </w:rPr>
              <w:t xml:space="preserve">Oś, linie zajętości (pas drogowy), kilomatraż (etykiety wyświetlane co 200m, pomiędzy punktory co 100 m), nazwy </w:t>
            </w:r>
            <w:r w:rsidRPr="007F1F53">
              <w:rPr>
                <w:rFonts w:ascii="Verdana" w:hAnsi="Verdana"/>
              </w:rPr>
              <w:lastRenderedPageBreak/>
              <w:t>węzłów, nazwy MOP</w:t>
            </w:r>
          </w:p>
        </w:tc>
        <w:tc>
          <w:tcPr>
            <w:tcW w:w="0" w:type="auto"/>
            <w:tcBorders>
              <w:top w:val="nil"/>
              <w:left w:val="nil"/>
              <w:bottom w:val="single" w:sz="4" w:space="0" w:color="auto"/>
              <w:right w:val="single" w:sz="4" w:space="0" w:color="auto"/>
            </w:tcBorders>
            <w:shd w:val="clear" w:color="auto" w:fill="auto"/>
            <w:vAlign w:val="center"/>
            <w:hideMark/>
          </w:tcPr>
          <w:p w14:paraId="2E5C4F81" w14:textId="77777777" w:rsidR="00774BA2" w:rsidRPr="007F1F53" w:rsidRDefault="00774BA2" w:rsidP="00530259">
            <w:pPr>
              <w:jc w:val="center"/>
              <w:rPr>
                <w:rFonts w:ascii="Verdana" w:hAnsi="Verdana"/>
              </w:rPr>
            </w:pPr>
            <w:r w:rsidRPr="007F1F53">
              <w:rPr>
                <w:rFonts w:ascii="Verdana" w:hAnsi="Verdana"/>
              </w:rPr>
              <w:lastRenderedPageBreak/>
              <w:t xml:space="preserve">Przejścia dla zwierząt, zbiorniki retencyjne, separatory, osadniki, ogrodzenie zasadnicze, płotki ochronno-naprowadzające dla płazów, nasadzenia zieleni, osłony przeciwolśnieniowe, zabezpieczenia </w:t>
            </w:r>
            <w:r w:rsidRPr="007F1F53">
              <w:rPr>
                <w:rFonts w:ascii="Verdana" w:hAnsi="Verdana"/>
              </w:rPr>
              <w:lastRenderedPageBreak/>
              <w:t xml:space="preserve">akustyczne, zbiorniki ppoż., odwodnienie (rowy drogowe, odcinki szczelne), przebieg korytarzy ekologicznych.  </w:t>
            </w:r>
          </w:p>
        </w:tc>
      </w:tr>
      <w:tr w:rsidR="00774BA2" w:rsidRPr="007F1F53" w14:paraId="6AAEB301" w14:textId="77777777" w:rsidTr="00530259">
        <w:trPr>
          <w:trHeight w:val="183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2962B4" w14:textId="77777777" w:rsidR="00774BA2" w:rsidRPr="007F1F53" w:rsidRDefault="00774BA2" w:rsidP="00530259">
            <w:pPr>
              <w:jc w:val="center"/>
              <w:rPr>
                <w:rFonts w:ascii="Verdana" w:hAnsi="Verdana"/>
                <w:b/>
                <w:bCs/>
              </w:rPr>
            </w:pPr>
            <w:r w:rsidRPr="007F1F53">
              <w:rPr>
                <w:rFonts w:ascii="Verdana" w:hAnsi="Verdana"/>
                <w:b/>
                <w:bCs/>
              </w:rPr>
              <w:lastRenderedPageBreak/>
              <w:t>Mapa Kolizji z sieciami</w:t>
            </w:r>
          </w:p>
        </w:tc>
        <w:tc>
          <w:tcPr>
            <w:tcW w:w="0" w:type="auto"/>
            <w:tcBorders>
              <w:top w:val="nil"/>
              <w:left w:val="nil"/>
              <w:bottom w:val="single" w:sz="4" w:space="0" w:color="auto"/>
              <w:right w:val="single" w:sz="4" w:space="0" w:color="auto"/>
            </w:tcBorders>
            <w:shd w:val="clear" w:color="auto" w:fill="auto"/>
            <w:vAlign w:val="center"/>
            <w:hideMark/>
          </w:tcPr>
          <w:p w14:paraId="26BC71BA"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2663BA59" w14:textId="77777777" w:rsidR="00774BA2" w:rsidRPr="007F1F53" w:rsidRDefault="00774BA2" w:rsidP="00530259">
            <w:pPr>
              <w:jc w:val="center"/>
              <w:rPr>
                <w:rFonts w:ascii="Verdana" w:hAnsi="Verdana"/>
              </w:rPr>
            </w:pPr>
            <w:r w:rsidRPr="007F1F53">
              <w:rPr>
                <w:rFonts w:ascii="Verdana" w:hAnsi="Verdana"/>
              </w:rPr>
              <w:t>1:10 000</w:t>
            </w:r>
          </w:p>
        </w:tc>
        <w:tc>
          <w:tcPr>
            <w:tcW w:w="0" w:type="auto"/>
            <w:tcBorders>
              <w:top w:val="nil"/>
              <w:left w:val="nil"/>
              <w:bottom w:val="single" w:sz="4" w:space="0" w:color="auto"/>
              <w:right w:val="single" w:sz="4" w:space="0" w:color="auto"/>
            </w:tcBorders>
            <w:shd w:val="clear" w:color="auto" w:fill="auto"/>
            <w:vAlign w:val="center"/>
            <w:hideMark/>
          </w:tcPr>
          <w:p w14:paraId="5AF0B0A3"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EB541EB" w14:textId="77777777" w:rsidR="00774BA2" w:rsidRPr="007F1F53" w:rsidRDefault="00774BA2" w:rsidP="00530259">
            <w:pPr>
              <w:jc w:val="center"/>
              <w:rPr>
                <w:rFonts w:ascii="Verdana" w:hAnsi="Verdana"/>
              </w:rPr>
            </w:pPr>
            <w:r w:rsidRPr="007F1F53">
              <w:rPr>
                <w:rFonts w:ascii="Verdana" w:hAnsi="Verdana"/>
              </w:rPr>
              <w:t>Nowy przebieg sieci energetycznych, wodno-kanalizacyjnych, gazowych, teletechnicznych lub w przypadku ich braku przebieg istniejących sieci, przewidzianych do przebudowy.</w:t>
            </w:r>
          </w:p>
        </w:tc>
      </w:tr>
      <w:tr w:rsidR="00774BA2" w:rsidRPr="007F1F53" w14:paraId="53ABF567" w14:textId="77777777" w:rsidTr="00530259">
        <w:trPr>
          <w:trHeight w:val="1782"/>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161703" w14:textId="77777777" w:rsidR="00774BA2" w:rsidRPr="007F1F53" w:rsidRDefault="00774BA2" w:rsidP="00530259">
            <w:pPr>
              <w:jc w:val="center"/>
              <w:rPr>
                <w:rFonts w:ascii="Verdana" w:hAnsi="Verdana"/>
                <w:b/>
                <w:bCs/>
              </w:rPr>
            </w:pPr>
            <w:r w:rsidRPr="007F1F53">
              <w:rPr>
                <w:rFonts w:ascii="Verdana" w:hAnsi="Verdana"/>
                <w:b/>
                <w:bCs/>
              </w:rPr>
              <w:t>Mapa orientacyjna przebiegu inwestycji na tle planów MPZP i SUiKZP</w:t>
            </w:r>
          </w:p>
        </w:tc>
        <w:tc>
          <w:tcPr>
            <w:tcW w:w="0" w:type="auto"/>
            <w:tcBorders>
              <w:top w:val="nil"/>
              <w:left w:val="nil"/>
              <w:bottom w:val="single" w:sz="4" w:space="0" w:color="auto"/>
              <w:right w:val="single" w:sz="4" w:space="0" w:color="auto"/>
            </w:tcBorders>
            <w:shd w:val="clear" w:color="auto" w:fill="auto"/>
            <w:vAlign w:val="center"/>
            <w:hideMark/>
          </w:tcPr>
          <w:p w14:paraId="297DAC47"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5546DFA2" w14:textId="77777777" w:rsidR="00774BA2" w:rsidRPr="007F1F53" w:rsidRDefault="00774BA2" w:rsidP="00530259">
            <w:pPr>
              <w:jc w:val="center"/>
              <w:rPr>
                <w:rFonts w:ascii="Verdana" w:hAnsi="Verdana"/>
              </w:rPr>
            </w:pPr>
            <w:r w:rsidRPr="007F1F53">
              <w:rPr>
                <w:rFonts w:ascii="Verdana" w:hAnsi="Verdana"/>
              </w:rPr>
              <w:t>1:25 000</w:t>
            </w:r>
          </w:p>
        </w:tc>
        <w:tc>
          <w:tcPr>
            <w:tcW w:w="0" w:type="auto"/>
            <w:tcBorders>
              <w:top w:val="nil"/>
              <w:left w:val="nil"/>
              <w:bottom w:val="single" w:sz="4" w:space="0" w:color="auto"/>
              <w:right w:val="single" w:sz="4" w:space="0" w:color="auto"/>
            </w:tcBorders>
            <w:shd w:val="clear" w:color="auto" w:fill="auto"/>
            <w:vAlign w:val="center"/>
            <w:hideMark/>
          </w:tcPr>
          <w:p w14:paraId="1AFE1A67"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 km, pomiędzy punktory co 100 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21479F03" w14:textId="77777777" w:rsidR="00774BA2" w:rsidRPr="007F1F53" w:rsidRDefault="00774BA2" w:rsidP="00530259">
            <w:pPr>
              <w:jc w:val="center"/>
              <w:rPr>
                <w:rFonts w:ascii="Verdana" w:hAnsi="Verdana"/>
              </w:rPr>
            </w:pPr>
            <w:r w:rsidRPr="007F1F53">
              <w:rPr>
                <w:rFonts w:ascii="Verdana" w:hAnsi="Verdana"/>
              </w:rPr>
              <w:t>Miejscowe Plany Zagospodarowania Przestrzennego, przejścia dla zwierząt.</w:t>
            </w:r>
          </w:p>
        </w:tc>
      </w:tr>
      <w:tr w:rsidR="00774BA2" w:rsidRPr="007F1F53" w14:paraId="60863FCF" w14:textId="77777777" w:rsidTr="00530259">
        <w:trPr>
          <w:trHeight w:val="1749"/>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F25CEB" w14:textId="77777777" w:rsidR="00774BA2" w:rsidRPr="007F1F53" w:rsidRDefault="00774BA2" w:rsidP="00530259">
            <w:pPr>
              <w:jc w:val="center"/>
              <w:rPr>
                <w:rFonts w:ascii="Verdana" w:hAnsi="Verdana"/>
                <w:b/>
                <w:bCs/>
              </w:rPr>
            </w:pPr>
            <w:r w:rsidRPr="007F1F53">
              <w:rPr>
                <w:rFonts w:ascii="Verdana" w:hAnsi="Verdana"/>
                <w:b/>
                <w:bCs/>
              </w:rPr>
              <w:t>Mapa przebiegu dróg serwisowych</w:t>
            </w:r>
          </w:p>
        </w:tc>
        <w:tc>
          <w:tcPr>
            <w:tcW w:w="0" w:type="auto"/>
            <w:tcBorders>
              <w:top w:val="nil"/>
              <w:left w:val="nil"/>
              <w:bottom w:val="single" w:sz="4" w:space="0" w:color="auto"/>
              <w:right w:val="single" w:sz="4" w:space="0" w:color="auto"/>
            </w:tcBorders>
            <w:shd w:val="clear" w:color="auto" w:fill="auto"/>
            <w:vAlign w:val="center"/>
            <w:hideMark/>
          </w:tcPr>
          <w:p w14:paraId="1AE35773"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1E9E9379" w14:textId="77777777" w:rsidR="00774BA2" w:rsidRPr="007F1F53" w:rsidRDefault="00774BA2" w:rsidP="00530259">
            <w:pPr>
              <w:jc w:val="center"/>
              <w:rPr>
                <w:rFonts w:ascii="Verdana" w:hAnsi="Verdana"/>
              </w:rPr>
            </w:pPr>
            <w:r w:rsidRPr="007F1F53">
              <w:rPr>
                <w:rFonts w:ascii="Verdana" w:hAnsi="Verdana"/>
              </w:rPr>
              <w:t>1:15 000</w:t>
            </w:r>
          </w:p>
        </w:tc>
        <w:tc>
          <w:tcPr>
            <w:tcW w:w="0" w:type="auto"/>
            <w:tcBorders>
              <w:top w:val="nil"/>
              <w:left w:val="nil"/>
              <w:bottom w:val="single" w:sz="4" w:space="0" w:color="auto"/>
              <w:right w:val="single" w:sz="4" w:space="0" w:color="auto"/>
            </w:tcBorders>
            <w:shd w:val="clear" w:color="auto" w:fill="auto"/>
            <w:vAlign w:val="center"/>
            <w:hideMark/>
          </w:tcPr>
          <w:p w14:paraId="448C4161" w14:textId="77777777" w:rsidR="00774BA2" w:rsidRPr="007F1F53" w:rsidRDefault="00774BA2" w:rsidP="00530259">
            <w:pPr>
              <w:jc w:val="center"/>
              <w:rPr>
                <w:rFonts w:ascii="Verdana" w:hAnsi="Verdana"/>
              </w:rPr>
            </w:pPr>
            <w:r w:rsidRPr="007F1F53">
              <w:rPr>
                <w:rFonts w:ascii="Verdana" w:hAnsi="Verdana"/>
              </w:rPr>
              <w:t>Oś, linie zajętości, kilomatraż (etykiety wyświetlane co 2 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53B4F776" w14:textId="77777777" w:rsidR="00774BA2" w:rsidRPr="007F1F53" w:rsidRDefault="00774BA2" w:rsidP="00530259">
            <w:pPr>
              <w:jc w:val="center"/>
              <w:rPr>
                <w:rFonts w:ascii="Verdana" w:hAnsi="Verdana"/>
              </w:rPr>
            </w:pPr>
            <w:r w:rsidRPr="007F1F53">
              <w:rPr>
                <w:rFonts w:ascii="Verdana" w:hAnsi="Verdana"/>
              </w:rPr>
              <w:t>Drogi towarzyszące</w:t>
            </w:r>
          </w:p>
        </w:tc>
      </w:tr>
      <w:tr w:rsidR="00774BA2" w:rsidRPr="007F1F53" w14:paraId="4C297640" w14:textId="77777777" w:rsidTr="00530259">
        <w:trPr>
          <w:trHeight w:val="18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ACF27" w14:textId="77777777" w:rsidR="00774BA2" w:rsidRPr="007F1F53" w:rsidRDefault="00774BA2" w:rsidP="00530259">
            <w:pPr>
              <w:jc w:val="center"/>
              <w:rPr>
                <w:rFonts w:ascii="Verdana" w:hAnsi="Verdana"/>
                <w:b/>
                <w:bCs/>
              </w:rPr>
            </w:pPr>
            <w:r w:rsidRPr="007F1F53">
              <w:rPr>
                <w:rFonts w:ascii="Verdana" w:hAnsi="Verdana"/>
                <w:b/>
                <w:bCs/>
              </w:rPr>
              <w:t>Mapa zasięgu stężeń maksymalnych średniorocznych NO</w:t>
            </w:r>
            <w:r w:rsidRPr="007F1F53">
              <w:rPr>
                <w:rFonts w:ascii="Verdana" w:hAnsi="Verdana"/>
                <w:b/>
                <w:bCs/>
                <w:vertAlign w:val="subscript"/>
              </w:rPr>
              <w:t>2</w:t>
            </w:r>
          </w:p>
        </w:tc>
        <w:tc>
          <w:tcPr>
            <w:tcW w:w="0" w:type="auto"/>
            <w:tcBorders>
              <w:top w:val="nil"/>
              <w:left w:val="nil"/>
              <w:bottom w:val="single" w:sz="4" w:space="0" w:color="auto"/>
              <w:right w:val="single" w:sz="4" w:space="0" w:color="auto"/>
            </w:tcBorders>
            <w:shd w:val="clear" w:color="auto" w:fill="auto"/>
            <w:vAlign w:val="center"/>
            <w:hideMark/>
          </w:tcPr>
          <w:p w14:paraId="65F9D4AC" w14:textId="77777777" w:rsidR="00774BA2" w:rsidRPr="007F1F53" w:rsidRDefault="00774BA2" w:rsidP="00530259">
            <w:pPr>
              <w:jc w:val="center"/>
              <w:rPr>
                <w:rFonts w:ascii="Verdana" w:hAnsi="Verdana"/>
              </w:rPr>
            </w:pPr>
            <w:r w:rsidRPr="007F1F53">
              <w:rPr>
                <w:rFonts w:ascii="Verdana" w:hAnsi="Verdana"/>
              </w:rPr>
              <w:t>Ortofotomapa</w:t>
            </w:r>
          </w:p>
        </w:tc>
        <w:tc>
          <w:tcPr>
            <w:tcW w:w="0" w:type="auto"/>
            <w:tcBorders>
              <w:top w:val="nil"/>
              <w:left w:val="nil"/>
              <w:bottom w:val="single" w:sz="4" w:space="0" w:color="auto"/>
              <w:right w:val="single" w:sz="4" w:space="0" w:color="auto"/>
            </w:tcBorders>
            <w:shd w:val="clear" w:color="auto" w:fill="auto"/>
            <w:vAlign w:val="center"/>
            <w:hideMark/>
          </w:tcPr>
          <w:p w14:paraId="3C60AB98" w14:textId="77777777" w:rsidR="00774BA2" w:rsidRPr="007F1F53" w:rsidRDefault="00774BA2" w:rsidP="00530259">
            <w:pPr>
              <w:jc w:val="center"/>
              <w:rPr>
                <w:rFonts w:ascii="Verdana" w:hAnsi="Verdana"/>
              </w:rPr>
            </w:pPr>
            <w:r w:rsidRPr="007F1F53">
              <w:rPr>
                <w:rFonts w:ascii="Verdana" w:hAnsi="Verdana"/>
              </w:rPr>
              <w:t>1:5 000</w:t>
            </w:r>
          </w:p>
          <w:p w14:paraId="63A3A947" w14:textId="77777777" w:rsidR="00774BA2" w:rsidRPr="007F1F53" w:rsidRDefault="00774BA2" w:rsidP="00530259">
            <w:pPr>
              <w:jc w:val="center"/>
              <w:rPr>
                <w:rFonts w:ascii="Verdana" w:hAnsi="Verdana"/>
              </w:rPr>
            </w:pPr>
          </w:p>
        </w:tc>
        <w:tc>
          <w:tcPr>
            <w:tcW w:w="0" w:type="auto"/>
            <w:tcBorders>
              <w:top w:val="nil"/>
              <w:left w:val="nil"/>
              <w:bottom w:val="single" w:sz="4" w:space="0" w:color="auto"/>
              <w:right w:val="single" w:sz="4" w:space="0" w:color="auto"/>
            </w:tcBorders>
            <w:shd w:val="clear" w:color="auto" w:fill="auto"/>
            <w:vAlign w:val="center"/>
            <w:hideMark/>
          </w:tcPr>
          <w:p w14:paraId="18A1F870" w14:textId="77777777" w:rsidR="00774BA2" w:rsidRPr="007F1F53" w:rsidRDefault="00774BA2" w:rsidP="00530259">
            <w:pPr>
              <w:jc w:val="center"/>
              <w:rPr>
                <w:rFonts w:ascii="Verdana" w:hAnsi="Verdana"/>
              </w:rPr>
            </w:pPr>
            <w:r w:rsidRPr="007F1F53">
              <w:rPr>
                <w:rFonts w:ascii="Verdana" w:hAnsi="Verdana"/>
              </w:rPr>
              <w:t xml:space="preserve">Oś, linie zajętości, kilometraż (etykiety wyświetlane co 200m, pomiędzy punktory co </w:t>
            </w:r>
            <w:r w:rsidRPr="007F1F53">
              <w:rPr>
                <w:rFonts w:ascii="Verdana" w:hAnsi="Verdana"/>
              </w:rPr>
              <w:lastRenderedPageBreak/>
              <w:t>50m),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18C4ACE4" w14:textId="77777777" w:rsidR="00774BA2" w:rsidRPr="007F1F53" w:rsidRDefault="00774BA2" w:rsidP="00530259">
            <w:pPr>
              <w:jc w:val="center"/>
              <w:rPr>
                <w:rFonts w:ascii="Verdana" w:hAnsi="Verdana"/>
              </w:rPr>
            </w:pPr>
            <w:r w:rsidRPr="007F1F53">
              <w:rPr>
                <w:rFonts w:ascii="Verdana" w:hAnsi="Verdana"/>
              </w:rPr>
              <w:lastRenderedPageBreak/>
              <w:t>Zakres stężeń maksymalnych średniorocznych NO</w:t>
            </w:r>
            <w:r w:rsidRPr="007F1F53">
              <w:rPr>
                <w:rFonts w:ascii="Verdana" w:hAnsi="Verdana"/>
                <w:vertAlign w:val="subscript"/>
              </w:rPr>
              <w:t>2</w:t>
            </w:r>
            <w:r w:rsidRPr="007F1F53">
              <w:rPr>
                <w:rFonts w:ascii="Verdana" w:hAnsi="Verdana"/>
              </w:rPr>
              <w:t xml:space="preserve"> w punktach receptorowych wzdłuż drogi dla danego roku</w:t>
            </w:r>
          </w:p>
        </w:tc>
      </w:tr>
      <w:tr w:rsidR="00774BA2" w:rsidRPr="007F1F53" w14:paraId="2396D3E2" w14:textId="77777777" w:rsidTr="00530259">
        <w:trPr>
          <w:trHeight w:val="13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AA63C4" w14:textId="77777777" w:rsidR="00774BA2" w:rsidRPr="007F1F53" w:rsidRDefault="00774BA2" w:rsidP="00530259">
            <w:pPr>
              <w:jc w:val="center"/>
              <w:rPr>
                <w:rFonts w:ascii="Verdana" w:hAnsi="Verdana"/>
                <w:b/>
                <w:bCs/>
              </w:rPr>
            </w:pPr>
            <w:r w:rsidRPr="007F1F53">
              <w:rPr>
                <w:rFonts w:ascii="Verdana" w:hAnsi="Verdana"/>
                <w:b/>
                <w:bCs/>
              </w:rPr>
              <w:t>Mapa orientacyjna przebiegu inwestycji na tle zabytków i stanowisk archeologicznych</w:t>
            </w:r>
          </w:p>
        </w:tc>
        <w:tc>
          <w:tcPr>
            <w:tcW w:w="0" w:type="auto"/>
            <w:tcBorders>
              <w:top w:val="nil"/>
              <w:left w:val="nil"/>
              <w:bottom w:val="single" w:sz="4" w:space="0" w:color="auto"/>
              <w:right w:val="single" w:sz="4" w:space="0" w:color="auto"/>
            </w:tcBorders>
            <w:shd w:val="clear" w:color="auto" w:fill="auto"/>
            <w:vAlign w:val="center"/>
            <w:hideMark/>
          </w:tcPr>
          <w:p w14:paraId="3CC25355" w14:textId="77777777" w:rsidR="00774BA2" w:rsidRPr="007F1F53" w:rsidRDefault="00774BA2" w:rsidP="00530259">
            <w:pPr>
              <w:jc w:val="center"/>
              <w:rPr>
                <w:rFonts w:ascii="Verdana" w:hAnsi="Verdana"/>
              </w:rPr>
            </w:pPr>
            <w:r w:rsidRPr="007F1F53">
              <w:rPr>
                <w:rFonts w:ascii="Verdana" w:hAnsi="Verdana"/>
              </w:rPr>
              <w:t>Topografia</w:t>
            </w:r>
          </w:p>
        </w:tc>
        <w:tc>
          <w:tcPr>
            <w:tcW w:w="0" w:type="auto"/>
            <w:tcBorders>
              <w:top w:val="nil"/>
              <w:left w:val="nil"/>
              <w:bottom w:val="single" w:sz="4" w:space="0" w:color="auto"/>
              <w:right w:val="single" w:sz="4" w:space="0" w:color="auto"/>
            </w:tcBorders>
            <w:shd w:val="clear" w:color="auto" w:fill="auto"/>
            <w:vAlign w:val="center"/>
            <w:hideMark/>
          </w:tcPr>
          <w:p w14:paraId="0603CAE9" w14:textId="77777777" w:rsidR="00774BA2" w:rsidRPr="007F1F53" w:rsidRDefault="00774BA2" w:rsidP="00530259">
            <w:pPr>
              <w:jc w:val="center"/>
              <w:rPr>
                <w:rFonts w:ascii="Verdana" w:hAnsi="Verdana"/>
              </w:rPr>
            </w:pPr>
            <w:r w:rsidRPr="007F1F53">
              <w:rPr>
                <w:rFonts w:ascii="Verdana" w:hAnsi="Verdana"/>
              </w:rPr>
              <w:t>1:25 000</w:t>
            </w:r>
          </w:p>
        </w:tc>
        <w:tc>
          <w:tcPr>
            <w:tcW w:w="0" w:type="auto"/>
            <w:tcBorders>
              <w:top w:val="nil"/>
              <w:left w:val="nil"/>
              <w:bottom w:val="single" w:sz="4" w:space="0" w:color="auto"/>
              <w:right w:val="single" w:sz="4" w:space="0" w:color="auto"/>
            </w:tcBorders>
            <w:shd w:val="clear" w:color="auto" w:fill="auto"/>
            <w:vAlign w:val="center"/>
            <w:hideMark/>
          </w:tcPr>
          <w:p w14:paraId="5A8BF6C1" w14:textId="77777777" w:rsidR="00774BA2" w:rsidRPr="007F1F53" w:rsidRDefault="00774BA2" w:rsidP="00530259">
            <w:pPr>
              <w:jc w:val="center"/>
              <w:rPr>
                <w:rFonts w:ascii="Verdana" w:hAnsi="Verdana"/>
              </w:rPr>
            </w:pPr>
            <w:r w:rsidRPr="007F1F53">
              <w:rPr>
                <w:rFonts w:ascii="Verdana" w:hAnsi="Verdana"/>
              </w:rPr>
              <w:t>Oś, linie zajętości, kilometraż (etykiety wyświetlane co 1km), nazwy węzłów, nazwy MOP</w:t>
            </w:r>
          </w:p>
        </w:tc>
        <w:tc>
          <w:tcPr>
            <w:tcW w:w="0" w:type="auto"/>
            <w:tcBorders>
              <w:top w:val="nil"/>
              <w:left w:val="nil"/>
              <w:bottom w:val="single" w:sz="4" w:space="0" w:color="auto"/>
              <w:right w:val="single" w:sz="4" w:space="0" w:color="auto"/>
            </w:tcBorders>
            <w:shd w:val="clear" w:color="auto" w:fill="auto"/>
            <w:vAlign w:val="center"/>
            <w:hideMark/>
          </w:tcPr>
          <w:p w14:paraId="46862719" w14:textId="77777777" w:rsidR="00774BA2" w:rsidRPr="007F1F53" w:rsidRDefault="00774BA2" w:rsidP="00530259">
            <w:pPr>
              <w:jc w:val="center"/>
              <w:rPr>
                <w:rFonts w:ascii="Verdana" w:hAnsi="Verdana"/>
              </w:rPr>
            </w:pPr>
            <w:r w:rsidRPr="007F1F53">
              <w:rPr>
                <w:rFonts w:ascii="Verdana" w:hAnsi="Verdana"/>
              </w:rPr>
              <w:t>Stanowiska archeologiczne, zabytki, strefy ochrony konserwatorskiej, cmentarze, tereny górnicze.</w:t>
            </w:r>
          </w:p>
        </w:tc>
      </w:tr>
    </w:tbl>
    <w:p w14:paraId="6C4B4ADC" w14:textId="77777777" w:rsidR="00774BA2" w:rsidRPr="007F1F53" w:rsidRDefault="00774BA2" w:rsidP="00774BA2">
      <w:pPr>
        <w:spacing w:after="120" w:line="276" w:lineRule="auto"/>
        <w:ind w:firstLine="720"/>
        <w:rPr>
          <w:rFonts w:ascii="Verdana" w:hAnsi="Verdana"/>
        </w:rPr>
      </w:pPr>
    </w:p>
    <w:p w14:paraId="1F83B7E2" w14:textId="1030A024" w:rsidR="00774BA2" w:rsidRPr="007F1F53" w:rsidRDefault="00774BA2" w:rsidP="00774BA2">
      <w:pPr>
        <w:rPr>
          <w:rFonts w:ascii="Verdana" w:hAnsi="Verdana"/>
        </w:rPr>
      </w:pPr>
      <w:r w:rsidRPr="007F1F53">
        <w:rPr>
          <w:rFonts w:ascii="Verdana" w:hAnsi="Verdana"/>
        </w:rPr>
        <w:t xml:space="preserve">Wszystkie dane, będące przedmiotem map załączonych w dokumencie, powinny zostać dołączone wraz pozostałą  dokumentacja w formacie GIS. Dane przestrzenne (GIS), w tym dane atrybutowe powinny odpowiadać swoim zakresem danym przedstawionym w załącznikach mapowych, analizach, zestawieniach tabelarycznych przedstawionych z dokumentacją. Dane GIS w zakresie powinny zostać opracowane zgodnie z „Standardem danych GIS w ochronie przyrody wersja 3.03.01. w układzie współrzędnych zgodnych z rozporządzeniem Rady Ministrów z dnia </w:t>
      </w:r>
      <w:r w:rsidR="00F80F96" w:rsidRPr="007F1F53">
        <w:rPr>
          <w:rFonts w:ascii="Verdana" w:hAnsi="Verdana"/>
        </w:rPr>
        <w:br/>
      </w:r>
      <w:r w:rsidRPr="007F1F53">
        <w:rPr>
          <w:rFonts w:ascii="Verdana" w:hAnsi="Verdana"/>
        </w:rPr>
        <w:t>15 października 2012 r. w sprawie państwowego systemu odniesień przestrzennych</w:t>
      </w:r>
    </w:p>
    <w:p w14:paraId="1B322A8D" w14:textId="77777777" w:rsidR="00774BA2" w:rsidRPr="007F1F53" w:rsidRDefault="00774BA2" w:rsidP="00774BA2">
      <w:pPr>
        <w:rPr>
          <w:rFonts w:ascii="Verdana" w:hAnsi="Verdana"/>
        </w:rPr>
      </w:pPr>
      <w:r w:rsidRPr="007F1F53">
        <w:rPr>
          <w:rFonts w:ascii="Verdana" w:hAnsi="Verdana"/>
        </w:rPr>
        <w:t xml:space="preserve"> Zakres danych powinien obejmować  dla:</w:t>
      </w:r>
    </w:p>
    <w:p w14:paraId="6E9727B4" w14:textId="77777777" w:rsidR="00774BA2" w:rsidRPr="007F1F53" w:rsidRDefault="00774BA2" w:rsidP="00200A14">
      <w:pPr>
        <w:numPr>
          <w:ilvl w:val="0"/>
          <w:numId w:val="71"/>
        </w:numPr>
        <w:spacing w:after="0" w:line="240" w:lineRule="auto"/>
        <w:rPr>
          <w:rFonts w:ascii="Verdana" w:hAnsi="Verdana"/>
        </w:rPr>
      </w:pPr>
      <w:r w:rsidRPr="007F1F53">
        <w:rPr>
          <w:rFonts w:ascii="Verdana" w:hAnsi="Verdana"/>
        </w:rPr>
        <w:t xml:space="preserve">Części drogowej - osie drogi, linie krawędzi drogi, linie krawędzi jezdni, linie przeciwskarp, linie rowów, (ww. osie/linie w formacie 3D), linie zajętości/rozgraniczające), kilometraż drogi, itp., </w:t>
      </w:r>
    </w:p>
    <w:p w14:paraId="37DB2558" w14:textId="417DE9F6" w:rsidR="00774BA2" w:rsidRPr="007F1F53" w:rsidRDefault="00774BA2" w:rsidP="00200A14">
      <w:pPr>
        <w:numPr>
          <w:ilvl w:val="0"/>
          <w:numId w:val="71"/>
        </w:numPr>
        <w:spacing w:after="0" w:line="240" w:lineRule="auto"/>
        <w:rPr>
          <w:rFonts w:ascii="Verdana" w:hAnsi="Verdana"/>
        </w:rPr>
      </w:pPr>
      <w:r w:rsidRPr="007F1F53">
        <w:rPr>
          <w:rFonts w:ascii="Verdana" w:hAnsi="Verdana"/>
        </w:rPr>
        <w:t>Części przyrodniczej - inwentaryzacje siedlisk, roślin, zwierząt, pomników przyrody, obszary/strefy chronione, szlaki migracji oraz inne zinwentaryzowane elementy przyrody ożywionej i nieożywione np. rzeki, jeziora, tereny podmokł</w:t>
      </w:r>
      <w:r w:rsidR="00F80F96" w:rsidRPr="007F1F53">
        <w:rPr>
          <w:rFonts w:ascii="Verdana" w:hAnsi="Verdana"/>
        </w:rPr>
        <w:t xml:space="preserve">e, informacje </w:t>
      </w:r>
      <w:r w:rsidRPr="007F1F53">
        <w:rPr>
          <w:rFonts w:ascii="Verdana" w:hAnsi="Verdana"/>
        </w:rPr>
        <w:t xml:space="preserve"> o geologii/wodach podziemnych, ujęciach wód itp.,</w:t>
      </w:r>
    </w:p>
    <w:p w14:paraId="6D346BAB" w14:textId="77777777" w:rsidR="00774BA2" w:rsidRPr="007F1F53" w:rsidRDefault="00774BA2" w:rsidP="00200A14">
      <w:pPr>
        <w:numPr>
          <w:ilvl w:val="0"/>
          <w:numId w:val="71"/>
        </w:numPr>
        <w:spacing w:after="0" w:line="240" w:lineRule="auto"/>
        <w:rPr>
          <w:rFonts w:ascii="Verdana" w:hAnsi="Verdana"/>
        </w:rPr>
      </w:pPr>
      <w:r w:rsidRPr="007F1F53">
        <w:rPr>
          <w:rFonts w:ascii="Verdana" w:hAnsi="Verdana"/>
        </w:rPr>
        <w:t xml:space="preserve">Części akustycznej - zasięgi normatywnych wartości hałasu, informacje o natężenie ruchu przyporządkowane do odcinków, punkty pomiaru hałasu, dane dot. zagospodarowania terenu (MPZP, Studium) proponowane zabezpieczenia akustyczne, budynki. itp., </w:t>
      </w:r>
    </w:p>
    <w:p w14:paraId="0F138300" w14:textId="77777777" w:rsidR="00774BA2" w:rsidRPr="007F1F53" w:rsidRDefault="00774BA2" w:rsidP="00200A14">
      <w:pPr>
        <w:numPr>
          <w:ilvl w:val="0"/>
          <w:numId w:val="71"/>
        </w:numPr>
        <w:spacing w:after="0" w:line="240" w:lineRule="auto"/>
        <w:rPr>
          <w:rFonts w:ascii="Verdana" w:hAnsi="Verdana"/>
        </w:rPr>
      </w:pPr>
      <w:r w:rsidRPr="007F1F53">
        <w:rPr>
          <w:rFonts w:ascii="Verdana" w:hAnsi="Verdana"/>
        </w:rPr>
        <w:t>Części urządzeń ochrony środowiska - proponowane przejścia, przepusty, zabezpieczenia akustyczne, ekrany przeciwolśnieniowe, itp.,</w:t>
      </w:r>
    </w:p>
    <w:p w14:paraId="7A953E7C" w14:textId="77777777" w:rsidR="00774BA2" w:rsidRPr="007F1F53" w:rsidRDefault="00774BA2" w:rsidP="00774BA2">
      <w:pPr>
        <w:rPr>
          <w:rFonts w:ascii="Verdana" w:hAnsi="Verdana"/>
        </w:rPr>
      </w:pPr>
      <w:r w:rsidRPr="007F1F53">
        <w:rPr>
          <w:rFonts w:ascii="Verdana" w:hAnsi="Verdana"/>
        </w:rPr>
        <w:t xml:space="preserve">Ww. dane GIS powinny być opracowane w formacie ShapeFile dla danych wektorowych oraz GeoTIFF dla danych rastrowych, </w:t>
      </w:r>
    </w:p>
    <w:p w14:paraId="4A8B10AF" w14:textId="77777777" w:rsidR="00774BA2" w:rsidRPr="007F1F53" w:rsidRDefault="00774BA2" w:rsidP="00774BA2">
      <w:pPr>
        <w:rPr>
          <w:rFonts w:ascii="Verdana" w:hAnsi="Verdana"/>
        </w:rPr>
      </w:pPr>
      <w:r w:rsidRPr="007F1F53">
        <w:rPr>
          <w:rFonts w:ascii="Verdana" w:hAnsi="Verdana"/>
        </w:rPr>
        <w:t>Do danych GIS powinny zostać dołączone:</w:t>
      </w:r>
    </w:p>
    <w:p w14:paraId="540BEA4E" w14:textId="77777777" w:rsidR="00774BA2" w:rsidRPr="007F1F53" w:rsidRDefault="00774BA2" w:rsidP="00200A14">
      <w:pPr>
        <w:pStyle w:val="Akapitzlist"/>
        <w:numPr>
          <w:ilvl w:val="0"/>
          <w:numId w:val="70"/>
        </w:numPr>
        <w:spacing w:after="0" w:line="240" w:lineRule="auto"/>
        <w:rPr>
          <w:rFonts w:ascii="Verdana" w:hAnsi="Verdana"/>
        </w:rPr>
      </w:pPr>
      <w:r w:rsidRPr="007F1F53">
        <w:rPr>
          <w:rFonts w:ascii="Verdana" w:hAnsi="Verdana"/>
        </w:rPr>
        <w:t xml:space="preserve">zestawienie warstw wykorzystanych w poszczególnych mapach wraz z informacją </w:t>
      </w:r>
      <w:r w:rsidRPr="007F1F53">
        <w:rPr>
          <w:rFonts w:ascii="Verdana" w:hAnsi="Verdana"/>
        </w:rPr>
        <w:br/>
        <w:t>o lokalizacji poszczególnych plików (ścieżki dostępu) na załączonym nośniku cyfrowym,</w:t>
      </w:r>
    </w:p>
    <w:p w14:paraId="68289F48" w14:textId="77777777" w:rsidR="00774BA2" w:rsidRPr="007F1F53" w:rsidRDefault="00774BA2" w:rsidP="00200A14">
      <w:pPr>
        <w:pStyle w:val="Akapitzlist"/>
        <w:numPr>
          <w:ilvl w:val="0"/>
          <w:numId w:val="70"/>
        </w:numPr>
        <w:spacing w:after="0" w:line="240" w:lineRule="auto"/>
        <w:rPr>
          <w:rFonts w:ascii="Verdana" w:hAnsi="Verdana"/>
        </w:rPr>
      </w:pPr>
      <w:r w:rsidRPr="007F1F53">
        <w:rPr>
          <w:rFonts w:ascii="Verdana" w:hAnsi="Verdana"/>
        </w:rPr>
        <w:t>szczegółowy opis poszczególnych plików, wykorzystanych układów współrzędnych, dokładności/skali opracowania, oraz dołączonych do nich danych atrybutowych.</w:t>
      </w:r>
    </w:p>
    <w:p w14:paraId="442ABDAD" w14:textId="26A6960E" w:rsidR="00930648" w:rsidRPr="007F1F53" w:rsidRDefault="00930648" w:rsidP="00F80F96">
      <w:pPr>
        <w:spacing w:after="120" w:line="276" w:lineRule="auto"/>
        <w:rPr>
          <w:rFonts w:ascii="Verdana" w:hAnsi="Verdana"/>
        </w:rPr>
      </w:pPr>
    </w:p>
    <w:p w14:paraId="5BDE4F53"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bookmarkStart w:id="128" w:name="_Toc223510208"/>
      <w:bookmarkStart w:id="129" w:name="_Toc224460210"/>
      <w:bookmarkStart w:id="130" w:name="_Toc224546307"/>
      <w:bookmarkStart w:id="131" w:name="_Toc224546602"/>
      <w:r w:rsidRPr="007F1F53">
        <w:rPr>
          <w:rFonts w:ascii="Verdana" w:hAnsi="Verdana"/>
          <w:b/>
        </w:rPr>
        <w:t>Część techniczna drogowa</w:t>
      </w:r>
      <w:bookmarkEnd w:id="128"/>
      <w:bookmarkEnd w:id="129"/>
      <w:bookmarkEnd w:id="130"/>
      <w:bookmarkEnd w:id="131"/>
    </w:p>
    <w:p w14:paraId="7A96042E" w14:textId="77777777" w:rsidR="00774BA2" w:rsidRPr="007F1F53" w:rsidRDefault="00774BA2" w:rsidP="00774BA2">
      <w:pPr>
        <w:rPr>
          <w:rFonts w:ascii="Verdana" w:hAnsi="Verdana"/>
        </w:rPr>
      </w:pPr>
      <w:r w:rsidRPr="007F1F53">
        <w:rPr>
          <w:rFonts w:ascii="Verdana" w:hAnsi="Verdana"/>
        </w:rPr>
        <w:t>Opracowanie drogowe w formie elektronicznej powinno zawierać:</w:t>
      </w:r>
    </w:p>
    <w:p w14:paraId="682B6187" w14:textId="77777777" w:rsidR="00774BA2" w:rsidRPr="007F1F53" w:rsidRDefault="00774BA2" w:rsidP="00200A14">
      <w:pPr>
        <w:pStyle w:val="Akapitzlist"/>
        <w:numPr>
          <w:ilvl w:val="0"/>
          <w:numId w:val="70"/>
        </w:numPr>
        <w:spacing w:after="0" w:line="240" w:lineRule="auto"/>
        <w:rPr>
          <w:rFonts w:ascii="Verdana" w:hAnsi="Verdana"/>
        </w:rPr>
      </w:pPr>
      <w:r w:rsidRPr="007F1F53">
        <w:rPr>
          <w:rFonts w:ascii="Verdana" w:hAnsi="Verdana"/>
        </w:rPr>
        <w:t xml:space="preserve">Osie, krawędzie korpusu, rowy przeciwskarpy dla wszystkich analizowanych dróg w formie 3D (x, y, z) wszystkich projektowanych elementów wraz z węzłami - format (dwg, dxf; </w:t>
      </w:r>
      <w:r w:rsidRPr="007F1F53">
        <w:rPr>
          <w:rFonts w:ascii="Verdana" w:hAnsi="Verdana"/>
        </w:rPr>
        <w:lastRenderedPageBreak/>
        <w:t>shp, ASCII). Możliwe jest dostarczenie w formie elektronicznej całego zamodelowanego korytarza drogowego w formacie (dwg, dxf, lub ASCII, shp),</w:t>
      </w:r>
    </w:p>
    <w:p w14:paraId="63496BF5" w14:textId="77777777" w:rsidR="00774BA2" w:rsidRPr="007F1F53" w:rsidRDefault="00774BA2" w:rsidP="00200A14">
      <w:pPr>
        <w:pStyle w:val="Akapitzlist"/>
        <w:numPr>
          <w:ilvl w:val="0"/>
          <w:numId w:val="70"/>
        </w:numPr>
        <w:spacing w:after="0" w:line="240" w:lineRule="auto"/>
        <w:rPr>
          <w:rFonts w:ascii="Verdana" w:hAnsi="Verdana"/>
        </w:rPr>
      </w:pPr>
      <w:r w:rsidRPr="007F1F53">
        <w:rPr>
          <w:rFonts w:ascii="Verdana" w:hAnsi="Verdana"/>
        </w:rPr>
        <w:t>niwelety analizowanych dróg wszystkich projektowanych elementów wraz z węzłami – format (dwg, dxf).</w:t>
      </w:r>
    </w:p>
    <w:p w14:paraId="12BF6FC5" w14:textId="77777777" w:rsidR="00774BA2" w:rsidRPr="007F1F53" w:rsidRDefault="00774BA2" w:rsidP="00774BA2">
      <w:pPr>
        <w:spacing w:after="120" w:line="276" w:lineRule="auto"/>
        <w:ind w:firstLine="720"/>
        <w:rPr>
          <w:rFonts w:ascii="Verdana" w:hAnsi="Verdana"/>
        </w:rPr>
      </w:pPr>
    </w:p>
    <w:bookmarkEnd w:id="101"/>
    <w:bookmarkEnd w:id="102"/>
    <w:bookmarkEnd w:id="103"/>
    <w:bookmarkEnd w:id="104"/>
    <w:p w14:paraId="552FA345"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r w:rsidRPr="007F1F53">
        <w:rPr>
          <w:rFonts w:ascii="Verdana" w:hAnsi="Verdana"/>
          <w:b/>
        </w:rPr>
        <w:t xml:space="preserve">Opracowanie akustyczne w wersji elektronicznej powinno zawierać:  </w:t>
      </w:r>
    </w:p>
    <w:p w14:paraId="1F976B94"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Edytowalny projekt akustyczny wraz z plikami obliczeniowymi, które posłużyły do zaprojektowania zabezpieczeń akustycznych.</w:t>
      </w:r>
    </w:p>
    <w:p w14:paraId="0F06DA9F"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Zabudowa z podziałem na zabudowę wrażliwą i niewrażliwą (dxf, dwg, shp);</w:t>
      </w:r>
    </w:p>
    <w:p w14:paraId="14FDAEAD"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MPZP (dxf, dwg, shp);</w:t>
      </w:r>
    </w:p>
    <w:p w14:paraId="6322DD11"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Natężenie ruchu z podziałem na strukturę rodzajową osobno dla pory dziennej                         i pory nocnej z rozbiciem na godzinowe natężenie ruchu (xls, pdf, doc);</w:t>
      </w:r>
    </w:p>
    <w:p w14:paraId="4B87B42F"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Prędkość pojazdów z podziałem na pojazdy lekkie i pojazdy ciężkie osobno dla pory dziennej i pory nocnej (xls, pdf, doc).</w:t>
      </w:r>
    </w:p>
    <w:p w14:paraId="30185534" w14:textId="4B6F3FFC"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 xml:space="preserve">Zabezpieczenia akustyczne powinny posiadać szczegółową inwentaryzacje na rysunkach </w:t>
      </w:r>
      <w:r w:rsidR="000B0B11" w:rsidRPr="007F1F53">
        <w:rPr>
          <w:rFonts w:ascii="Verdana" w:hAnsi="Verdana"/>
        </w:rPr>
        <w:br/>
      </w:r>
      <w:r w:rsidRPr="007F1F53">
        <w:rPr>
          <w:rFonts w:ascii="Verdana" w:hAnsi="Verdana"/>
        </w:rPr>
        <w:t xml:space="preserve">z jednoznacznie określoną długością i wysokością oraz rodzajem ekranu akustycznego </w:t>
      </w:r>
      <w:r w:rsidR="000B0B11" w:rsidRPr="007F1F53">
        <w:rPr>
          <w:rFonts w:ascii="Verdana" w:hAnsi="Verdana"/>
        </w:rPr>
        <w:br/>
      </w:r>
      <w:r w:rsidRPr="007F1F53">
        <w:rPr>
          <w:rFonts w:ascii="Verdana" w:hAnsi="Verdana"/>
        </w:rPr>
        <w:t>i przyjętymi parametrami do obliczeń (izolacyjność, pochłanialność) (shp, dwg, dxf),</w:t>
      </w:r>
    </w:p>
    <w:p w14:paraId="30897579"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Numeryczny model terenu (NMT) zawierający okoliczny teren wraz z zaprojektowanym korpusem drogowym  (dxf, ASCII osobne pliki dla punktów linii wysokości itp., shp, dwg),</w:t>
      </w:r>
    </w:p>
    <w:p w14:paraId="246C64AC" w14:textId="22470721"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 xml:space="preserve">Osie 3D drogi analizowanej, łącznic na węzłach oraz dróg poprzecznych uwzględnionych </w:t>
      </w:r>
      <w:r w:rsidR="000B0B11" w:rsidRPr="007F1F53">
        <w:rPr>
          <w:rFonts w:ascii="Verdana" w:hAnsi="Verdana"/>
        </w:rPr>
        <w:br/>
      </w:r>
      <w:r w:rsidRPr="007F1F53">
        <w:rPr>
          <w:rFonts w:ascii="Verdana" w:hAnsi="Verdana"/>
        </w:rPr>
        <w:t>w analizie akustycznej (dxf, ASCII osobne pliki dla punktów linii wysokości itp., shp ),</w:t>
      </w:r>
    </w:p>
    <w:p w14:paraId="6D5ED96C"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Zagospodarowanie terenu – tereny: leśne, rolnicze, zabudowa, i tp.(dxf, dwg, shp),</w:t>
      </w:r>
    </w:p>
    <w:p w14:paraId="6AC7F440"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Raport oddziaływania inwestycji na środowisko (doc i pdf),</w:t>
      </w:r>
    </w:p>
    <w:p w14:paraId="13F22A5F"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Wykaz punktów receptorowych dla których zostały przeliczone poziomy hałasu przy zabudowie, terenie chronionym – format (dxf, dwg, shp),</w:t>
      </w:r>
    </w:p>
    <w:p w14:paraId="4C504060" w14:textId="77777777" w:rsidR="00774BA2" w:rsidRPr="007F1F53" w:rsidRDefault="00774BA2" w:rsidP="00200A14">
      <w:pPr>
        <w:pStyle w:val="Akapitzlist"/>
        <w:numPr>
          <w:ilvl w:val="0"/>
          <w:numId w:val="72"/>
        </w:numPr>
        <w:spacing w:after="200" w:line="276" w:lineRule="auto"/>
        <w:rPr>
          <w:rFonts w:ascii="Verdana" w:hAnsi="Verdana"/>
        </w:rPr>
      </w:pPr>
      <w:r w:rsidRPr="007F1F53">
        <w:rPr>
          <w:rFonts w:ascii="Verdana" w:hAnsi="Verdana"/>
        </w:rPr>
        <w:t>Izofony z dopuszczalnymi poziomami dźwięku dla wszystkich horyzontów czasowych, dla dnia i nocy oraz w przypadku nie stosowania zabezpieczeń oraz ich zastosowania – format (dxf, dwg, shp).</w:t>
      </w:r>
    </w:p>
    <w:p w14:paraId="3DC26FC0" w14:textId="77777777" w:rsidR="00774BA2" w:rsidRPr="007F1F53" w:rsidRDefault="00774BA2" w:rsidP="00774BA2">
      <w:pPr>
        <w:pStyle w:val="Akapitzlist"/>
        <w:spacing w:after="200" w:line="276" w:lineRule="auto"/>
        <w:rPr>
          <w:rFonts w:ascii="Verdana" w:hAnsi="Verdana"/>
        </w:rPr>
      </w:pPr>
    </w:p>
    <w:p w14:paraId="67460086" w14:textId="77777777" w:rsidR="00774BA2" w:rsidRPr="007F1F53" w:rsidRDefault="00774BA2" w:rsidP="00200A14">
      <w:pPr>
        <w:pStyle w:val="Akapitzlist"/>
        <w:numPr>
          <w:ilvl w:val="1"/>
          <w:numId w:val="136"/>
        </w:numPr>
        <w:spacing w:before="240" w:after="120" w:line="276" w:lineRule="auto"/>
        <w:ind w:left="567" w:hanging="567"/>
        <w:rPr>
          <w:rFonts w:ascii="Verdana" w:hAnsi="Verdana"/>
          <w:b/>
        </w:rPr>
      </w:pPr>
      <w:bookmarkStart w:id="132" w:name="_Toc119820907"/>
      <w:r w:rsidRPr="007F1F53">
        <w:rPr>
          <w:rFonts w:ascii="Verdana" w:hAnsi="Verdana"/>
          <w:b/>
        </w:rPr>
        <w:t>Raport o oddziaływaniu na środowisko do wniosku o wydanie decyzji budowanej (decyzja o zezwoleniu na realizacje inwestycji / pozwolenie na budowę)</w:t>
      </w:r>
    </w:p>
    <w:p w14:paraId="038F047A" w14:textId="77777777" w:rsidR="00774BA2" w:rsidRPr="007F1F53" w:rsidRDefault="00774BA2" w:rsidP="00774BA2">
      <w:pPr>
        <w:spacing w:line="276" w:lineRule="auto"/>
        <w:ind w:firstLine="709"/>
        <w:rPr>
          <w:rFonts w:ascii="Verdana" w:hAnsi="Verdana"/>
          <w:bCs/>
        </w:rPr>
      </w:pPr>
      <w:r w:rsidRPr="007F1F53">
        <w:rPr>
          <w:rFonts w:ascii="Verdana" w:hAnsi="Verdana"/>
        </w:rPr>
        <w:t xml:space="preserve">Zawartość ROŚ sporządzanego w ramach postępowania o wydanie pozwolenia na budowę  lub ZRID określa art. 67 ustawy OOŚ.  ROŚ na etapie ponownej oceny powinien </w:t>
      </w:r>
      <w:r w:rsidRPr="007F1F53">
        <w:rPr>
          <w:rFonts w:ascii="Verdana" w:hAnsi="Verdana"/>
          <w:bCs/>
        </w:rPr>
        <w:t>zawierać informacje, o których mowa w art. 66, określone ze szczegółowością i dokładnością odpowiednio do posiadanych danych wynikających z projektu budowlanego i innych informacji uzyskanych po wydaniu decyzji o środowiskowych uwarunkowaniach i innych decyzji m.in. pozwolenia wodnoprawanego czy decyzji o ustaleniu lokalizacji, jeżeli były już dla danego przedsięwzięcia wydane oraz określać stopień i sposób uwzględnienia wymagań dotyczących ochrony środowiska, zawartych w decyzji o środowiskowych uwarunkowaniach i decyzjach, m.in. pozwoleniu wodnoprawnym i decyzji o ustaleniu lokalizacji (decyzja o ustaleniu lokalizacji autostrady, decyzja o ustaleniu lokalizacji drogi krajowej), jeżeli były już dla danego przedsięwzięcia wydane. Zawartość ROŚ oraz jego szczegółowość powinna być każdorazowo dostosowana do uwarunkowań środowiskowych danej inwestycji. Podobnie szczegółowość analiz jak również skala map powinna uwzględniać istniejące zagospodarowanie terenu, czy występowanie obszarów cennych przyrodniczo.</w:t>
      </w:r>
    </w:p>
    <w:p w14:paraId="20AB7019" w14:textId="7B2E2B47" w:rsidR="00774BA2" w:rsidRPr="007F1F53" w:rsidRDefault="00774BA2" w:rsidP="00774BA2">
      <w:pPr>
        <w:spacing w:line="276" w:lineRule="auto"/>
        <w:rPr>
          <w:rFonts w:ascii="Verdana" w:hAnsi="Verdana"/>
          <w:bCs/>
        </w:rPr>
      </w:pPr>
      <w:r w:rsidRPr="007F1F53">
        <w:rPr>
          <w:rFonts w:ascii="Verdana" w:hAnsi="Verdana"/>
          <w:bCs/>
        </w:rPr>
        <w:t xml:space="preserve">Zasadniczo zakres raportu do wydania pozwolenia na budowę/zezwolenia na realizację inwestycji drogowej jest taki sam jak raportu do wydania decyzji o środowiskowych uwarunkowaniach zmianie powinna ulegać szczegółowość analiz oraz prezentacji wyników na załącznikach graficznych. Dodatkowym elementem ROŚ powinien być rozdział zawierający analizę stopnia </w:t>
      </w:r>
      <w:r w:rsidR="000B0B11" w:rsidRPr="007F1F53">
        <w:rPr>
          <w:rFonts w:ascii="Verdana" w:hAnsi="Verdana"/>
          <w:bCs/>
        </w:rPr>
        <w:br/>
      </w:r>
      <w:r w:rsidRPr="007F1F53">
        <w:rPr>
          <w:rFonts w:ascii="Verdana" w:hAnsi="Verdana"/>
          <w:bCs/>
        </w:rPr>
        <w:t xml:space="preserve">i sposobu uwzględnienie wymagań ochrony środowiska zawartych w DSU i innych decyzjach wydanych dla przedsięwzięcia. ROŚ powinien koncentrować się na ewentualnych zmianach poczynionych w projekcie budowlanym względem wydanej decyzji środowiskowej. </w:t>
      </w:r>
    </w:p>
    <w:p w14:paraId="2FEA6E2C" w14:textId="032AF91B" w:rsidR="004F0331" w:rsidRPr="007F1F53" w:rsidRDefault="00774BA2" w:rsidP="00774BA2">
      <w:pPr>
        <w:spacing w:line="276" w:lineRule="auto"/>
        <w:rPr>
          <w:rFonts w:ascii="Verdana" w:hAnsi="Verdana"/>
          <w:bCs/>
        </w:rPr>
      </w:pPr>
      <w:r w:rsidRPr="007F1F53">
        <w:rPr>
          <w:rFonts w:ascii="Verdana" w:hAnsi="Verdana"/>
          <w:bCs/>
        </w:rPr>
        <w:lastRenderedPageBreak/>
        <w:t xml:space="preserve">Poniżej wymieniono elementy raportu wymagane na tym etapie. </w:t>
      </w:r>
    </w:p>
    <w:p w14:paraId="2C46979C" w14:textId="77777777" w:rsidR="00774BA2" w:rsidRPr="007F1F53" w:rsidRDefault="00774BA2" w:rsidP="00200A14">
      <w:pPr>
        <w:pStyle w:val="Akapitzlist"/>
        <w:numPr>
          <w:ilvl w:val="2"/>
          <w:numId w:val="136"/>
        </w:numPr>
        <w:spacing w:before="240" w:after="120" w:line="276" w:lineRule="auto"/>
        <w:ind w:left="851" w:hanging="851"/>
        <w:rPr>
          <w:rFonts w:ascii="Verdana" w:hAnsi="Verdana"/>
          <w:b/>
        </w:rPr>
      </w:pPr>
      <w:r w:rsidRPr="007F1F53">
        <w:rPr>
          <w:rFonts w:ascii="Verdana" w:hAnsi="Verdana"/>
          <w:b/>
        </w:rPr>
        <w:t>Zakres raportu o oddziaływaniu na środowisko</w:t>
      </w:r>
    </w:p>
    <w:p w14:paraId="2B330B79" w14:textId="77777777" w:rsidR="00774BA2" w:rsidRPr="007F1F53" w:rsidRDefault="00774BA2" w:rsidP="00774BA2">
      <w:pPr>
        <w:spacing w:line="276" w:lineRule="auto"/>
        <w:ind w:firstLine="708"/>
        <w:rPr>
          <w:rFonts w:ascii="Verdana" w:hAnsi="Verdana"/>
        </w:rPr>
      </w:pPr>
      <w:r w:rsidRPr="007F1F53">
        <w:rPr>
          <w:rFonts w:ascii="Verdana" w:hAnsi="Verdana"/>
        </w:rPr>
        <w:t>Raport powinien wyjaśniać, dlaczego sporządzana jest ponowna ocena oraz jakie nowe informacje o inwestycji są dostępne na tym etapie. Wszystkie zawarte w nim dane powinny być o szczegółowości projektu budowlanego</w:t>
      </w:r>
    </w:p>
    <w:p w14:paraId="604BE597" w14:textId="676807E5" w:rsidR="00774BA2" w:rsidRPr="007F1F53" w:rsidRDefault="00774BA2" w:rsidP="00774BA2">
      <w:pPr>
        <w:spacing w:line="276" w:lineRule="auto"/>
        <w:ind w:firstLine="708"/>
        <w:rPr>
          <w:rFonts w:ascii="Verdana" w:hAnsi="Verdana"/>
        </w:rPr>
      </w:pPr>
      <w:r w:rsidRPr="007F1F53">
        <w:rPr>
          <w:rFonts w:ascii="Verdana" w:hAnsi="Verdana"/>
        </w:rPr>
        <w:t xml:space="preserve">Raport o oddziaływaniu przedsięwzięcia na środowisko, sporządzany w ramach oceny oddziaływania przedsięwzięcia na środowisko na etapie wydawania pozwolenia na budowę lub decyzji o zezwoleniu na realizację inwestycji drogowej powinien zawierać informacje, takie jak </w:t>
      </w:r>
      <w:r w:rsidR="000B0B11" w:rsidRPr="007F1F53">
        <w:rPr>
          <w:rFonts w:ascii="Verdana" w:hAnsi="Verdana"/>
        </w:rPr>
        <w:br/>
      </w:r>
      <w:r w:rsidRPr="007F1F53">
        <w:rPr>
          <w:rFonts w:ascii="Verdana" w:hAnsi="Verdana"/>
        </w:rPr>
        <w:t>w raporcie do decyzji o środowiskowych uwarunkowaniach (za wyjątkiem analiz służących wyborowi wariantu preferowanego), z tym że, szczegółowość i dokładność powinna odpowiadać  posiadanym danym wynikających z projektu budowlanego i innych informacji uzyskanych po wydaniu decyzji o środowiskowych uwarunkowaniach i innych decyzji, które były już dla danego przedsięwzięcia wydane. Powinien też określać stopień i sposób uwzględnienia wymagań dotyczących ochrony ś</w:t>
      </w:r>
      <w:r w:rsidR="000B0B11" w:rsidRPr="007F1F53">
        <w:rPr>
          <w:rFonts w:ascii="Verdana" w:hAnsi="Verdana"/>
        </w:rPr>
        <w:t xml:space="preserve">rodowiska, zawartych w decyzji </w:t>
      </w:r>
      <w:r w:rsidRPr="007F1F53">
        <w:rPr>
          <w:rFonts w:ascii="Verdana" w:hAnsi="Verdana"/>
        </w:rPr>
        <w:t>o środowiskowych uwarunkowaniach i innych decyzjach, które  były już dla danego przedsięwzięcia wydane. Raport powinien opisywać war</w:t>
      </w:r>
      <w:r w:rsidR="000B0B11" w:rsidRPr="007F1F53">
        <w:rPr>
          <w:rFonts w:ascii="Verdana" w:hAnsi="Verdana"/>
        </w:rPr>
        <w:t xml:space="preserve">iant już wybrany do realizacji </w:t>
      </w:r>
      <w:r w:rsidRPr="007F1F53">
        <w:rPr>
          <w:rFonts w:ascii="Verdana" w:hAnsi="Verdana"/>
        </w:rPr>
        <w:t>na etapie decyzji środowiskowej oraz zawierać dokładne uzasadnieniem wyboru tego wariantu. Warianty analizowane na wcześniejszym etapie o</w:t>
      </w:r>
      <w:r w:rsidR="000B0B11" w:rsidRPr="007F1F53">
        <w:rPr>
          <w:rFonts w:ascii="Verdana" w:hAnsi="Verdana"/>
        </w:rPr>
        <w:t xml:space="preserve">raz opis dlaczego zrezygnowano </w:t>
      </w:r>
      <w:r w:rsidRPr="007F1F53">
        <w:rPr>
          <w:rFonts w:ascii="Verdana" w:hAnsi="Verdana"/>
        </w:rPr>
        <w:t>z ich realizacji powinny stanowić skróconą informację w tym względzie na potrzeby powtórnego raportu.</w:t>
      </w:r>
    </w:p>
    <w:p w14:paraId="5AB3BA61" w14:textId="77777777" w:rsidR="00774BA2" w:rsidRPr="007F1F53" w:rsidRDefault="00774BA2" w:rsidP="00774BA2">
      <w:pPr>
        <w:rPr>
          <w:rFonts w:ascii="Verdana" w:hAnsi="Verdana"/>
        </w:rPr>
      </w:pPr>
      <w:r w:rsidRPr="007F1F53">
        <w:rPr>
          <w:rFonts w:ascii="Verdana" w:hAnsi="Verdana"/>
        </w:rPr>
        <w:t xml:space="preserve">Spis źródeł, z których korzystano podczas jego opracowywania </w:t>
      </w:r>
    </w:p>
    <w:p w14:paraId="3C0203FD" w14:textId="77777777" w:rsidR="00774BA2" w:rsidRPr="007F1F53" w:rsidRDefault="00774BA2" w:rsidP="00200A14">
      <w:pPr>
        <w:numPr>
          <w:ilvl w:val="0"/>
          <w:numId w:val="77"/>
        </w:numPr>
        <w:tabs>
          <w:tab w:val="clear" w:pos="900"/>
          <w:tab w:val="num" w:pos="426"/>
        </w:tabs>
        <w:spacing w:after="0" w:line="276" w:lineRule="auto"/>
        <w:ind w:left="426" w:hanging="284"/>
        <w:rPr>
          <w:rFonts w:ascii="Verdana" w:hAnsi="Verdana"/>
        </w:rPr>
      </w:pPr>
      <w:r w:rsidRPr="007F1F53">
        <w:rPr>
          <w:rFonts w:ascii="Verdana" w:hAnsi="Verdana"/>
        </w:rPr>
        <w:t>wykorzystane źródła powinny być adekwatne do etapu opracowywania dokumentacji, wykonawcy raportu do wydania ZRID lub pozwolenia na budowę powinni czerpać informacje z projektów budowlanych, projektów architektoniczno-budowlanych, dokumentacji hydrogeologicznych, operatów wodnoprawnych, projektu zagospodarowania zieleni itp.</w:t>
      </w:r>
    </w:p>
    <w:p w14:paraId="345FD834" w14:textId="77777777" w:rsidR="00774BA2" w:rsidRPr="007F1F53" w:rsidRDefault="00774BA2" w:rsidP="00200A14">
      <w:pPr>
        <w:numPr>
          <w:ilvl w:val="0"/>
          <w:numId w:val="77"/>
        </w:numPr>
        <w:tabs>
          <w:tab w:val="clear" w:pos="900"/>
          <w:tab w:val="num" w:pos="426"/>
        </w:tabs>
        <w:spacing w:after="0" w:line="276" w:lineRule="auto"/>
        <w:ind w:left="426" w:hanging="284"/>
        <w:rPr>
          <w:rFonts w:ascii="Verdana" w:hAnsi="Verdana"/>
        </w:rPr>
      </w:pPr>
      <w:r w:rsidRPr="007F1F53">
        <w:rPr>
          <w:rFonts w:ascii="Verdana" w:hAnsi="Verdana"/>
        </w:rPr>
        <w:t>wymagane załączenie do raportu projektu budowlanego, projektu zieleni, projektu zagospodarowania terenu, rysunków zagospodarowania przejść dla zwierząt</w:t>
      </w:r>
    </w:p>
    <w:p w14:paraId="5BF60DD1" w14:textId="77777777" w:rsidR="00774BA2" w:rsidRPr="007F1F53" w:rsidRDefault="00774BA2" w:rsidP="00774BA2">
      <w:pPr>
        <w:tabs>
          <w:tab w:val="num" w:pos="426"/>
        </w:tabs>
        <w:ind w:left="426" w:hanging="284"/>
        <w:rPr>
          <w:rFonts w:ascii="Verdana" w:hAnsi="Verdana"/>
        </w:rPr>
      </w:pPr>
    </w:p>
    <w:p w14:paraId="097CFD58" w14:textId="77777777" w:rsidR="00774BA2" w:rsidRPr="007F1F53" w:rsidRDefault="00774BA2" w:rsidP="00200A14">
      <w:pPr>
        <w:pStyle w:val="Akapitzlist"/>
        <w:numPr>
          <w:ilvl w:val="4"/>
          <w:numId w:val="137"/>
        </w:numPr>
        <w:spacing w:after="0" w:line="276" w:lineRule="auto"/>
        <w:ind w:left="284" w:hanging="284"/>
        <w:rPr>
          <w:rFonts w:ascii="Verdana" w:hAnsi="Verdana"/>
          <w:u w:val="single"/>
        </w:rPr>
      </w:pPr>
      <w:r w:rsidRPr="007F1F53">
        <w:rPr>
          <w:rFonts w:ascii="Verdana" w:hAnsi="Verdana"/>
          <w:u w:val="single"/>
        </w:rPr>
        <w:t>Opis przedsięwzięcia</w:t>
      </w:r>
    </w:p>
    <w:p w14:paraId="1B0FDA75" w14:textId="77777777" w:rsidR="00774BA2" w:rsidRPr="007F1F53" w:rsidRDefault="00774BA2" w:rsidP="00774BA2">
      <w:pPr>
        <w:spacing w:line="276" w:lineRule="auto"/>
        <w:rPr>
          <w:rFonts w:ascii="Verdana" w:hAnsi="Verdana"/>
        </w:rPr>
      </w:pPr>
      <w:r w:rsidRPr="007F1F53">
        <w:rPr>
          <w:rFonts w:ascii="Verdana" w:hAnsi="Verdana"/>
        </w:rPr>
        <w:t>Opis przedsięwzięcia powinien odnosić się do wariantu wybranego do realizacji oraz wariantu 0 i zawierać:</w:t>
      </w:r>
    </w:p>
    <w:p w14:paraId="4A3C8AE7" w14:textId="77777777" w:rsidR="00774BA2" w:rsidRPr="007F1F53" w:rsidRDefault="00774BA2" w:rsidP="00200A14">
      <w:pPr>
        <w:numPr>
          <w:ilvl w:val="0"/>
          <w:numId w:val="109"/>
        </w:numPr>
        <w:spacing w:after="0" w:line="276" w:lineRule="auto"/>
        <w:rPr>
          <w:rFonts w:ascii="Verdana" w:hAnsi="Verdana"/>
        </w:rPr>
      </w:pPr>
      <w:r w:rsidRPr="007F1F53">
        <w:rPr>
          <w:rFonts w:ascii="Verdana" w:hAnsi="Verdana"/>
        </w:rPr>
        <w:t>Cel realizacji przedsięwzięcia</w:t>
      </w:r>
    </w:p>
    <w:p w14:paraId="0FA995F0" w14:textId="77777777" w:rsidR="00774BA2" w:rsidRPr="007F1F53" w:rsidRDefault="00774BA2" w:rsidP="00200A14">
      <w:pPr>
        <w:numPr>
          <w:ilvl w:val="0"/>
          <w:numId w:val="109"/>
        </w:numPr>
        <w:spacing w:after="0" w:line="276" w:lineRule="auto"/>
        <w:rPr>
          <w:rFonts w:ascii="Verdana" w:hAnsi="Verdana"/>
        </w:rPr>
      </w:pPr>
      <w:r w:rsidRPr="007F1F53">
        <w:rPr>
          <w:rFonts w:ascii="Verdana" w:hAnsi="Verdana"/>
        </w:rPr>
        <w:t>Lokalizację przedsięwzięcia</w:t>
      </w:r>
    </w:p>
    <w:p w14:paraId="77E9DFBE" w14:textId="77777777" w:rsidR="00774BA2" w:rsidRPr="007F1F53" w:rsidRDefault="00774BA2" w:rsidP="00200A14">
      <w:pPr>
        <w:numPr>
          <w:ilvl w:val="0"/>
          <w:numId w:val="109"/>
        </w:numPr>
        <w:spacing w:after="0" w:line="276" w:lineRule="auto"/>
        <w:rPr>
          <w:rFonts w:ascii="Verdana" w:hAnsi="Verdana"/>
        </w:rPr>
      </w:pPr>
      <w:r w:rsidRPr="007F1F53">
        <w:rPr>
          <w:rFonts w:ascii="Verdana" w:hAnsi="Verdana"/>
        </w:rPr>
        <w:t>Charakterystykę planowanego przedsięwzięcia</w:t>
      </w:r>
    </w:p>
    <w:p w14:paraId="623967C5" w14:textId="77777777" w:rsidR="00774BA2" w:rsidRPr="007F1F53" w:rsidRDefault="00774BA2" w:rsidP="00200A14">
      <w:pPr>
        <w:numPr>
          <w:ilvl w:val="2"/>
          <w:numId w:val="79"/>
        </w:numPr>
        <w:spacing w:after="0" w:line="276" w:lineRule="auto"/>
        <w:rPr>
          <w:rFonts w:ascii="Verdana" w:hAnsi="Verdana"/>
        </w:rPr>
      </w:pPr>
      <w:r w:rsidRPr="007F1F53">
        <w:rPr>
          <w:rFonts w:ascii="Verdana" w:hAnsi="Verdana"/>
        </w:rPr>
        <w:t>Opis przedsięwzięcia:</w:t>
      </w:r>
    </w:p>
    <w:p w14:paraId="4F4ED233" w14:textId="77777777" w:rsidR="00774BA2" w:rsidRPr="007F1F53" w:rsidRDefault="00774BA2" w:rsidP="00200A14">
      <w:pPr>
        <w:numPr>
          <w:ilvl w:val="2"/>
          <w:numId w:val="108"/>
        </w:numPr>
        <w:spacing w:after="0" w:line="276" w:lineRule="auto"/>
        <w:rPr>
          <w:rFonts w:ascii="Verdana" w:hAnsi="Verdana"/>
        </w:rPr>
      </w:pPr>
      <w:r w:rsidRPr="007F1F53">
        <w:rPr>
          <w:rFonts w:ascii="Verdana" w:hAnsi="Verdana"/>
        </w:rPr>
        <w:t>powinien być dużo bardziej szczegółowy niż na etapie DŚU i odnosić się do rozwiązań przyjętych w projekcie budowlanym,</w:t>
      </w:r>
    </w:p>
    <w:p w14:paraId="1DE2BC01" w14:textId="77777777" w:rsidR="00774BA2" w:rsidRPr="007F1F53" w:rsidRDefault="00774BA2" w:rsidP="00200A14">
      <w:pPr>
        <w:numPr>
          <w:ilvl w:val="2"/>
          <w:numId w:val="108"/>
        </w:numPr>
        <w:spacing w:after="0" w:line="276" w:lineRule="auto"/>
        <w:rPr>
          <w:rFonts w:ascii="Verdana" w:hAnsi="Verdana"/>
        </w:rPr>
      </w:pPr>
      <w:r w:rsidRPr="007F1F53">
        <w:rPr>
          <w:rFonts w:ascii="Verdana" w:hAnsi="Verdana"/>
        </w:rPr>
        <w:t>podawać szczegółowe parametry techniczne i geometryczne inwestycji np.: parametry obiektów inżynierskich przyjęte typy węzłów,</w:t>
      </w:r>
    </w:p>
    <w:p w14:paraId="1E534529" w14:textId="77777777" w:rsidR="00774BA2" w:rsidRPr="007F1F53" w:rsidRDefault="00774BA2" w:rsidP="00200A14">
      <w:pPr>
        <w:numPr>
          <w:ilvl w:val="2"/>
          <w:numId w:val="108"/>
        </w:numPr>
        <w:spacing w:after="0" w:line="276" w:lineRule="auto"/>
        <w:rPr>
          <w:rFonts w:ascii="Verdana" w:hAnsi="Verdana"/>
        </w:rPr>
      </w:pPr>
      <w:r w:rsidRPr="007F1F53">
        <w:rPr>
          <w:rFonts w:ascii="Verdana" w:hAnsi="Verdana"/>
        </w:rPr>
        <w:t>wskazywać zmiany dokonane w stosunku do opisu przedsięwzięcia np.: zmiany niwelety, zmiany parametrów lub lokalizacji obiektów inżynierskich.</w:t>
      </w:r>
    </w:p>
    <w:p w14:paraId="7B9104B7" w14:textId="77777777" w:rsidR="00774BA2" w:rsidRPr="007F1F53" w:rsidRDefault="00774BA2" w:rsidP="00774BA2">
      <w:pPr>
        <w:spacing w:after="0" w:line="276" w:lineRule="auto"/>
        <w:ind w:left="824"/>
        <w:rPr>
          <w:rFonts w:ascii="Verdana" w:hAnsi="Verdana"/>
        </w:rPr>
      </w:pPr>
    </w:p>
    <w:p w14:paraId="08B2878C" w14:textId="29948260" w:rsidR="00930648" w:rsidRPr="007F1F53" w:rsidRDefault="00930648" w:rsidP="002E7792">
      <w:pPr>
        <w:spacing w:after="0" w:line="276" w:lineRule="auto"/>
        <w:rPr>
          <w:rFonts w:ascii="Verdana" w:hAnsi="Verdana"/>
        </w:rPr>
      </w:pPr>
    </w:p>
    <w:p w14:paraId="77723C55" w14:textId="77777777" w:rsidR="00774BA2" w:rsidRPr="007F1F53" w:rsidRDefault="00774BA2" w:rsidP="00200A14">
      <w:pPr>
        <w:numPr>
          <w:ilvl w:val="2"/>
          <w:numId w:val="79"/>
        </w:numPr>
        <w:spacing w:after="0" w:line="276" w:lineRule="auto"/>
        <w:rPr>
          <w:rFonts w:ascii="Verdana" w:hAnsi="Verdana"/>
        </w:rPr>
      </w:pPr>
      <w:r w:rsidRPr="007F1F53">
        <w:rPr>
          <w:rFonts w:ascii="Verdana" w:hAnsi="Verdana"/>
        </w:rPr>
        <w:t>Opis warunków wykorzystania terenu w fazie budowy i eksploatacji:</w:t>
      </w:r>
    </w:p>
    <w:p w14:paraId="748189D4" w14:textId="20F76530" w:rsidR="00774BA2" w:rsidRPr="007F1F53" w:rsidRDefault="00774BA2" w:rsidP="00200A14">
      <w:pPr>
        <w:numPr>
          <w:ilvl w:val="2"/>
          <w:numId w:val="78"/>
        </w:numPr>
        <w:spacing w:after="0" w:line="276" w:lineRule="auto"/>
        <w:rPr>
          <w:rFonts w:ascii="Verdana" w:hAnsi="Verdana"/>
        </w:rPr>
      </w:pPr>
      <w:r w:rsidRPr="007F1F53">
        <w:rPr>
          <w:rFonts w:ascii="Verdana" w:hAnsi="Verdana"/>
        </w:rPr>
        <w:t xml:space="preserve">na tym etapie powinny być podane uszczegółowione informacje o zajętości terenu </w:t>
      </w:r>
      <w:r w:rsidR="000B0B11" w:rsidRPr="007F1F53">
        <w:rPr>
          <w:rFonts w:ascii="Verdana" w:hAnsi="Verdana"/>
        </w:rPr>
        <w:br/>
      </w:r>
      <w:r w:rsidRPr="007F1F53">
        <w:rPr>
          <w:rFonts w:ascii="Verdana" w:hAnsi="Verdana"/>
        </w:rPr>
        <w:t>w fazie budowy i eksploatacji, ilość koniecznych wyburzeń, przewidywanej długości trwania okresu budowy,</w:t>
      </w:r>
    </w:p>
    <w:p w14:paraId="28917B16" w14:textId="77777777" w:rsidR="00774BA2" w:rsidRPr="007F1F53" w:rsidRDefault="00774BA2" w:rsidP="00200A14">
      <w:pPr>
        <w:numPr>
          <w:ilvl w:val="2"/>
          <w:numId w:val="78"/>
        </w:numPr>
        <w:spacing w:after="0" w:line="276" w:lineRule="auto"/>
        <w:rPr>
          <w:rFonts w:ascii="Verdana" w:hAnsi="Verdana"/>
        </w:rPr>
      </w:pPr>
      <w:r w:rsidRPr="007F1F53">
        <w:rPr>
          <w:rFonts w:ascii="Verdana" w:hAnsi="Verdana"/>
        </w:rPr>
        <w:t>wykaz wszystkich działań koniecznych do realizacji inwestycji (odwodnienia, przebudowa cieków itp.) oraz związanych z jej eksploatacją wraz z krótkim opisem technologii robót.</w:t>
      </w:r>
    </w:p>
    <w:p w14:paraId="702BB236" w14:textId="77777777" w:rsidR="00774BA2" w:rsidRPr="007F1F53" w:rsidRDefault="00774BA2" w:rsidP="00200A14">
      <w:pPr>
        <w:numPr>
          <w:ilvl w:val="2"/>
          <w:numId w:val="79"/>
        </w:numPr>
        <w:spacing w:after="0" w:line="276" w:lineRule="auto"/>
        <w:rPr>
          <w:rFonts w:ascii="Verdana" w:hAnsi="Verdana"/>
        </w:rPr>
      </w:pPr>
      <w:r w:rsidRPr="007F1F53">
        <w:rPr>
          <w:rFonts w:ascii="Verdana" w:hAnsi="Verdana"/>
        </w:rPr>
        <w:t>Opis przewidywanych wielkości emisji w trakcie realizacji i eksploatacji obiektu drogowego</w:t>
      </w:r>
    </w:p>
    <w:p w14:paraId="5760BCCC" w14:textId="77777777" w:rsidR="00774BA2" w:rsidRPr="007F1F53" w:rsidRDefault="00774BA2" w:rsidP="00200A14">
      <w:pPr>
        <w:numPr>
          <w:ilvl w:val="0"/>
          <w:numId w:val="79"/>
        </w:numPr>
        <w:spacing w:after="0" w:line="276" w:lineRule="auto"/>
        <w:rPr>
          <w:rFonts w:ascii="Verdana" w:hAnsi="Verdana"/>
        </w:rPr>
      </w:pPr>
      <w:r w:rsidRPr="007F1F53">
        <w:rPr>
          <w:rFonts w:ascii="Verdana" w:hAnsi="Verdana"/>
        </w:rPr>
        <w:lastRenderedPageBreak/>
        <w:t>Informacje o uwzględnieniu inwestycji w strategicznych planach i programach oraz miejscowych planach zagospodarowania przestrzennego*</w:t>
      </w:r>
    </w:p>
    <w:p w14:paraId="3537CFA0" w14:textId="77777777" w:rsidR="00774BA2" w:rsidRPr="007F1F53" w:rsidRDefault="00774BA2" w:rsidP="00774BA2">
      <w:pPr>
        <w:spacing w:line="276" w:lineRule="auto"/>
        <w:rPr>
          <w:rFonts w:ascii="Verdana" w:hAnsi="Verdana"/>
        </w:rPr>
      </w:pPr>
    </w:p>
    <w:p w14:paraId="39250E15" w14:textId="77777777" w:rsidR="00774BA2" w:rsidRPr="007F1F53" w:rsidRDefault="00774BA2" w:rsidP="00200A14">
      <w:pPr>
        <w:pStyle w:val="Akapitzlist"/>
        <w:numPr>
          <w:ilvl w:val="4"/>
          <w:numId w:val="137"/>
        </w:numPr>
        <w:spacing w:after="0" w:line="276" w:lineRule="auto"/>
        <w:ind w:left="284" w:hanging="284"/>
        <w:rPr>
          <w:rFonts w:ascii="Verdana" w:hAnsi="Verdana"/>
          <w:u w:val="single"/>
        </w:rPr>
      </w:pPr>
      <w:r w:rsidRPr="007F1F53">
        <w:rPr>
          <w:rFonts w:ascii="Verdana" w:hAnsi="Verdana"/>
          <w:u w:val="single"/>
        </w:rPr>
        <w:t xml:space="preserve"> Charakterystyka stanu istniejącego zagospodarowania i użytkowania terenu</w:t>
      </w:r>
    </w:p>
    <w:p w14:paraId="5D9A171D" w14:textId="77777777" w:rsidR="00774BA2" w:rsidRPr="007F1F53" w:rsidRDefault="00774BA2" w:rsidP="00774BA2">
      <w:pPr>
        <w:spacing w:line="276" w:lineRule="auto"/>
        <w:rPr>
          <w:rFonts w:ascii="Verdana" w:hAnsi="Verdana"/>
        </w:rPr>
      </w:pPr>
      <w:r w:rsidRPr="007F1F53">
        <w:rPr>
          <w:rFonts w:ascii="Verdana" w:hAnsi="Verdana"/>
        </w:rPr>
        <w:t>Należy sprawdzić, czy scharakteryzowano stan istniejący w rejonie przedsięwzięcia. W ROŚ na etapie ponownej oceny powinny znaleźć się informacje o:</w:t>
      </w:r>
    </w:p>
    <w:p w14:paraId="7B75AB6B" w14:textId="77777777" w:rsidR="00774BA2" w:rsidRPr="007F1F53" w:rsidRDefault="00774BA2" w:rsidP="00200A14">
      <w:pPr>
        <w:numPr>
          <w:ilvl w:val="0"/>
          <w:numId w:val="110"/>
        </w:numPr>
        <w:spacing w:after="0" w:line="276" w:lineRule="auto"/>
        <w:rPr>
          <w:rFonts w:ascii="Verdana" w:hAnsi="Verdana"/>
        </w:rPr>
      </w:pPr>
      <w:r w:rsidRPr="007F1F53">
        <w:rPr>
          <w:rFonts w:ascii="Verdana" w:hAnsi="Verdana"/>
        </w:rPr>
        <w:t>aktualnym zagospodarowaniu i ewentualnych jego zmianach od czasu sporządzenia ROŚ na etapie DŚU</w:t>
      </w:r>
    </w:p>
    <w:p w14:paraId="6C3E19AF" w14:textId="77777777" w:rsidR="00774BA2" w:rsidRPr="007F1F53" w:rsidRDefault="00774BA2" w:rsidP="00200A14">
      <w:pPr>
        <w:numPr>
          <w:ilvl w:val="0"/>
          <w:numId w:val="110"/>
        </w:numPr>
        <w:spacing w:after="0" w:line="276" w:lineRule="auto"/>
        <w:rPr>
          <w:rFonts w:ascii="Verdana" w:hAnsi="Verdana"/>
        </w:rPr>
      </w:pPr>
      <w:r w:rsidRPr="007F1F53">
        <w:rPr>
          <w:rFonts w:ascii="Verdana" w:hAnsi="Verdana"/>
        </w:rPr>
        <w:t>zmianach kwalifikacji terenów w wyniku zatwierdzenia miejscowych planów zagospodarowania przestrzennego itp.</w:t>
      </w:r>
    </w:p>
    <w:p w14:paraId="256C4B7B" w14:textId="77777777" w:rsidR="00774BA2" w:rsidRPr="007F1F53" w:rsidRDefault="00774BA2" w:rsidP="00774BA2">
      <w:pPr>
        <w:spacing w:line="276" w:lineRule="auto"/>
        <w:rPr>
          <w:rFonts w:ascii="Verdana" w:hAnsi="Verdana"/>
        </w:rPr>
      </w:pPr>
    </w:p>
    <w:p w14:paraId="46987FBB" w14:textId="77777777" w:rsidR="00774BA2" w:rsidRPr="007F1F53" w:rsidRDefault="00774BA2" w:rsidP="00200A14">
      <w:pPr>
        <w:pStyle w:val="Akapitzlist"/>
        <w:numPr>
          <w:ilvl w:val="4"/>
          <w:numId w:val="137"/>
        </w:numPr>
        <w:spacing w:after="0" w:line="276" w:lineRule="auto"/>
        <w:ind w:left="284" w:hanging="284"/>
        <w:rPr>
          <w:rFonts w:ascii="Verdana" w:hAnsi="Verdana"/>
          <w:u w:val="single"/>
        </w:rPr>
      </w:pPr>
      <w:r w:rsidRPr="007F1F53">
        <w:rPr>
          <w:rFonts w:ascii="Verdana" w:hAnsi="Verdana"/>
          <w:u w:val="single"/>
        </w:rPr>
        <w:t xml:space="preserve">Opis analizowanych wariantów </w:t>
      </w:r>
    </w:p>
    <w:p w14:paraId="6368FECD" w14:textId="7E82B5AF" w:rsidR="00774BA2" w:rsidRPr="007F1F53" w:rsidRDefault="00774BA2" w:rsidP="00200A14">
      <w:pPr>
        <w:numPr>
          <w:ilvl w:val="0"/>
          <w:numId w:val="111"/>
        </w:numPr>
        <w:spacing w:after="0" w:line="276" w:lineRule="auto"/>
        <w:rPr>
          <w:rFonts w:ascii="Verdana" w:hAnsi="Verdana"/>
        </w:rPr>
      </w:pPr>
      <w:r w:rsidRPr="007F1F53">
        <w:rPr>
          <w:rFonts w:ascii="Verdana" w:hAnsi="Verdana"/>
        </w:rPr>
        <w:t xml:space="preserve">Krótka informacja o wariantach analizowanych na wcześniejszych etapach przygotowywania inwestycji (Studium Korytarzowe, ROŚ do DŚU). </w:t>
      </w:r>
    </w:p>
    <w:p w14:paraId="4E03DE75" w14:textId="77777777" w:rsidR="00774BA2" w:rsidRPr="007F1F53" w:rsidRDefault="00774BA2" w:rsidP="00200A14">
      <w:pPr>
        <w:numPr>
          <w:ilvl w:val="0"/>
          <w:numId w:val="111"/>
        </w:numPr>
        <w:spacing w:after="0" w:line="276" w:lineRule="auto"/>
        <w:rPr>
          <w:rFonts w:ascii="Verdana" w:hAnsi="Verdana"/>
        </w:rPr>
      </w:pPr>
      <w:r w:rsidRPr="007F1F53">
        <w:rPr>
          <w:rFonts w:ascii="Verdana" w:hAnsi="Verdana"/>
        </w:rPr>
        <w:t>Opis i szczegółowe analizy wykonane dla wariantu wybranego, dla którego została wydana decyzja o środowiskowych uwarunkowaniach*</w:t>
      </w:r>
    </w:p>
    <w:p w14:paraId="0579FC22" w14:textId="77777777" w:rsidR="00774BA2" w:rsidRPr="007F1F53" w:rsidRDefault="00774BA2" w:rsidP="00200A14">
      <w:pPr>
        <w:numPr>
          <w:ilvl w:val="0"/>
          <w:numId w:val="111"/>
        </w:numPr>
        <w:spacing w:after="0" w:line="276" w:lineRule="auto"/>
        <w:rPr>
          <w:rFonts w:ascii="Verdana" w:hAnsi="Verdana"/>
        </w:rPr>
      </w:pPr>
      <w:r w:rsidRPr="007F1F53">
        <w:rPr>
          <w:rFonts w:ascii="Verdana" w:hAnsi="Verdana"/>
        </w:rPr>
        <w:t>Opis wariantu 0 (wariant bezinwestycyjny) polegający na zaniechaniu realizacji inwestycji*</w:t>
      </w:r>
    </w:p>
    <w:p w14:paraId="33CA5EB9" w14:textId="77777777" w:rsidR="00774BA2" w:rsidRPr="007F1F53" w:rsidRDefault="00774BA2" w:rsidP="00200A14">
      <w:pPr>
        <w:numPr>
          <w:ilvl w:val="0"/>
          <w:numId w:val="88"/>
        </w:numPr>
        <w:spacing w:after="0" w:line="276" w:lineRule="auto"/>
        <w:rPr>
          <w:rFonts w:ascii="Verdana" w:hAnsi="Verdana"/>
        </w:rPr>
      </w:pPr>
      <w:r w:rsidRPr="007F1F53">
        <w:rPr>
          <w:rFonts w:ascii="Verdana" w:hAnsi="Verdana"/>
        </w:rPr>
        <w:t xml:space="preserve">opis wariantu 0 powinien uwzględniać zarówno opis środowiska jak i skutków zaniechania realizacji inwestycji </w:t>
      </w:r>
    </w:p>
    <w:p w14:paraId="75A0A5C9" w14:textId="77777777" w:rsidR="00774BA2" w:rsidRPr="007F1F53" w:rsidRDefault="00774BA2" w:rsidP="00200A14">
      <w:pPr>
        <w:numPr>
          <w:ilvl w:val="0"/>
          <w:numId w:val="88"/>
        </w:numPr>
        <w:spacing w:after="0" w:line="276" w:lineRule="auto"/>
        <w:rPr>
          <w:rFonts w:ascii="Verdana" w:hAnsi="Verdana"/>
        </w:rPr>
      </w:pPr>
      <w:r w:rsidRPr="007F1F53">
        <w:rPr>
          <w:rFonts w:ascii="Verdana" w:hAnsi="Verdana"/>
        </w:rPr>
        <w:t>pozostawienie całości ruchu na istniejącej drodze powoduje kumulację negatywnych oddziaływań</w:t>
      </w:r>
    </w:p>
    <w:p w14:paraId="2F051445" w14:textId="77777777" w:rsidR="00774BA2" w:rsidRPr="007F1F53" w:rsidRDefault="00774BA2" w:rsidP="00200A14">
      <w:pPr>
        <w:numPr>
          <w:ilvl w:val="0"/>
          <w:numId w:val="111"/>
        </w:numPr>
        <w:spacing w:after="0" w:line="276" w:lineRule="auto"/>
        <w:rPr>
          <w:rFonts w:ascii="Verdana" w:hAnsi="Verdana"/>
        </w:rPr>
      </w:pPr>
      <w:r w:rsidRPr="007F1F53">
        <w:rPr>
          <w:rFonts w:ascii="Verdana" w:hAnsi="Verdana"/>
        </w:rPr>
        <w:t>Analiza wariantów technicznych, technologicznych, organizacyjnych</w:t>
      </w:r>
    </w:p>
    <w:p w14:paraId="70E76578" w14:textId="77777777" w:rsidR="00774BA2" w:rsidRPr="007F1F53" w:rsidRDefault="00774BA2" w:rsidP="00200A14">
      <w:pPr>
        <w:numPr>
          <w:ilvl w:val="0"/>
          <w:numId w:val="114"/>
        </w:numPr>
        <w:spacing w:after="0" w:line="276" w:lineRule="auto"/>
        <w:rPr>
          <w:rFonts w:ascii="Verdana" w:hAnsi="Verdana"/>
        </w:rPr>
      </w:pPr>
      <w:r w:rsidRPr="007F1F53">
        <w:rPr>
          <w:rFonts w:ascii="Verdana" w:hAnsi="Verdana"/>
        </w:rPr>
        <w:t>ze względu na to, iż lokalizacja przedsięwzięcia została wybrana na tym etapie możliwa jest analiza tylko wariantów technicznych, technologicznych i organizacyjnych, analiza jest konieczna w przypadku gdy na poprzednim etapie analiz nie rozpatrywano wariantów lokalizacyjnych</w:t>
      </w:r>
    </w:p>
    <w:p w14:paraId="782C9497" w14:textId="77777777" w:rsidR="00774BA2" w:rsidRPr="007F1F53" w:rsidRDefault="00774BA2" w:rsidP="00200A14">
      <w:pPr>
        <w:numPr>
          <w:ilvl w:val="0"/>
          <w:numId w:val="114"/>
        </w:numPr>
        <w:spacing w:after="0" w:line="276" w:lineRule="auto"/>
        <w:rPr>
          <w:rFonts w:ascii="Verdana" w:hAnsi="Verdana"/>
        </w:rPr>
      </w:pPr>
      <w:r w:rsidRPr="007F1F53">
        <w:rPr>
          <w:rFonts w:ascii="Verdana" w:hAnsi="Verdana"/>
        </w:rPr>
        <w:t>wskazane jest, aby analiza wariantów technicznych i technologicznych rozpatrywana była nawet jeżeli na poprzednich etapach wariantowano lokalizacyjnie co pozwoli na optymalizację oddziaływania inwestycji na środowisko oraz spełni wymóg wariantowania nakładany przez OOŚ</w:t>
      </w:r>
    </w:p>
    <w:p w14:paraId="614D698D" w14:textId="77777777" w:rsidR="00774BA2" w:rsidRPr="007F1F53" w:rsidRDefault="00774BA2" w:rsidP="00774BA2">
      <w:pPr>
        <w:spacing w:line="276" w:lineRule="auto"/>
        <w:rPr>
          <w:rFonts w:ascii="Verdana" w:hAnsi="Verdana"/>
        </w:rPr>
      </w:pPr>
    </w:p>
    <w:p w14:paraId="71D73A6F"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Opis elementów środowiska objętych zakresem przewidywanego oddziaływania planowanego przedsięwzięcia</w:t>
      </w:r>
    </w:p>
    <w:p w14:paraId="68E9A9F6" w14:textId="256CDCAF" w:rsidR="00774BA2" w:rsidRPr="007F1F53" w:rsidRDefault="00774BA2" w:rsidP="00774BA2">
      <w:pPr>
        <w:rPr>
          <w:rFonts w:ascii="Verdana" w:hAnsi="Verdana"/>
        </w:rPr>
      </w:pPr>
      <w:r w:rsidRPr="007F1F53">
        <w:rPr>
          <w:rFonts w:ascii="Verdana" w:hAnsi="Verdana"/>
        </w:rPr>
        <w:tab/>
        <w:t xml:space="preserve">W zasadzie opis uwarunkowań środowiskowych może wykorzystywać informacje zamieszczone w raporcie do decyzji o środowiskowych uwarunkowaniach, ale powinny zostać one uaktualnione i uszczegółowione. Szczególnie ważne jest wskazanie ewentualnych zmian w środowisku przyrodniczym (np.: stworzenie nowych obszarów chronionych, powstanie </w:t>
      </w:r>
      <w:r w:rsidR="000B0B11" w:rsidRPr="007F1F53">
        <w:rPr>
          <w:rFonts w:ascii="Verdana" w:hAnsi="Verdana"/>
        </w:rPr>
        <w:br/>
      </w:r>
      <w:r w:rsidRPr="007F1F53">
        <w:rPr>
          <w:rFonts w:ascii="Verdana" w:hAnsi="Verdana"/>
        </w:rPr>
        <w:t xml:space="preserve">w pobliżu inwestycji nowych obiektów uciążliwych dla środowiska). </w:t>
      </w:r>
    </w:p>
    <w:p w14:paraId="672A2319" w14:textId="77777777" w:rsidR="00774BA2" w:rsidRPr="007F1F53" w:rsidRDefault="00774BA2" w:rsidP="00774BA2">
      <w:pPr>
        <w:rPr>
          <w:rFonts w:ascii="Verdana" w:hAnsi="Verdana"/>
        </w:rPr>
      </w:pPr>
      <w:r w:rsidRPr="007F1F53">
        <w:rPr>
          <w:rFonts w:ascii="Verdana" w:hAnsi="Verdana"/>
        </w:rPr>
        <w:t>Opis elementów środowiska powinien:</w:t>
      </w:r>
    </w:p>
    <w:p w14:paraId="56916307" w14:textId="77777777" w:rsidR="00774BA2" w:rsidRPr="007F1F53" w:rsidRDefault="00774BA2" w:rsidP="00200A14">
      <w:pPr>
        <w:numPr>
          <w:ilvl w:val="0"/>
          <w:numId w:val="77"/>
        </w:numPr>
        <w:spacing w:after="0" w:line="240" w:lineRule="auto"/>
        <w:rPr>
          <w:rFonts w:ascii="Verdana" w:hAnsi="Verdana"/>
        </w:rPr>
      </w:pPr>
      <w:r w:rsidRPr="007F1F53">
        <w:rPr>
          <w:rFonts w:ascii="Verdana" w:hAnsi="Verdana"/>
        </w:rPr>
        <w:t xml:space="preserve">dotyczyć wariantu wskazanego do realizacji w DŚU </w:t>
      </w:r>
    </w:p>
    <w:p w14:paraId="2290E16E" w14:textId="77777777" w:rsidR="00774BA2" w:rsidRPr="007F1F53" w:rsidRDefault="00774BA2" w:rsidP="00200A14">
      <w:pPr>
        <w:numPr>
          <w:ilvl w:val="0"/>
          <w:numId w:val="77"/>
        </w:numPr>
        <w:spacing w:after="0" w:line="240" w:lineRule="auto"/>
        <w:rPr>
          <w:rFonts w:ascii="Verdana" w:hAnsi="Verdana"/>
        </w:rPr>
      </w:pPr>
      <w:r w:rsidRPr="007F1F53">
        <w:rPr>
          <w:rFonts w:ascii="Verdana" w:hAnsi="Verdana"/>
        </w:rPr>
        <w:t>wskazywać dokładnie lokalizację obszarów chronionych, urządzeń ochrony środowiska itp.: (nie powinien zawierać wyrażeń:  około, w pobliżu, w bliskiej odległości)</w:t>
      </w:r>
    </w:p>
    <w:p w14:paraId="2B25034B" w14:textId="77777777" w:rsidR="00774BA2" w:rsidRPr="007F1F53" w:rsidRDefault="00774BA2" w:rsidP="00200A14">
      <w:pPr>
        <w:numPr>
          <w:ilvl w:val="0"/>
          <w:numId w:val="77"/>
        </w:numPr>
        <w:spacing w:after="0" w:line="240" w:lineRule="auto"/>
        <w:rPr>
          <w:rFonts w:ascii="Verdana" w:hAnsi="Verdana"/>
        </w:rPr>
      </w:pPr>
      <w:r w:rsidRPr="007F1F53">
        <w:rPr>
          <w:rFonts w:ascii="Verdana" w:hAnsi="Verdana"/>
        </w:rPr>
        <w:t>uwzględniać tendencje zmian zachodzących w środowisku</w:t>
      </w:r>
    </w:p>
    <w:p w14:paraId="45FC0EEA" w14:textId="77777777" w:rsidR="00774BA2" w:rsidRPr="007F1F53" w:rsidRDefault="00774BA2" w:rsidP="00200A14">
      <w:pPr>
        <w:numPr>
          <w:ilvl w:val="0"/>
          <w:numId w:val="77"/>
        </w:numPr>
        <w:spacing w:after="0" w:line="240" w:lineRule="auto"/>
        <w:rPr>
          <w:rFonts w:ascii="Verdana" w:hAnsi="Verdana"/>
        </w:rPr>
      </w:pPr>
      <w:r w:rsidRPr="007F1F53">
        <w:rPr>
          <w:rFonts w:ascii="Verdana" w:hAnsi="Verdana"/>
        </w:rPr>
        <w:t>zawierać waloryzację środowiska przyrodniczego na przebiegu poszczególnych wariantów</w:t>
      </w:r>
    </w:p>
    <w:p w14:paraId="71D50976" w14:textId="77777777" w:rsidR="00774BA2" w:rsidRPr="007F1F53" w:rsidRDefault="00774BA2" w:rsidP="00774BA2">
      <w:pPr>
        <w:rPr>
          <w:rFonts w:ascii="Verdana" w:hAnsi="Verdana"/>
        </w:rPr>
      </w:pPr>
    </w:p>
    <w:p w14:paraId="14D8E7A2" w14:textId="77777777" w:rsidR="00774BA2" w:rsidRPr="007F1F53" w:rsidRDefault="00774BA2" w:rsidP="00200A14">
      <w:pPr>
        <w:numPr>
          <w:ilvl w:val="0"/>
          <w:numId w:val="120"/>
        </w:numPr>
        <w:spacing w:after="0" w:line="240" w:lineRule="auto"/>
        <w:rPr>
          <w:rFonts w:ascii="Verdana" w:hAnsi="Verdana"/>
        </w:rPr>
      </w:pPr>
      <w:r w:rsidRPr="007F1F53">
        <w:rPr>
          <w:rFonts w:ascii="Verdana" w:hAnsi="Verdana"/>
        </w:rPr>
        <w:t xml:space="preserve">Rzeźba terenu </w:t>
      </w:r>
    </w:p>
    <w:p w14:paraId="603AFDC1" w14:textId="77777777" w:rsidR="00774BA2" w:rsidRPr="007F1F53" w:rsidRDefault="00774BA2" w:rsidP="00200A14">
      <w:pPr>
        <w:numPr>
          <w:ilvl w:val="0"/>
          <w:numId w:val="120"/>
        </w:numPr>
        <w:spacing w:after="0" w:line="240" w:lineRule="auto"/>
        <w:rPr>
          <w:rFonts w:ascii="Verdana" w:hAnsi="Verdana"/>
        </w:rPr>
      </w:pPr>
      <w:r w:rsidRPr="007F1F53">
        <w:rPr>
          <w:rFonts w:ascii="Verdana" w:hAnsi="Verdana"/>
        </w:rPr>
        <w:t xml:space="preserve">Budowa geologiczna </w:t>
      </w:r>
    </w:p>
    <w:p w14:paraId="5225AF07" w14:textId="77777777" w:rsidR="00774BA2" w:rsidRPr="007F1F53" w:rsidRDefault="00774BA2" w:rsidP="00200A14">
      <w:pPr>
        <w:numPr>
          <w:ilvl w:val="0"/>
          <w:numId w:val="120"/>
        </w:numPr>
        <w:spacing w:after="0" w:line="240" w:lineRule="auto"/>
        <w:rPr>
          <w:rFonts w:ascii="Verdana" w:hAnsi="Verdana"/>
        </w:rPr>
      </w:pPr>
      <w:r w:rsidRPr="007F1F53">
        <w:rPr>
          <w:rFonts w:ascii="Verdana" w:hAnsi="Verdana"/>
        </w:rPr>
        <w:t xml:space="preserve">Gleby </w:t>
      </w:r>
    </w:p>
    <w:p w14:paraId="0AB87830" w14:textId="77777777" w:rsidR="00774BA2" w:rsidRPr="007F1F53" w:rsidRDefault="00774BA2" w:rsidP="00200A14">
      <w:pPr>
        <w:numPr>
          <w:ilvl w:val="0"/>
          <w:numId w:val="120"/>
        </w:numPr>
        <w:spacing w:after="0" w:line="240" w:lineRule="auto"/>
        <w:rPr>
          <w:rFonts w:ascii="Verdana" w:hAnsi="Verdana"/>
        </w:rPr>
      </w:pPr>
      <w:r w:rsidRPr="007F1F53">
        <w:rPr>
          <w:rFonts w:ascii="Verdana" w:hAnsi="Verdana"/>
        </w:rPr>
        <w:t>Wódy powierzchniowe i podziemne</w:t>
      </w:r>
    </w:p>
    <w:p w14:paraId="61E77857" w14:textId="77777777" w:rsidR="00774BA2" w:rsidRPr="007F1F53" w:rsidRDefault="00774BA2" w:rsidP="00200A14">
      <w:pPr>
        <w:numPr>
          <w:ilvl w:val="0"/>
          <w:numId w:val="121"/>
        </w:numPr>
        <w:spacing w:after="0" w:line="240" w:lineRule="auto"/>
        <w:rPr>
          <w:rFonts w:ascii="Verdana" w:hAnsi="Verdana"/>
        </w:rPr>
      </w:pPr>
      <w:r w:rsidRPr="007F1F53">
        <w:rPr>
          <w:rFonts w:ascii="Verdana" w:hAnsi="Verdana"/>
        </w:rPr>
        <w:t>opis powinien wykorzystywać dane np.: z operatów wodno-prawnych, rozpoznania warunków gruntowo-wodnych</w:t>
      </w:r>
    </w:p>
    <w:p w14:paraId="08009693" w14:textId="77777777" w:rsidR="00774BA2" w:rsidRPr="007F1F53" w:rsidRDefault="00774BA2" w:rsidP="00200A14">
      <w:pPr>
        <w:numPr>
          <w:ilvl w:val="0"/>
          <w:numId w:val="120"/>
        </w:numPr>
        <w:spacing w:after="0" w:line="240" w:lineRule="auto"/>
        <w:rPr>
          <w:rFonts w:ascii="Verdana" w:hAnsi="Verdana"/>
        </w:rPr>
      </w:pPr>
      <w:r w:rsidRPr="007F1F53">
        <w:rPr>
          <w:rFonts w:ascii="Verdana" w:hAnsi="Verdana"/>
        </w:rPr>
        <w:lastRenderedPageBreak/>
        <w:t>Flora i Fauna</w:t>
      </w:r>
    </w:p>
    <w:p w14:paraId="199D2746" w14:textId="77777777" w:rsidR="00774BA2" w:rsidRPr="007F1F53" w:rsidRDefault="00774BA2" w:rsidP="00200A14">
      <w:pPr>
        <w:numPr>
          <w:ilvl w:val="0"/>
          <w:numId w:val="121"/>
        </w:numPr>
        <w:spacing w:after="0" w:line="240" w:lineRule="auto"/>
        <w:rPr>
          <w:rFonts w:ascii="Verdana" w:hAnsi="Verdana"/>
        </w:rPr>
      </w:pPr>
      <w:r w:rsidRPr="007F1F53">
        <w:rPr>
          <w:rFonts w:ascii="Verdana" w:hAnsi="Verdana"/>
        </w:rPr>
        <w:t xml:space="preserve">opis może wykorzystywać dane np.: dotyczące ilości drzew przeznaczonych do wycinki </w:t>
      </w:r>
    </w:p>
    <w:p w14:paraId="3CF85FCD" w14:textId="77777777" w:rsidR="00774BA2" w:rsidRPr="007F1F53" w:rsidRDefault="00774BA2" w:rsidP="00200A14">
      <w:pPr>
        <w:numPr>
          <w:ilvl w:val="0"/>
          <w:numId w:val="120"/>
        </w:numPr>
        <w:spacing w:after="0" w:line="240" w:lineRule="auto"/>
        <w:rPr>
          <w:rFonts w:ascii="Verdana" w:hAnsi="Verdana"/>
        </w:rPr>
      </w:pPr>
      <w:r w:rsidRPr="007F1F53">
        <w:rPr>
          <w:rFonts w:ascii="Verdana" w:hAnsi="Verdana"/>
        </w:rPr>
        <w:t>Warunki klimatyczne</w:t>
      </w:r>
    </w:p>
    <w:p w14:paraId="1F801E3B" w14:textId="77777777" w:rsidR="00774BA2" w:rsidRPr="007F1F53" w:rsidRDefault="00774BA2" w:rsidP="00200A14">
      <w:pPr>
        <w:numPr>
          <w:ilvl w:val="0"/>
          <w:numId w:val="120"/>
        </w:numPr>
        <w:spacing w:after="0" w:line="240" w:lineRule="auto"/>
        <w:rPr>
          <w:rFonts w:ascii="Verdana" w:hAnsi="Verdana"/>
        </w:rPr>
      </w:pPr>
      <w:r w:rsidRPr="007F1F53">
        <w:rPr>
          <w:rFonts w:ascii="Verdana" w:hAnsi="Verdana"/>
        </w:rPr>
        <w:t>Powietrze atmosferyczne</w:t>
      </w:r>
    </w:p>
    <w:p w14:paraId="5A8C91AD" w14:textId="47CBF191" w:rsidR="00774BA2" w:rsidRPr="007F1F53" w:rsidRDefault="00774BA2" w:rsidP="00200A14">
      <w:pPr>
        <w:numPr>
          <w:ilvl w:val="0"/>
          <w:numId w:val="120"/>
        </w:numPr>
        <w:spacing w:after="0" w:line="240" w:lineRule="auto"/>
        <w:rPr>
          <w:rFonts w:ascii="Verdana" w:hAnsi="Verdana"/>
        </w:rPr>
      </w:pPr>
      <w:r w:rsidRPr="007F1F53">
        <w:rPr>
          <w:rFonts w:ascii="Verdana" w:hAnsi="Verdana"/>
        </w:rPr>
        <w:t>Warunki akustyczne</w:t>
      </w:r>
    </w:p>
    <w:p w14:paraId="5DBD6E4A" w14:textId="77777777" w:rsidR="00774BA2" w:rsidRPr="007F1F53" w:rsidRDefault="00774BA2" w:rsidP="00200A14">
      <w:pPr>
        <w:numPr>
          <w:ilvl w:val="0"/>
          <w:numId w:val="212"/>
        </w:numPr>
        <w:spacing w:after="0" w:line="240" w:lineRule="auto"/>
        <w:rPr>
          <w:rFonts w:ascii="Verdana" w:hAnsi="Verdana"/>
        </w:rPr>
      </w:pPr>
      <w:r w:rsidRPr="007F1F53">
        <w:rPr>
          <w:rFonts w:ascii="Verdana" w:hAnsi="Verdana"/>
        </w:rPr>
        <w:t>Opis uwarunkowań społecznych i warunków życia ludzi</w:t>
      </w:r>
    </w:p>
    <w:p w14:paraId="473D01EC" w14:textId="77777777" w:rsidR="00774BA2" w:rsidRPr="007F1F53" w:rsidRDefault="00774BA2" w:rsidP="00200A14">
      <w:pPr>
        <w:numPr>
          <w:ilvl w:val="0"/>
          <w:numId w:val="212"/>
        </w:numPr>
        <w:spacing w:after="0" w:line="240" w:lineRule="auto"/>
        <w:rPr>
          <w:rFonts w:ascii="Verdana" w:hAnsi="Verdana"/>
        </w:rPr>
      </w:pPr>
      <w:r w:rsidRPr="007F1F53">
        <w:rPr>
          <w:rFonts w:ascii="Verdana" w:hAnsi="Verdana"/>
        </w:rPr>
        <w:t>Opis obszarów chronionych i obiektów objętych ochroną</w:t>
      </w:r>
    </w:p>
    <w:p w14:paraId="0A7F89F0" w14:textId="77777777" w:rsidR="00774BA2" w:rsidRPr="007F1F53" w:rsidRDefault="00774BA2" w:rsidP="00200A14">
      <w:pPr>
        <w:numPr>
          <w:ilvl w:val="0"/>
          <w:numId w:val="212"/>
        </w:numPr>
        <w:spacing w:after="0" w:line="240" w:lineRule="auto"/>
        <w:rPr>
          <w:rFonts w:ascii="Verdana" w:hAnsi="Verdana"/>
        </w:rPr>
      </w:pPr>
      <w:r w:rsidRPr="007F1F53">
        <w:rPr>
          <w:rFonts w:ascii="Verdana" w:hAnsi="Verdana"/>
        </w:rPr>
        <w:t>Opis istniejących i projektowanych obszarów Natura 2000</w:t>
      </w:r>
    </w:p>
    <w:p w14:paraId="59DB6F70" w14:textId="77777777" w:rsidR="00774BA2" w:rsidRPr="007F1F53" w:rsidRDefault="00774BA2" w:rsidP="00200A14">
      <w:pPr>
        <w:numPr>
          <w:ilvl w:val="0"/>
          <w:numId w:val="121"/>
        </w:numPr>
        <w:spacing w:after="0" w:line="240" w:lineRule="auto"/>
        <w:rPr>
          <w:rFonts w:ascii="Verdana" w:hAnsi="Verdana"/>
        </w:rPr>
      </w:pPr>
      <w:r w:rsidRPr="007F1F53">
        <w:rPr>
          <w:rFonts w:ascii="Verdana" w:hAnsi="Verdana"/>
        </w:rPr>
        <w:t>należy szczególnie zwrócić uwagę, czy przedsięwzięcie będzie miało wpływ na nowe projektowane obszary Natura 2000</w:t>
      </w:r>
    </w:p>
    <w:p w14:paraId="524EFED1" w14:textId="77777777" w:rsidR="00774BA2" w:rsidRPr="007F1F53" w:rsidRDefault="00774BA2" w:rsidP="00200A14">
      <w:pPr>
        <w:numPr>
          <w:ilvl w:val="0"/>
          <w:numId w:val="212"/>
        </w:numPr>
        <w:spacing w:after="0" w:line="240" w:lineRule="auto"/>
        <w:rPr>
          <w:rFonts w:ascii="Verdana" w:hAnsi="Verdana"/>
        </w:rPr>
      </w:pPr>
      <w:r w:rsidRPr="007F1F53">
        <w:rPr>
          <w:rFonts w:ascii="Verdana" w:hAnsi="Verdana"/>
        </w:rPr>
        <w:t xml:space="preserve">Opis walorów krajobrazowych </w:t>
      </w:r>
    </w:p>
    <w:p w14:paraId="3B927DAE" w14:textId="77777777" w:rsidR="00774BA2" w:rsidRPr="007F1F53" w:rsidRDefault="00774BA2" w:rsidP="00200A14">
      <w:pPr>
        <w:numPr>
          <w:ilvl w:val="0"/>
          <w:numId w:val="212"/>
        </w:numPr>
        <w:spacing w:after="0" w:line="240" w:lineRule="auto"/>
        <w:rPr>
          <w:rFonts w:ascii="Verdana" w:hAnsi="Verdana"/>
        </w:rPr>
      </w:pPr>
      <w:r w:rsidRPr="007F1F53">
        <w:rPr>
          <w:rFonts w:ascii="Verdana" w:hAnsi="Verdana"/>
        </w:rPr>
        <w:t>Opis istniejących w sąsiedztwie lub w bezpośrednim zasięgu oddziaływania planowanego przedsięwzięcia zabytków chronionych w tym zabytków archeologicznych</w:t>
      </w:r>
    </w:p>
    <w:p w14:paraId="7DEC494F" w14:textId="77777777" w:rsidR="00774BA2" w:rsidRPr="007F1F53" w:rsidRDefault="00774BA2" w:rsidP="00200A14">
      <w:pPr>
        <w:numPr>
          <w:ilvl w:val="0"/>
          <w:numId w:val="121"/>
        </w:numPr>
        <w:spacing w:after="0" w:line="240" w:lineRule="auto"/>
        <w:rPr>
          <w:rFonts w:ascii="Verdana" w:hAnsi="Verdana"/>
        </w:rPr>
      </w:pPr>
      <w:r w:rsidRPr="007F1F53">
        <w:rPr>
          <w:rFonts w:ascii="Verdana" w:hAnsi="Verdana"/>
        </w:rPr>
        <w:t>wymagane jest podanie dokładnych odległości od drogi</w:t>
      </w:r>
    </w:p>
    <w:p w14:paraId="6CC55861" w14:textId="77777777" w:rsidR="00774BA2" w:rsidRPr="007F1F53" w:rsidRDefault="00774BA2" w:rsidP="00774BA2">
      <w:pPr>
        <w:ind w:left="360"/>
        <w:rPr>
          <w:rFonts w:ascii="Verdana" w:hAnsi="Verdana"/>
        </w:rPr>
      </w:pPr>
    </w:p>
    <w:p w14:paraId="69DC64AA"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 xml:space="preserve"> Oddziaływanie na środowisko planowanej inwestycji </w:t>
      </w:r>
    </w:p>
    <w:p w14:paraId="470ECF75" w14:textId="77777777" w:rsidR="00774BA2" w:rsidRPr="007F1F53" w:rsidRDefault="00774BA2" w:rsidP="00774BA2">
      <w:pPr>
        <w:rPr>
          <w:rFonts w:ascii="Verdana" w:hAnsi="Verdana"/>
        </w:rPr>
      </w:pPr>
      <w:r w:rsidRPr="007F1F53">
        <w:rPr>
          <w:rFonts w:ascii="Verdana" w:hAnsi="Verdana"/>
        </w:rPr>
        <w:t>Opis oddziaływania powinien spełniać wymagania jak dla DŚU i zawierać poniższe zagadnienia:</w:t>
      </w:r>
    </w:p>
    <w:p w14:paraId="1E39A574" w14:textId="77777777" w:rsidR="00774BA2" w:rsidRPr="007F1F53" w:rsidRDefault="00774BA2" w:rsidP="00200A14">
      <w:pPr>
        <w:numPr>
          <w:ilvl w:val="0"/>
          <w:numId w:val="112"/>
        </w:numPr>
        <w:spacing w:after="0" w:line="240" w:lineRule="auto"/>
        <w:rPr>
          <w:rFonts w:ascii="Verdana" w:hAnsi="Verdana"/>
        </w:rPr>
      </w:pPr>
      <w:r w:rsidRPr="007F1F53">
        <w:rPr>
          <w:rFonts w:ascii="Verdana" w:hAnsi="Verdana"/>
        </w:rPr>
        <w:t xml:space="preserve">Prognozy pozwalające na określenie oddziaływania inwestycji na środowisko (emisja i imisja) </w:t>
      </w:r>
    </w:p>
    <w:p w14:paraId="248D26D6" w14:textId="77777777" w:rsidR="00774BA2" w:rsidRPr="007F1F53" w:rsidRDefault="00774BA2" w:rsidP="00200A14">
      <w:pPr>
        <w:numPr>
          <w:ilvl w:val="0"/>
          <w:numId w:val="84"/>
        </w:numPr>
        <w:spacing w:after="0" w:line="240" w:lineRule="auto"/>
        <w:rPr>
          <w:rFonts w:ascii="Verdana" w:hAnsi="Verdana"/>
        </w:rPr>
      </w:pPr>
      <w:r w:rsidRPr="007F1F53">
        <w:rPr>
          <w:rFonts w:ascii="Verdana" w:hAnsi="Verdana"/>
        </w:rPr>
        <w:t>prognozy oddziaływania na klimat akustyczny, stan aerosanitarny oraz środowisko gruntowo-wodne powinny być wykonane:</w:t>
      </w:r>
    </w:p>
    <w:p w14:paraId="5617B576" w14:textId="77777777" w:rsidR="00774BA2" w:rsidRPr="007F1F53" w:rsidRDefault="00774BA2" w:rsidP="00200A14">
      <w:pPr>
        <w:numPr>
          <w:ilvl w:val="3"/>
          <w:numId w:val="76"/>
        </w:numPr>
        <w:spacing w:after="0" w:line="276" w:lineRule="auto"/>
        <w:rPr>
          <w:rFonts w:ascii="Verdana" w:hAnsi="Verdana"/>
        </w:rPr>
      </w:pPr>
      <w:r w:rsidRPr="007F1F53">
        <w:rPr>
          <w:rFonts w:ascii="Verdana" w:hAnsi="Verdana"/>
        </w:rPr>
        <w:t xml:space="preserve">dla istniejącego układu drogowego </w:t>
      </w:r>
    </w:p>
    <w:p w14:paraId="669941E9"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ocena stanu istniejącego</w:t>
      </w:r>
    </w:p>
    <w:p w14:paraId="208283E1"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dla roku oddania do użytkowania przy założeniu, że inwestycja zostanie zrealizowana </w:t>
      </w:r>
    </w:p>
    <w:p w14:paraId="4A0A085C"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dla roku oddania do użytkowania przy założeniu, że inwestycja nie zostanie zrealizowana </w:t>
      </w:r>
    </w:p>
    <w:p w14:paraId="7DEF7F0B"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5 lat po oddaniu inwestycji do użytkowania - przy założeniu, że inwestycja nie zostanie zrealizowana </w:t>
      </w:r>
    </w:p>
    <w:p w14:paraId="67E9D017"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5 lat po oddaniu do użytkowania - przy założeniu, że inwestycja zostanie zrealizowana </w:t>
      </w:r>
    </w:p>
    <w:p w14:paraId="0FE0EF61" w14:textId="77777777" w:rsidR="00774BA2" w:rsidRPr="007F1F53" w:rsidRDefault="00774BA2" w:rsidP="00200A14">
      <w:pPr>
        <w:numPr>
          <w:ilvl w:val="3"/>
          <w:numId w:val="76"/>
        </w:numPr>
        <w:spacing w:after="0" w:line="276" w:lineRule="auto"/>
        <w:rPr>
          <w:rFonts w:ascii="Verdana" w:hAnsi="Verdana"/>
        </w:rPr>
      </w:pPr>
      <w:r w:rsidRPr="007F1F53">
        <w:rPr>
          <w:rFonts w:ascii="Verdana" w:hAnsi="Verdana"/>
        </w:rPr>
        <w:t>dla wariantu inwestycyjnego</w:t>
      </w:r>
    </w:p>
    <w:p w14:paraId="434C1ABB"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dla roku oddania inwestycji do użytkowania </w:t>
      </w:r>
    </w:p>
    <w:p w14:paraId="59AA3E24" w14:textId="77777777" w:rsidR="00774BA2" w:rsidRPr="007F1F53" w:rsidRDefault="00774BA2" w:rsidP="00200A14">
      <w:pPr>
        <w:numPr>
          <w:ilvl w:val="4"/>
          <w:numId w:val="76"/>
        </w:numPr>
        <w:spacing w:after="0" w:line="276" w:lineRule="auto"/>
        <w:rPr>
          <w:rFonts w:ascii="Verdana" w:hAnsi="Verdana"/>
        </w:rPr>
      </w:pPr>
      <w:r w:rsidRPr="007F1F53">
        <w:rPr>
          <w:rFonts w:ascii="Verdana" w:hAnsi="Verdana"/>
        </w:rPr>
        <w:t xml:space="preserve">w perspektywie 5-10 lat (w zależności od klasy drogi) od oddania inwestycji do użytkowania </w:t>
      </w:r>
    </w:p>
    <w:p w14:paraId="731ECC7B" w14:textId="1DB66AE1" w:rsidR="00774BA2" w:rsidRPr="007F1F53" w:rsidRDefault="00774BA2" w:rsidP="00200A14">
      <w:pPr>
        <w:numPr>
          <w:ilvl w:val="0"/>
          <w:numId w:val="84"/>
        </w:numPr>
        <w:spacing w:after="0" w:line="276" w:lineRule="auto"/>
        <w:rPr>
          <w:rFonts w:ascii="Verdana" w:hAnsi="Verdana"/>
        </w:rPr>
      </w:pPr>
      <w:r w:rsidRPr="007F1F53">
        <w:rPr>
          <w:rFonts w:ascii="Verdana" w:hAnsi="Verdana"/>
        </w:rPr>
        <w:t>wymagane jest przedstawienie progn</w:t>
      </w:r>
      <w:r w:rsidR="000B0B11" w:rsidRPr="007F1F53">
        <w:rPr>
          <w:rFonts w:ascii="Verdana" w:hAnsi="Verdana"/>
        </w:rPr>
        <w:t xml:space="preserve">oz oddziaływania akustycznego </w:t>
      </w:r>
      <w:r w:rsidRPr="007F1F53">
        <w:rPr>
          <w:rFonts w:ascii="Verdana" w:hAnsi="Verdana"/>
        </w:rPr>
        <w:t>i zanieczyszczeń powietrza w formie graficznej</w:t>
      </w:r>
    </w:p>
    <w:p w14:paraId="7F978FFA" w14:textId="77777777" w:rsidR="00774BA2" w:rsidRPr="007F1F53" w:rsidRDefault="00774BA2" w:rsidP="00200A14">
      <w:pPr>
        <w:numPr>
          <w:ilvl w:val="0"/>
          <w:numId w:val="84"/>
        </w:numPr>
        <w:spacing w:after="0" w:line="276" w:lineRule="auto"/>
        <w:rPr>
          <w:rFonts w:ascii="Verdana" w:hAnsi="Verdana"/>
        </w:rPr>
      </w:pPr>
      <w:r w:rsidRPr="007F1F53">
        <w:rPr>
          <w:rFonts w:ascii="Verdana" w:hAnsi="Verdana"/>
        </w:rPr>
        <w:t xml:space="preserve">podanie prognozowanych ilości wytwarzanych odpadów wraz z kodami  </w:t>
      </w:r>
    </w:p>
    <w:p w14:paraId="747B6F6A"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Oddziaływanie na gleby</w:t>
      </w:r>
    </w:p>
    <w:p w14:paraId="3E6E309E" w14:textId="77777777" w:rsidR="00774BA2" w:rsidRPr="007F1F53" w:rsidRDefault="00774BA2" w:rsidP="00200A14">
      <w:pPr>
        <w:numPr>
          <w:ilvl w:val="0"/>
          <w:numId w:val="84"/>
        </w:numPr>
        <w:spacing w:after="0" w:line="276" w:lineRule="auto"/>
        <w:rPr>
          <w:rFonts w:ascii="Verdana" w:hAnsi="Verdana"/>
        </w:rPr>
      </w:pPr>
      <w:r w:rsidRPr="007F1F53">
        <w:rPr>
          <w:rFonts w:ascii="Verdana" w:hAnsi="Verdana"/>
        </w:rPr>
        <w:t>wykopy, nasypy, ewentualne powstawanie osuwisk</w:t>
      </w:r>
    </w:p>
    <w:p w14:paraId="244BE1A9"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Oddziaływanie na wody powierzchniowe i podziemne</w:t>
      </w:r>
    </w:p>
    <w:p w14:paraId="0E1CD615" w14:textId="77777777" w:rsidR="00774BA2" w:rsidRPr="007F1F53" w:rsidRDefault="00774BA2" w:rsidP="00200A14">
      <w:pPr>
        <w:numPr>
          <w:ilvl w:val="2"/>
          <w:numId w:val="90"/>
        </w:numPr>
        <w:overflowPunct w:val="0"/>
        <w:autoSpaceDE w:val="0"/>
        <w:autoSpaceDN w:val="0"/>
        <w:adjustRightInd w:val="0"/>
        <w:spacing w:after="0" w:line="240" w:lineRule="auto"/>
        <w:textAlignment w:val="baseline"/>
        <w:rPr>
          <w:rFonts w:ascii="Verdana" w:hAnsi="Verdana"/>
        </w:rPr>
      </w:pPr>
      <w:r w:rsidRPr="007F1F53">
        <w:rPr>
          <w:rFonts w:ascii="Verdana" w:hAnsi="Verdana"/>
        </w:rPr>
        <w:t xml:space="preserve">dokładne rozpoznanie warunków gruntowo-wodnych, oddziaływanie na JCWP </w:t>
      </w:r>
      <w:r w:rsidRPr="007F1F53">
        <w:rPr>
          <w:rFonts w:ascii="Verdana" w:hAnsi="Verdana"/>
        </w:rPr>
        <w:br/>
        <w:t xml:space="preserve">i JCWPd, głębokości występowania wód gruntowych pozwala na bardziej szczegółowe określenie wpływu inwestycji niż na etapie DŚU </w:t>
      </w:r>
    </w:p>
    <w:p w14:paraId="034D9443"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Oddziaływanie na powietrze atmosferyczne i klimat (łącznie z adaptacją przedsięwzięcia do przewidywanych zmian klimatu)</w:t>
      </w:r>
    </w:p>
    <w:p w14:paraId="523D7D65"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Oddziaływanie na warunki akustyczne</w:t>
      </w:r>
    </w:p>
    <w:p w14:paraId="1C00683C"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Oddziaływanie na środowisko przyrodnicze (faunę, florę, obszary chronione)</w:t>
      </w:r>
    </w:p>
    <w:p w14:paraId="56AB766D"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Oddziaływanie na krajobraz i ukształtowanie terenu</w:t>
      </w:r>
    </w:p>
    <w:p w14:paraId="0AEB0905"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Oddziaływanie na zabytki i obiekty kulturowe</w:t>
      </w:r>
    </w:p>
    <w:p w14:paraId="75C5BAFD"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Opis oddziaływania na zdrowie i życie ludzi</w:t>
      </w:r>
    </w:p>
    <w:p w14:paraId="3DA36243"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 xml:space="preserve">Oddziaływanie skumulowane </w:t>
      </w:r>
    </w:p>
    <w:p w14:paraId="3FFD82F9"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Ocena oddziaływania inwestycji na obszary Natura 2000</w:t>
      </w:r>
    </w:p>
    <w:p w14:paraId="7B96741A"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Opis skutków wystąpienia poważnych awarii</w:t>
      </w:r>
    </w:p>
    <w:p w14:paraId="55F10DFE" w14:textId="77777777" w:rsidR="00774BA2" w:rsidRPr="007F1F53" w:rsidRDefault="00774BA2" w:rsidP="00200A14">
      <w:pPr>
        <w:numPr>
          <w:ilvl w:val="0"/>
          <w:numId w:val="112"/>
        </w:numPr>
        <w:spacing w:after="0" w:line="276" w:lineRule="auto"/>
        <w:rPr>
          <w:rFonts w:ascii="Verdana" w:hAnsi="Verdana"/>
        </w:rPr>
      </w:pPr>
      <w:r w:rsidRPr="007F1F53">
        <w:rPr>
          <w:rFonts w:ascii="Verdana" w:hAnsi="Verdana"/>
        </w:rPr>
        <w:t>Opis przewidywanych skutków dla środowiska w przypadku niepodejmowania przedsięwzięcia - opis oddziaływania wariantu 0</w:t>
      </w:r>
    </w:p>
    <w:p w14:paraId="1BB2AF8E" w14:textId="22D6224E" w:rsidR="00774BA2" w:rsidRDefault="00774BA2" w:rsidP="00200A14">
      <w:pPr>
        <w:numPr>
          <w:ilvl w:val="0"/>
          <w:numId w:val="112"/>
        </w:numPr>
        <w:spacing w:after="0" w:line="276" w:lineRule="auto"/>
        <w:rPr>
          <w:rFonts w:ascii="Verdana" w:hAnsi="Verdana"/>
        </w:rPr>
      </w:pPr>
      <w:r w:rsidRPr="007F1F53">
        <w:rPr>
          <w:rFonts w:ascii="Verdana" w:hAnsi="Verdana"/>
        </w:rPr>
        <w:lastRenderedPageBreak/>
        <w:t>Określenie możliwości/braku możliwości transgranicznego oddziaływania na środowisko</w:t>
      </w:r>
    </w:p>
    <w:p w14:paraId="0BEEDEA2" w14:textId="77777777" w:rsidR="00184CB5" w:rsidRPr="007F1F53" w:rsidRDefault="00184CB5" w:rsidP="00184CB5">
      <w:pPr>
        <w:spacing w:after="0" w:line="276" w:lineRule="auto"/>
        <w:ind w:left="360"/>
        <w:rPr>
          <w:rFonts w:ascii="Verdana" w:hAnsi="Verdana"/>
        </w:rPr>
      </w:pPr>
    </w:p>
    <w:p w14:paraId="3CCEB17E"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 xml:space="preserve">Opis działań zapobiegających i łagodzących negatywne oddziaływanie inwestycji </w:t>
      </w:r>
      <w:r w:rsidRPr="007F1F53">
        <w:rPr>
          <w:rFonts w:ascii="Verdana" w:hAnsi="Verdana"/>
          <w:u w:val="single"/>
        </w:rPr>
        <w:br/>
        <w:t>na środowisko</w:t>
      </w:r>
    </w:p>
    <w:p w14:paraId="607C14D3" w14:textId="77777777" w:rsidR="00774BA2" w:rsidRPr="007F1F53" w:rsidRDefault="00774BA2" w:rsidP="00200A14">
      <w:pPr>
        <w:numPr>
          <w:ilvl w:val="0"/>
          <w:numId w:val="113"/>
        </w:numPr>
        <w:spacing w:after="0" w:line="276" w:lineRule="auto"/>
        <w:rPr>
          <w:rFonts w:ascii="Verdana" w:hAnsi="Verdana"/>
        </w:rPr>
      </w:pPr>
      <w:r w:rsidRPr="007F1F53">
        <w:rPr>
          <w:rFonts w:ascii="Verdana" w:hAnsi="Verdana"/>
        </w:rPr>
        <w:t xml:space="preserve">Opis działań mających na celu zapobieganie i ograniczanie oddziaływań na środowisko </w:t>
      </w:r>
      <w:r w:rsidRPr="007F1F53">
        <w:rPr>
          <w:rFonts w:ascii="Verdana" w:hAnsi="Verdana"/>
        </w:rPr>
        <w:br/>
        <w:t xml:space="preserve">w fazie budowy i eksploatacji </w:t>
      </w:r>
    </w:p>
    <w:p w14:paraId="1337CBA1" w14:textId="3D574F52" w:rsidR="00774BA2" w:rsidRPr="007F1F53" w:rsidRDefault="00774BA2" w:rsidP="00200A14">
      <w:pPr>
        <w:numPr>
          <w:ilvl w:val="0"/>
          <w:numId w:val="102"/>
        </w:numPr>
        <w:spacing w:after="0" w:line="276" w:lineRule="auto"/>
        <w:ind w:left="823"/>
        <w:rPr>
          <w:rFonts w:ascii="Verdana" w:hAnsi="Verdana"/>
        </w:rPr>
      </w:pPr>
      <w:r w:rsidRPr="007F1F53">
        <w:rPr>
          <w:rFonts w:ascii="Verdana" w:hAnsi="Verdana"/>
        </w:rPr>
        <w:t xml:space="preserve">opis powinien zawierać wykaz zastosowanych urządzeń ochrony środowiska wraz </w:t>
      </w:r>
      <w:r w:rsidRPr="007F1F53">
        <w:rPr>
          <w:rFonts w:ascii="Verdana" w:hAnsi="Verdana"/>
        </w:rPr>
        <w:br/>
        <w:t>z ich uzasadnieniem (lokalizację i dokładne parametry przejść dla zwierząt, odcinki kanalizacji szczelnej, rowów trawiastych, lokalizację osadników, separatorów substancji ropopochodnych, zbiorników retencyjnych, lokalizację zastawek awaryjnych, lokalizację i parametry ekranów akusty</w:t>
      </w:r>
      <w:r w:rsidR="000B0B11" w:rsidRPr="007F1F53">
        <w:rPr>
          <w:rFonts w:ascii="Verdana" w:hAnsi="Verdana"/>
        </w:rPr>
        <w:t xml:space="preserve">cznych, lokalizację, szerokość </w:t>
      </w:r>
      <w:r w:rsidRPr="007F1F53">
        <w:rPr>
          <w:rFonts w:ascii="Verdana" w:hAnsi="Verdana"/>
        </w:rPr>
        <w:t>i skład gatunkowy pasów zieleni izolacyjnej itp)</w:t>
      </w:r>
    </w:p>
    <w:p w14:paraId="5E8BA552" w14:textId="77777777" w:rsidR="00774BA2" w:rsidRPr="007F1F53" w:rsidRDefault="00774BA2" w:rsidP="00200A14">
      <w:pPr>
        <w:numPr>
          <w:ilvl w:val="0"/>
          <w:numId w:val="102"/>
        </w:numPr>
        <w:spacing w:after="0" w:line="276" w:lineRule="auto"/>
        <w:ind w:left="823"/>
        <w:rPr>
          <w:rFonts w:ascii="Verdana" w:hAnsi="Verdana"/>
        </w:rPr>
      </w:pPr>
      <w:r w:rsidRPr="007F1F53">
        <w:rPr>
          <w:rFonts w:ascii="Verdana" w:hAnsi="Verdana"/>
        </w:rPr>
        <w:t xml:space="preserve">wymagane jest wskazanie szczegółowych kilometraży i parametrów zaprojektowanych rozwiązań </w:t>
      </w:r>
    </w:p>
    <w:p w14:paraId="2E521FB8" w14:textId="6709123A" w:rsidR="00774BA2" w:rsidRPr="007F1F53" w:rsidRDefault="00774BA2" w:rsidP="00200A14">
      <w:pPr>
        <w:numPr>
          <w:ilvl w:val="0"/>
          <w:numId w:val="102"/>
        </w:numPr>
        <w:spacing w:after="0" w:line="276" w:lineRule="auto"/>
        <w:ind w:left="823"/>
        <w:rPr>
          <w:rFonts w:ascii="Verdana" w:hAnsi="Verdana"/>
        </w:rPr>
      </w:pPr>
      <w:r w:rsidRPr="007F1F53">
        <w:rPr>
          <w:rFonts w:ascii="Verdana" w:hAnsi="Verdana"/>
        </w:rPr>
        <w:t>opis działań minimalizujących powinien określać, czy zaprojektowane urządzenia ochrony środowiska będą zabezpieczać w sposób wystarczający środowisko przed negatywnym wpływem drogi (zapewnią z</w:t>
      </w:r>
      <w:r w:rsidR="000B0B11" w:rsidRPr="007F1F53">
        <w:rPr>
          <w:rFonts w:ascii="Verdana" w:hAnsi="Verdana"/>
        </w:rPr>
        <w:t xml:space="preserve">achowanie norm) oraz wskazywać </w:t>
      </w:r>
      <w:r w:rsidRPr="007F1F53">
        <w:rPr>
          <w:rFonts w:ascii="Verdana" w:hAnsi="Verdana"/>
        </w:rPr>
        <w:t>ich skuteczność</w:t>
      </w:r>
    </w:p>
    <w:p w14:paraId="1F97A306" w14:textId="77777777" w:rsidR="00774BA2" w:rsidRPr="007F1F53" w:rsidRDefault="00774BA2" w:rsidP="00200A14">
      <w:pPr>
        <w:numPr>
          <w:ilvl w:val="0"/>
          <w:numId w:val="102"/>
        </w:numPr>
        <w:spacing w:after="0" w:line="276" w:lineRule="auto"/>
        <w:ind w:left="823"/>
        <w:rPr>
          <w:rFonts w:ascii="Verdana" w:hAnsi="Verdana"/>
        </w:rPr>
      </w:pPr>
      <w:r w:rsidRPr="007F1F53">
        <w:rPr>
          <w:rFonts w:ascii="Verdana" w:hAnsi="Verdana"/>
        </w:rPr>
        <w:t>w odniesieniu do przejść dla zwierząt należy skontrolować ich zagospodarowanie (suche półki w przepustach muszą mieć połączenie z terenem)</w:t>
      </w:r>
    </w:p>
    <w:p w14:paraId="1755D41B" w14:textId="77777777" w:rsidR="00774BA2" w:rsidRPr="007F1F53" w:rsidRDefault="00774BA2" w:rsidP="00200A14">
      <w:pPr>
        <w:numPr>
          <w:ilvl w:val="0"/>
          <w:numId w:val="102"/>
        </w:numPr>
        <w:spacing w:after="0" w:line="276" w:lineRule="auto"/>
        <w:ind w:left="823"/>
        <w:rPr>
          <w:rFonts w:ascii="Verdana" w:hAnsi="Verdana"/>
        </w:rPr>
      </w:pPr>
      <w:r w:rsidRPr="007F1F53">
        <w:rPr>
          <w:rFonts w:ascii="Verdana" w:hAnsi="Verdana"/>
        </w:rPr>
        <w:t>w przypadku gdy zalecane jest wykonanie stref ekotonowych należy przedstawić uzgodnienia nadleśnictwem, gdyż często nadleśnictwa wykonują je w ramach własnych zadań</w:t>
      </w:r>
    </w:p>
    <w:p w14:paraId="52B6C8C1" w14:textId="77777777" w:rsidR="00774BA2" w:rsidRPr="007F1F53" w:rsidRDefault="00774BA2" w:rsidP="00200A14">
      <w:pPr>
        <w:numPr>
          <w:ilvl w:val="0"/>
          <w:numId w:val="102"/>
        </w:numPr>
        <w:spacing w:after="0" w:line="276" w:lineRule="auto"/>
        <w:ind w:left="823"/>
        <w:rPr>
          <w:rFonts w:ascii="Verdana" w:hAnsi="Verdana"/>
        </w:rPr>
      </w:pPr>
      <w:r w:rsidRPr="007F1F53">
        <w:rPr>
          <w:rFonts w:ascii="Verdana" w:hAnsi="Verdana"/>
        </w:rPr>
        <w:t xml:space="preserve">należy zwrócić uwagę czy zalecenia z raportu dotyczące nasadzeń są zgodne </w:t>
      </w:r>
      <w:r w:rsidRPr="007F1F53">
        <w:rPr>
          <w:rFonts w:ascii="Verdana" w:hAnsi="Verdana"/>
        </w:rPr>
        <w:br/>
        <w:t>z projektem zagospodarowania zieleni ( do nasadzeń powinny być wykorzystane rodzime gatunki)</w:t>
      </w:r>
    </w:p>
    <w:p w14:paraId="49406FC0" w14:textId="77777777" w:rsidR="00774BA2" w:rsidRPr="007F1F53" w:rsidRDefault="00774BA2" w:rsidP="00200A14">
      <w:pPr>
        <w:numPr>
          <w:ilvl w:val="0"/>
          <w:numId w:val="102"/>
        </w:numPr>
        <w:spacing w:after="0" w:line="276" w:lineRule="auto"/>
        <w:ind w:left="823"/>
        <w:rPr>
          <w:rFonts w:ascii="Verdana" w:hAnsi="Verdana"/>
        </w:rPr>
      </w:pPr>
      <w:r w:rsidRPr="007F1F53">
        <w:rPr>
          <w:rFonts w:ascii="Verdana" w:hAnsi="Verdana"/>
        </w:rPr>
        <w:t xml:space="preserve">wskazane jest zamieszczenie zaleceń odnośnie nadzoru przyrodniczego na etapie budowy, oraz przeniesienia chronionych gatunków przed wjechaniem sprzętu na plac budowy (Inwestor musi uzyskać zezwolenie na zniszczenie jak również przeniesienie gatunków chronionych raport powinien weryfikować potencjalne miejsca rozrodu płazów i na tej podstawie formułować zalecenia do zabezpieczenia placu budowy </w:t>
      </w:r>
    </w:p>
    <w:p w14:paraId="480BF835" w14:textId="77777777" w:rsidR="00774BA2" w:rsidRPr="007F1F53" w:rsidRDefault="00774BA2" w:rsidP="00200A14">
      <w:pPr>
        <w:numPr>
          <w:ilvl w:val="0"/>
          <w:numId w:val="102"/>
        </w:numPr>
        <w:spacing w:after="0" w:line="240" w:lineRule="auto"/>
        <w:rPr>
          <w:rFonts w:ascii="Verdana" w:hAnsi="Verdana"/>
        </w:rPr>
      </w:pPr>
      <w:r w:rsidRPr="007F1F53">
        <w:rPr>
          <w:rFonts w:ascii="Verdana" w:hAnsi="Verdana"/>
        </w:rPr>
        <w:t xml:space="preserve">zalecenia do projektu wykonawczego - zalecenia odnośnie technologii robót </w:t>
      </w:r>
      <w:r w:rsidRPr="007F1F53">
        <w:rPr>
          <w:rFonts w:ascii="Verdana" w:hAnsi="Verdana"/>
        </w:rPr>
        <w:br/>
        <w:t xml:space="preserve">lub materiałów, z których mają być wykonane urządzenia ochrony środowiska </w:t>
      </w:r>
      <w:r w:rsidRPr="007F1F53">
        <w:rPr>
          <w:rFonts w:ascii="Verdana" w:hAnsi="Verdana"/>
        </w:rPr>
        <w:br/>
        <w:t>(np.: ekrany akustyczne), zalecenia dotyczące lokalizacji zapleczy budowy uwzględniające zidentyfikowane obszary wrażliwe</w:t>
      </w:r>
    </w:p>
    <w:p w14:paraId="0E3DF2D5" w14:textId="77777777" w:rsidR="00774BA2" w:rsidRPr="007F1F53" w:rsidRDefault="00774BA2" w:rsidP="00200A14">
      <w:pPr>
        <w:numPr>
          <w:ilvl w:val="0"/>
          <w:numId w:val="113"/>
        </w:numPr>
        <w:spacing w:after="0" w:line="276" w:lineRule="auto"/>
        <w:rPr>
          <w:rFonts w:ascii="Verdana" w:hAnsi="Verdana"/>
        </w:rPr>
      </w:pPr>
      <w:r w:rsidRPr="007F1F53">
        <w:rPr>
          <w:rFonts w:ascii="Verdana" w:hAnsi="Verdana"/>
        </w:rPr>
        <w:t>Opis działań mających na celu zapobieganie, ograniczanie lub kompensację przyrodniczą negatywnych oddziaływań na cele i przedmiot ochrony obszaru Natura 2000 oraz integralność tego obszaru</w:t>
      </w:r>
    </w:p>
    <w:p w14:paraId="7999863B"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t xml:space="preserve">kompensacja przyrodnicza może być wykonana tylko w przypadku, gdy stwierdzono znaczące negatywne oddziaływanie na przedmiot i cele ochrony obszaru N2000 </w:t>
      </w:r>
      <w:r w:rsidRPr="007F1F53">
        <w:rPr>
          <w:rFonts w:ascii="Verdana" w:hAnsi="Verdana"/>
        </w:rPr>
        <w:br/>
        <w:t>po zastosowaniu środków minimalizujących i nie ma rozwiązania alternatywnego</w:t>
      </w:r>
    </w:p>
    <w:p w14:paraId="11BF6FC3" w14:textId="77777777" w:rsidR="00774BA2" w:rsidRPr="007F1F53" w:rsidRDefault="00774BA2" w:rsidP="00200A14">
      <w:pPr>
        <w:numPr>
          <w:ilvl w:val="0"/>
          <w:numId w:val="100"/>
        </w:numPr>
        <w:spacing w:after="0" w:line="276" w:lineRule="auto"/>
        <w:rPr>
          <w:rFonts w:ascii="Verdana" w:hAnsi="Verdana"/>
        </w:rPr>
      </w:pPr>
      <w:r w:rsidRPr="007F1F53">
        <w:rPr>
          <w:rFonts w:ascii="Verdana" w:hAnsi="Verdana"/>
        </w:rPr>
        <w:t>raport powinien zawierać szczegółowy harmonogram kompensacji przyrodniczej</w:t>
      </w:r>
    </w:p>
    <w:p w14:paraId="782F35B9" w14:textId="77777777" w:rsidR="00774BA2" w:rsidRPr="007F1F53" w:rsidRDefault="00774BA2" w:rsidP="00200A14">
      <w:pPr>
        <w:numPr>
          <w:ilvl w:val="0"/>
          <w:numId w:val="113"/>
        </w:numPr>
        <w:autoSpaceDE w:val="0"/>
        <w:autoSpaceDN w:val="0"/>
        <w:adjustRightInd w:val="0"/>
        <w:spacing w:after="0" w:line="276" w:lineRule="auto"/>
        <w:rPr>
          <w:rFonts w:ascii="Verdana" w:hAnsi="Verdana"/>
        </w:rPr>
      </w:pPr>
      <w:r w:rsidRPr="007F1F53">
        <w:rPr>
          <w:rFonts w:ascii="Verdana" w:hAnsi="Verdana"/>
        </w:rPr>
        <w:t>Określenie założeń do ratowniczych badań stanowisk archeologicznych i innych zabytków znajdujących się na obszarze planowanego przedsięwzięcia, sposobu zabezpieczenia istniejących obiektów zabytkowych oraz ochrony krajobrazu kulturowego</w:t>
      </w:r>
    </w:p>
    <w:p w14:paraId="462CE8A7" w14:textId="77777777" w:rsidR="00774BA2" w:rsidRPr="007F1F53" w:rsidRDefault="00774BA2" w:rsidP="00200A14">
      <w:pPr>
        <w:numPr>
          <w:ilvl w:val="0"/>
          <w:numId w:val="113"/>
        </w:numPr>
        <w:spacing w:after="0" w:line="276" w:lineRule="auto"/>
        <w:rPr>
          <w:rFonts w:ascii="Verdana" w:hAnsi="Verdana"/>
        </w:rPr>
      </w:pPr>
      <w:r w:rsidRPr="007F1F53">
        <w:rPr>
          <w:rFonts w:ascii="Verdana" w:hAnsi="Verdana"/>
        </w:rPr>
        <w:t>Propozycja monitoringu środowiska</w:t>
      </w:r>
    </w:p>
    <w:p w14:paraId="43E61E9E"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 xml:space="preserve">propozycja monitoringu środowiska powinna szczegółowo określać cel monitoringu, zakres, częstotliwość wykonanych pomiarów, badań i być adekwatna </w:t>
      </w:r>
      <w:r w:rsidRPr="007F1F53">
        <w:rPr>
          <w:rFonts w:ascii="Verdana" w:hAnsi="Verdana"/>
        </w:rPr>
        <w:br/>
        <w:t xml:space="preserve">do zidentyfikowanych zagrożeń i wrażliwości środowiska. W rozdziale dotyczącym monitoringu środowiska powinno zostać wyraźnie wskazane, czy szczegółowe analizy wykonane na etapie projektu budowlanego potwierdzają konieczność monitoringu środowiska zaleconego na poprzednim etapie. Dodatkowo należy stwierdzić, czy </w:t>
      </w:r>
      <w:r w:rsidRPr="007F1F53">
        <w:rPr>
          <w:rFonts w:ascii="Verdana" w:hAnsi="Verdana"/>
        </w:rPr>
        <w:br/>
        <w:t xml:space="preserve">w projekcie budowlanym zaszły znaczące zmiany powodujące większe negatywne oddziaływanie inwestycji niż to przewidywano na poprzednim etapie analiz. </w:t>
      </w:r>
    </w:p>
    <w:p w14:paraId="6E3165F8" w14:textId="77777777" w:rsidR="00774BA2" w:rsidRPr="007F1F53" w:rsidRDefault="00774BA2" w:rsidP="00200A14">
      <w:pPr>
        <w:numPr>
          <w:ilvl w:val="0"/>
          <w:numId w:val="113"/>
        </w:numPr>
        <w:spacing w:after="0" w:line="276" w:lineRule="auto"/>
        <w:rPr>
          <w:rFonts w:ascii="Verdana" w:hAnsi="Verdana"/>
        </w:rPr>
      </w:pPr>
      <w:r w:rsidRPr="007F1F53">
        <w:rPr>
          <w:rFonts w:ascii="Verdana" w:hAnsi="Verdana"/>
        </w:rPr>
        <w:t xml:space="preserve">Analiza porealizacyjna </w:t>
      </w:r>
    </w:p>
    <w:p w14:paraId="7821BB60"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lastRenderedPageBreak/>
        <w:t xml:space="preserve">ROŚ powinien określać zakres analiz koniecznych do wykonania ze względu </w:t>
      </w:r>
      <w:r w:rsidRPr="007F1F53">
        <w:rPr>
          <w:rFonts w:ascii="Verdana" w:hAnsi="Verdana"/>
        </w:rPr>
        <w:br/>
        <w:t>na prognozowane przekroczenia dopuszczalnych norm</w:t>
      </w:r>
    </w:p>
    <w:p w14:paraId="411E3B73" w14:textId="77777777" w:rsidR="00774BA2" w:rsidRPr="007F1F53" w:rsidRDefault="00774BA2" w:rsidP="00200A14">
      <w:pPr>
        <w:numPr>
          <w:ilvl w:val="0"/>
          <w:numId w:val="93"/>
        </w:numPr>
        <w:spacing w:after="0" w:line="276" w:lineRule="auto"/>
        <w:rPr>
          <w:rFonts w:ascii="Verdana" w:hAnsi="Verdana"/>
        </w:rPr>
      </w:pPr>
      <w:r w:rsidRPr="007F1F53">
        <w:rPr>
          <w:rFonts w:ascii="Verdana" w:hAnsi="Verdana"/>
        </w:rPr>
        <w:t xml:space="preserve">analiza porealizacyjna powinna wskazywać zakres badań, metody badawcze oraz konkretne punkty, w których należy przeprowadzić pomiary, obserwacje itp. </w:t>
      </w:r>
    </w:p>
    <w:p w14:paraId="3FDB8212" w14:textId="77777777" w:rsidR="00774BA2" w:rsidRPr="007F1F53" w:rsidRDefault="00774BA2" w:rsidP="00200A14">
      <w:pPr>
        <w:numPr>
          <w:ilvl w:val="0"/>
          <w:numId w:val="113"/>
        </w:numPr>
        <w:spacing w:after="0" w:line="276" w:lineRule="auto"/>
        <w:rPr>
          <w:rFonts w:ascii="Verdana" w:hAnsi="Verdana"/>
        </w:rPr>
      </w:pPr>
      <w:r w:rsidRPr="007F1F53">
        <w:rPr>
          <w:rFonts w:ascii="Verdana" w:hAnsi="Verdana"/>
        </w:rPr>
        <w:t>Obszar ograniczonego użytkowania</w:t>
      </w:r>
    </w:p>
    <w:p w14:paraId="6319B777" w14:textId="77777777" w:rsidR="00774BA2" w:rsidRPr="007F1F53" w:rsidRDefault="00774BA2" w:rsidP="00200A14">
      <w:pPr>
        <w:numPr>
          <w:ilvl w:val="0"/>
          <w:numId w:val="107"/>
        </w:numPr>
        <w:spacing w:after="0" w:line="276" w:lineRule="auto"/>
        <w:rPr>
          <w:rFonts w:ascii="Verdana" w:hAnsi="Verdana"/>
        </w:rPr>
      </w:pPr>
      <w:r w:rsidRPr="007F1F53">
        <w:rPr>
          <w:rFonts w:ascii="Verdana" w:hAnsi="Verdana"/>
        </w:rPr>
        <w:t>konieczność ustanowienia obszaru ograniczonego użytkowania może być stwierdzona w wyniku wykonania analizy porealizacyjnej w przypadku, gdy nie ma możliwości zabezpieczenia terenu przed przekroczeniem norm</w:t>
      </w:r>
    </w:p>
    <w:p w14:paraId="5B299BCA" w14:textId="4516BB7F" w:rsidR="00774BA2" w:rsidRDefault="00774BA2" w:rsidP="00774BA2">
      <w:pPr>
        <w:numPr>
          <w:ilvl w:val="0"/>
          <w:numId w:val="113"/>
        </w:numPr>
        <w:spacing w:after="0" w:line="276" w:lineRule="auto"/>
        <w:rPr>
          <w:rFonts w:ascii="Verdana" w:hAnsi="Verdana"/>
        </w:rPr>
      </w:pPr>
      <w:r w:rsidRPr="007F1F53">
        <w:rPr>
          <w:rFonts w:ascii="Verdana" w:hAnsi="Verdana"/>
        </w:rPr>
        <w:t xml:space="preserve">Analiza konfliktów społecznych związanych z planowanym przedsięwzięciem </w:t>
      </w:r>
    </w:p>
    <w:p w14:paraId="1423DFE4" w14:textId="77777777" w:rsidR="00184CB5" w:rsidRPr="00184CB5" w:rsidRDefault="00184CB5" w:rsidP="00184CB5">
      <w:pPr>
        <w:spacing w:after="0" w:line="276" w:lineRule="auto"/>
        <w:ind w:left="360"/>
        <w:rPr>
          <w:rFonts w:ascii="Verdana" w:hAnsi="Verdana"/>
        </w:rPr>
      </w:pPr>
    </w:p>
    <w:p w14:paraId="664A8B4B"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 xml:space="preserve">Opis metod prognozowania </w:t>
      </w:r>
    </w:p>
    <w:p w14:paraId="54CEA033" w14:textId="77777777" w:rsidR="00774BA2" w:rsidRPr="007F1F53" w:rsidRDefault="00774BA2" w:rsidP="00774BA2">
      <w:pPr>
        <w:spacing w:line="276" w:lineRule="auto"/>
        <w:rPr>
          <w:rFonts w:ascii="Verdana" w:hAnsi="Verdana"/>
        </w:rPr>
      </w:pPr>
      <w:r w:rsidRPr="007F1F53">
        <w:rPr>
          <w:rFonts w:ascii="Verdana" w:hAnsi="Verdana"/>
        </w:rPr>
        <w:t>Metody oceny powinny być tak dobrane, aby pozwalały na porównanie wyników                                       z wartościami dopuszczalnymi. Opis metod prognozowania powinien zawierać:</w:t>
      </w:r>
    </w:p>
    <w:p w14:paraId="15E4AA35" w14:textId="77777777" w:rsidR="00774BA2" w:rsidRPr="007F1F53" w:rsidRDefault="00774BA2" w:rsidP="00200A14">
      <w:pPr>
        <w:numPr>
          <w:ilvl w:val="0"/>
          <w:numId w:val="124"/>
        </w:numPr>
        <w:spacing w:after="0" w:line="276" w:lineRule="auto"/>
        <w:rPr>
          <w:rFonts w:ascii="Verdana" w:hAnsi="Verdana"/>
        </w:rPr>
      </w:pPr>
      <w:r w:rsidRPr="007F1F53">
        <w:rPr>
          <w:rFonts w:ascii="Verdana" w:hAnsi="Verdana"/>
        </w:rPr>
        <w:t xml:space="preserve">Opis metody prognozowania natężeń ruchu </w:t>
      </w:r>
    </w:p>
    <w:p w14:paraId="00627964" w14:textId="77777777" w:rsidR="00774BA2" w:rsidRPr="007F1F53" w:rsidRDefault="00774BA2" w:rsidP="00200A14">
      <w:pPr>
        <w:numPr>
          <w:ilvl w:val="0"/>
          <w:numId w:val="107"/>
        </w:numPr>
        <w:spacing w:after="0" w:line="276" w:lineRule="auto"/>
        <w:rPr>
          <w:rFonts w:ascii="Verdana" w:hAnsi="Verdana"/>
        </w:rPr>
      </w:pPr>
      <w:r w:rsidRPr="007F1F53">
        <w:rPr>
          <w:rFonts w:ascii="Verdana" w:hAnsi="Verdana"/>
        </w:rPr>
        <w:t>prognoza ruchu powinna być wykonana dla całości drogi, więc wymaga uzgodnienia z wykonawcami raportów dla dalszych odcinków inwestycji</w:t>
      </w:r>
    </w:p>
    <w:p w14:paraId="5CD7A567" w14:textId="77777777" w:rsidR="00774BA2" w:rsidRPr="007F1F53" w:rsidRDefault="00774BA2" w:rsidP="00200A14">
      <w:pPr>
        <w:numPr>
          <w:ilvl w:val="0"/>
          <w:numId w:val="124"/>
        </w:numPr>
        <w:spacing w:after="0" w:line="276" w:lineRule="auto"/>
        <w:rPr>
          <w:rFonts w:ascii="Verdana" w:hAnsi="Verdana"/>
        </w:rPr>
      </w:pPr>
      <w:r w:rsidRPr="007F1F53">
        <w:rPr>
          <w:rFonts w:ascii="Verdana" w:hAnsi="Verdana"/>
        </w:rPr>
        <w:t>Opis metody prognozowania hałasu oraz przyjętych założeń</w:t>
      </w:r>
    </w:p>
    <w:p w14:paraId="57F14379" w14:textId="77777777" w:rsidR="00774BA2" w:rsidRPr="007F1F53" w:rsidRDefault="00774BA2" w:rsidP="00200A14">
      <w:pPr>
        <w:numPr>
          <w:ilvl w:val="0"/>
          <w:numId w:val="107"/>
        </w:numPr>
        <w:spacing w:after="0" w:line="276" w:lineRule="auto"/>
        <w:rPr>
          <w:rFonts w:ascii="Verdana" w:hAnsi="Verdana"/>
        </w:rPr>
      </w:pPr>
      <w:r w:rsidRPr="007F1F53">
        <w:rPr>
          <w:rFonts w:ascii="Verdana" w:hAnsi="Verdana"/>
        </w:rPr>
        <w:t xml:space="preserve">wymaga się, aby wskazano założenia do prognozowania hałasu (przyjęte natężenia ruchu, prędkość pojazdów, siatka obliczeń itp.) </w:t>
      </w:r>
    </w:p>
    <w:p w14:paraId="5DB66620" w14:textId="77777777" w:rsidR="00774BA2" w:rsidRPr="007F1F53" w:rsidRDefault="00774BA2" w:rsidP="00200A14">
      <w:pPr>
        <w:numPr>
          <w:ilvl w:val="0"/>
          <w:numId w:val="107"/>
        </w:numPr>
        <w:spacing w:after="0" w:line="276" w:lineRule="auto"/>
        <w:rPr>
          <w:rFonts w:ascii="Verdana" w:hAnsi="Verdana"/>
        </w:rPr>
      </w:pPr>
      <w:r w:rsidRPr="007F1F53">
        <w:rPr>
          <w:rFonts w:ascii="Verdana" w:hAnsi="Verdana"/>
        </w:rPr>
        <w:t>należy podać nazwę wykorzystanego programu komputerowego</w:t>
      </w:r>
    </w:p>
    <w:p w14:paraId="3978CC6A" w14:textId="77777777" w:rsidR="00774BA2" w:rsidRPr="007F1F53" w:rsidRDefault="00774BA2" w:rsidP="00200A14">
      <w:pPr>
        <w:numPr>
          <w:ilvl w:val="0"/>
          <w:numId w:val="107"/>
        </w:numPr>
        <w:spacing w:after="0" w:line="276" w:lineRule="auto"/>
        <w:rPr>
          <w:rFonts w:ascii="Verdana" w:hAnsi="Verdana"/>
        </w:rPr>
      </w:pPr>
      <w:r w:rsidRPr="007F1F53">
        <w:rPr>
          <w:rFonts w:ascii="Verdana" w:hAnsi="Verdana"/>
        </w:rPr>
        <w:t>prognozy hałasu powinny być wykonane na numerycznym model terenu</w:t>
      </w:r>
    </w:p>
    <w:p w14:paraId="6A46E2D6" w14:textId="77777777" w:rsidR="00774BA2" w:rsidRPr="007F1F53" w:rsidRDefault="00774BA2" w:rsidP="00200A14">
      <w:pPr>
        <w:numPr>
          <w:ilvl w:val="0"/>
          <w:numId w:val="107"/>
        </w:numPr>
        <w:spacing w:after="0" w:line="276" w:lineRule="auto"/>
        <w:rPr>
          <w:rFonts w:ascii="Verdana" w:hAnsi="Verdana"/>
        </w:rPr>
      </w:pPr>
      <w:r w:rsidRPr="007F1F53">
        <w:rPr>
          <w:rFonts w:ascii="Verdana" w:hAnsi="Verdana"/>
        </w:rPr>
        <w:t xml:space="preserve">krok obliczeń powinien być dostosowany do etapu wykonywania raportu </w:t>
      </w:r>
      <w:r w:rsidRPr="007F1F53">
        <w:rPr>
          <w:rFonts w:ascii="Verdana" w:hAnsi="Verdana"/>
        </w:rPr>
        <w:br/>
        <w:t xml:space="preserve">oraz klasyfikacji terenów (na etapie decyzji budowlanej powinien wynosić nie więcej niż </w:t>
      </w:r>
      <w:smartTag w:uri="urn:schemas-microsoft-com:office:smarttags" w:element="metricconverter">
        <w:smartTagPr>
          <w:attr w:name="ProductID" w:val="10 m"/>
        </w:smartTagPr>
        <w:r w:rsidRPr="007F1F53">
          <w:rPr>
            <w:rFonts w:ascii="Verdana" w:hAnsi="Verdana"/>
          </w:rPr>
          <w:t>10 m,</w:t>
        </w:r>
      </w:smartTag>
      <w:r w:rsidRPr="007F1F53">
        <w:rPr>
          <w:rFonts w:ascii="Verdana" w:hAnsi="Verdana"/>
        </w:rPr>
        <w:t xml:space="preserve"> optymalnie 25m, bardziej zagęszczona siatka obliczeń powinna </w:t>
      </w:r>
      <w:r w:rsidRPr="007F1F53">
        <w:rPr>
          <w:rFonts w:ascii="Verdana" w:hAnsi="Verdana"/>
        </w:rPr>
        <w:br/>
        <w:t>być zastosowana w obszarach chronionych akustycznie z istniejąca zabudową)</w:t>
      </w:r>
    </w:p>
    <w:p w14:paraId="3C790DE6" w14:textId="77777777" w:rsidR="00774BA2" w:rsidRPr="007F1F53" w:rsidRDefault="00774BA2" w:rsidP="00200A14">
      <w:pPr>
        <w:numPr>
          <w:ilvl w:val="0"/>
          <w:numId w:val="107"/>
        </w:numPr>
        <w:spacing w:after="0" w:line="276" w:lineRule="auto"/>
        <w:rPr>
          <w:rFonts w:ascii="Verdana" w:hAnsi="Verdana"/>
        </w:rPr>
      </w:pPr>
      <w:r w:rsidRPr="007F1F53">
        <w:rPr>
          <w:rFonts w:ascii="Verdana" w:hAnsi="Verdana"/>
        </w:rPr>
        <w:t>prognozy powinny być wykonane na całym przebiegu inwestycji (nie mogą być wyłącznie w obszarze zabudowanym)</w:t>
      </w:r>
    </w:p>
    <w:p w14:paraId="0B170873" w14:textId="77777777" w:rsidR="00774BA2" w:rsidRPr="007F1F53" w:rsidRDefault="00774BA2" w:rsidP="00200A14">
      <w:pPr>
        <w:numPr>
          <w:ilvl w:val="0"/>
          <w:numId w:val="124"/>
        </w:numPr>
        <w:spacing w:after="0" w:line="276" w:lineRule="auto"/>
        <w:rPr>
          <w:rFonts w:ascii="Verdana" w:hAnsi="Verdana"/>
        </w:rPr>
      </w:pPr>
      <w:r w:rsidRPr="007F1F53">
        <w:rPr>
          <w:rFonts w:ascii="Verdana" w:hAnsi="Verdana"/>
        </w:rPr>
        <w:t>Opis metody prognozowania zanieczyszczeń powietrza oraz przyjętych założeń</w:t>
      </w:r>
    </w:p>
    <w:p w14:paraId="0DABD9BB" w14:textId="77777777" w:rsidR="00774BA2" w:rsidRPr="007F1F53" w:rsidRDefault="00774BA2" w:rsidP="00200A14">
      <w:pPr>
        <w:numPr>
          <w:ilvl w:val="0"/>
          <w:numId w:val="122"/>
        </w:numPr>
        <w:spacing w:after="0" w:line="276" w:lineRule="auto"/>
        <w:rPr>
          <w:rFonts w:ascii="Verdana" w:hAnsi="Verdana"/>
        </w:rPr>
      </w:pPr>
      <w:r w:rsidRPr="007F1F53">
        <w:rPr>
          <w:rFonts w:ascii="Verdana" w:hAnsi="Verdana"/>
        </w:rPr>
        <w:t xml:space="preserve">wymaga się, aby wskazano metodę oceny emisji oraz metodę wykorzystaną </w:t>
      </w:r>
      <w:r w:rsidRPr="007F1F53">
        <w:rPr>
          <w:rFonts w:ascii="Verdana" w:hAnsi="Verdana"/>
        </w:rPr>
        <w:br/>
        <w:t>do prognozowania rozprzestrzenienia zanieczyszczeń i krótko ją scharakteryzować</w:t>
      </w:r>
    </w:p>
    <w:p w14:paraId="14CC8605" w14:textId="77777777" w:rsidR="00774BA2" w:rsidRPr="007F1F53" w:rsidRDefault="00774BA2" w:rsidP="00200A14">
      <w:pPr>
        <w:numPr>
          <w:ilvl w:val="0"/>
          <w:numId w:val="122"/>
        </w:numPr>
        <w:spacing w:after="0" w:line="276" w:lineRule="auto"/>
        <w:rPr>
          <w:rFonts w:ascii="Verdana" w:hAnsi="Verdana"/>
        </w:rPr>
      </w:pPr>
      <w:r w:rsidRPr="007F1F53">
        <w:rPr>
          <w:rFonts w:ascii="Verdana" w:hAnsi="Verdana"/>
        </w:rPr>
        <w:t>wymaga się, aby określono założenia do wykonanych prognoz</w:t>
      </w:r>
    </w:p>
    <w:p w14:paraId="053E324E" w14:textId="77777777" w:rsidR="00774BA2" w:rsidRPr="007F1F53" w:rsidRDefault="00774BA2" w:rsidP="00200A14">
      <w:pPr>
        <w:numPr>
          <w:ilvl w:val="0"/>
          <w:numId w:val="124"/>
        </w:numPr>
        <w:spacing w:after="0" w:line="276" w:lineRule="auto"/>
        <w:rPr>
          <w:rFonts w:ascii="Verdana" w:hAnsi="Verdana"/>
        </w:rPr>
      </w:pPr>
      <w:r w:rsidRPr="007F1F53">
        <w:rPr>
          <w:rFonts w:ascii="Verdana" w:hAnsi="Verdana"/>
        </w:rPr>
        <w:t>Opis metody prognozowania zanieczyszczeń w wodach spływających z dróg oraz przyjętych założeń</w:t>
      </w:r>
    </w:p>
    <w:p w14:paraId="3E1C8E90" w14:textId="77777777" w:rsidR="00774BA2" w:rsidRPr="007F1F53" w:rsidRDefault="00774BA2" w:rsidP="00200A14">
      <w:pPr>
        <w:numPr>
          <w:ilvl w:val="0"/>
          <w:numId w:val="124"/>
        </w:numPr>
        <w:spacing w:after="0" w:line="276" w:lineRule="auto"/>
        <w:rPr>
          <w:rFonts w:ascii="Verdana" w:hAnsi="Verdana"/>
        </w:rPr>
      </w:pPr>
      <w:r w:rsidRPr="007F1F53">
        <w:rPr>
          <w:rFonts w:ascii="Verdana" w:hAnsi="Verdana"/>
        </w:rPr>
        <w:t>Opis metody szacowania prawdopodobieństwa wystąpienia poważnej awarii</w:t>
      </w:r>
    </w:p>
    <w:p w14:paraId="6895F4F0" w14:textId="77777777" w:rsidR="00774BA2" w:rsidRPr="007F1F53" w:rsidRDefault="00774BA2" w:rsidP="00200A14">
      <w:pPr>
        <w:numPr>
          <w:ilvl w:val="0"/>
          <w:numId w:val="124"/>
        </w:numPr>
        <w:spacing w:after="0" w:line="276" w:lineRule="auto"/>
        <w:rPr>
          <w:rFonts w:ascii="Verdana" w:hAnsi="Verdana"/>
        </w:rPr>
      </w:pPr>
      <w:r w:rsidRPr="007F1F53">
        <w:rPr>
          <w:rFonts w:ascii="Verdana" w:hAnsi="Verdana"/>
        </w:rPr>
        <w:t>Opis metody wykonania inwentaryzacji przyrodniczej</w:t>
      </w:r>
    </w:p>
    <w:p w14:paraId="42C5DAA1" w14:textId="0A3824CC" w:rsidR="00930648" w:rsidRDefault="00774BA2" w:rsidP="00200A14">
      <w:pPr>
        <w:numPr>
          <w:ilvl w:val="0"/>
          <w:numId w:val="123"/>
        </w:numPr>
        <w:spacing w:after="0" w:line="276" w:lineRule="auto"/>
        <w:rPr>
          <w:rFonts w:ascii="Verdana" w:hAnsi="Verdana"/>
        </w:rPr>
      </w:pPr>
      <w:r w:rsidRPr="007F1F53">
        <w:rPr>
          <w:rFonts w:ascii="Verdana" w:hAnsi="Verdana"/>
        </w:rPr>
        <w:t>wskazanie okresu, częstotliwości wizji terenowych, metody wykonania inwentaryzacji, obszaru objętego inwentaryzacją, jaki zespół specjalistów wykonał inwentaryzację</w:t>
      </w:r>
    </w:p>
    <w:p w14:paraId="26E85E15" w14:textId="77777777" w:rsidR="00184CB5" w:rsidRPr="007F1F53" w:rsidRDefault="00184CB5" w:rsidP="00184CB5">
      <w:pPr>
        <w:spacing w:after="0" w:line="276" w:lineRule="auto"/>
        <w:ind w:left="644"/>
        <w:rPr>
          <w:rFonts w:ascii="Verdana" w:hAnsi="Verdana"/>
        </w:rPr>
      </w:pPr>
    </w:p>
    <w:p w14:paraId="36FB2F33"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Opis trudności wynikających z niedostatków techniki i luk we współczesnej wiedzy</w:t>
      </w:r>
    </w:p>
    <w:p w14:paraId="5D4E9BA1" w14:textId="77777777" w:rsidR="00774BA2" w:rsidRPr="007F1F53" w:rsidRDefault="00774BA2" w:rsidP="00774BA2">
      <w:pPr>
        <w:spacing w:line="276" w:lineRule="auto"/>
        <w:rPr>
          <w:rFonts w:ascii="Verdana" w:hAnsi="Verdana"/>
        </w:rPr>
      </w:pPr>
      <w:r w:rsidRPr="007F1F53">
        <w:rPr>
          <w:rFonts w:ascii="Verdana" w:hAnsi="Verdana"/>
        </w:rPr>
        <w:t>Opis trudności w sporządzaniu raportu jest ważnym elementem ROS, jednak bardzo często pomijanym. Powinien odnosić się do:</w:t>
      </w:r>
    </w:p>
    <w:p w14:paraId="2BB5631B" w14:textId="77777777" w:rsidR="00774BA2" w:rsidRPr="007F1F53" w:rsidRDefault="00774BA2" w:rsidP="00200A14">
      <w:pPr>
        <w:numPr>
          <w:ilvl w:val="0"/>
          <w:numId w:val="98"/>
        </w:numPr>
        <w:spacing w:after="0" w:line="276" w:lineRule="auto"/>
        <w:rPr>
          <w:rFonts w:ascii="Verdana" w:hAnsi="Verdana"/>
        </w:rPr>
      </w:pPr>
      <w:r w:rsidRPr="007F1F53">
        <w:rPr>
          <w:rFonts w:ascii="Verdana" w:hAnsi="Verdana"/>
        </w:rPr>
        <w:t>niepewności wynikających z przyjętych metodyk prognozowania oddziaływania inwestycji na środowisko</w:t>
      </w:r>
    </w:p>
    <w:p w14:paraId="68A7C0B2" w14:textId="77777777" w:rsidR="00774BA2" w:rsidRPr="007F1F53" w:rsidRDefault="00774BA2" w:rsidP="00200A14">
      <w:pPr>
        <w:numPr>
          <w:ilvl w:val="0"/>
          <w:numId w:val="98"/>
        </w:numPr>
        <w:spacing w:after="0" w:line="276" w:lineRule="auto"/>
        <w:rPr>
          <w:rFonts w:ascii="Verdana" w:hAnsi="Verdana"/>
        </w:rPr>
      </w:pPr>
      <w:r w:rsidRPr="007F1F53">
        <w:rPr>
          <w:rFonts w:ascii="Verdana" w:hAnsi="Verdana"/>
        </w:rPr>
        <w:t>braku danych, braku rozpoznania oddziaływań na środowisko</w:t>
      </w:r>
    </w:p>
    <w:p w14:paraId="20C90FFF" w14:textId="32E1B8E5" w:rsidR="00774BA2" w:rsidRDefault="00774BA2" w:rsidP="00184CB5">
      <w:pPr>
        <w:numPr>
          <w:ilvl w:val="0"/>
          <w:numId w:val="98"/>
        </w:numPr>
        <w:spacing w:after="0" w:line="276" w:lineRule="auto"/>
        <w:rPr>
          <w:rFonts w:ascii="Verdana" w:hAnsi="Verdana"/>
        </w:rPr>
      </w:pPr>
      <w:r w:rsidRPr="007F1F53">
        <w:rPr>
          <w:rFonts w:ascii="Verdana" w:hAnsi="Verdana"/>
        </w:rPr>
        <w:t>raport sporządzany na etapie ponownej oceny bazuje na większej ilości informacji                  o inwestycji (istnieje projekt budowlany) oraz można wykonać bardziej szczegółowe analizy pozwalające na stwierdzenie skuteczności zastosowanych rozw</w:t>
      </w:r>
      <w:r w:rsidR="000B0B11" w:rsidRPr="007F1F53">
        <w:rPr>
          <w:rFonts w:ascii="Verdana" w:hAnsi="Verdana"/>
        </w:rPr>
        <w:t>iązań</w:t>
      </w:r>
      <w:r w:rsidRPr="007F1F53">
        <w:rPr>
          <w:rFonts w:ascii="Verdana" w:hAnsi="Verdana"/>
        </w:rPr>
        <w:t xml:space="preserve"> w związku z tym niepewności na tym etapie jest mniej</w:t>
      </w:r>
    </w:p>
    <w:p w14:paraId="187EEBBB" w14:textId="77777777" w:rsidR="00184CB5" w:rsidRPr="00184CB5" w:rsidRDefault="00184CB5" w:rsidP="00184CB5">
      <w:pPr>
        <w:spacing w:after="0" w:line="276" w:lineRule="auto"/>
        <w:ind w:left="644"/>
        <w:rPr>
          <w:rFonts w:ascii="Verdana" w:hAnsi="Verdana"/>
        </w:rPr>
      </w:pPr>
    </w:p>
    <w:p w14:paraId="5C775F36"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 xml:space="preserve">Stopień i sposób uwzględnienia wymagań ochrony środowiska zawartych w decyzji </w:t>
      </w:r>
      <w:r w:rsidRPr="007F1F53">
        <w:rPr>
          <w:rFonts w:ascii="Verdana" w:hAnsi="Verdana"/>
          <w:u w:val="single"/>
        </w:rPr>
        <w:br/>
        <w:t>o środowiskowych uwarunkowaniach i innych decyzjach</w:t>
      </w:r>
    </w:p>
    <w:p w14:paraId="6A8C6F95" w14:textId="77777777" w:rsidR="00774BA2" w:rsidRPr="007F1F53" w:rsidRDefault="00774BA2" w:rsidP="00774BA2">
      <w:pPr>
        <w:spacing w:line="276" w:lineRule="auto"/>
        <w:rPr>
          <w:rFonts w:ascii="Verdana" w:hAnsi="Verdana"/>
        </w:rPr>
      </w:pPr>
      <w:r w:rsidRPr="007F1F53">
        <w:rPr>
          <w:rFonts w:ascii="Verdana" w:hAnsi="Verdana"/>
        </w:rPr>
        <w:lastRenderedPageBreak/>
        <w:t>W ROŚ na etapie ponownej oceny powinien być stworzony odrębny rozdział zawierający analizę i ocenę wymogów zawartych w DŚU i innych wydanych decyzjach (należy wyszczególnić jakie decyzje zostały wydane dla danego przedsięwzięcia)</w:t>
      </w:r>
    </w:p>
    <w:p w14:paraId="28A1A695" w14:textId="77777777" w:rsidR="00774BA2" w:rsidRPr="007F1F53" w:rsidRDefault="00774BA2" w:rsidP="00200A14">
      <w:pPr>
        <w:numPr>
          <w:ilvl w:val="0"/>
          <w:numId w:val="117"/>
        </w:numPr>
        <w:spacing w:after="0" w:line="276" w:lineRule="auto"/>
        <w:rPr>
          <w:rFonts w:ascii="Verdana" w:hAnsi="Verdana"/>
        </w:rPr>
      </w:pPr>
      <w:r w:rsidRPr="007F1F53">
        <w:rPr>
          <w:rFonts w:ascii="Verdana" w:hAnsi="Verdana"/>
        </w:rPr>
        <w:t xml:space="preserve">Ocena stopnia i sposobu spełnienia wymogów DŚU </w:t>
      </w:r>
    </w:p>
    <w:p w14:paraId="5C807AD8"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analiza każdego warunku nałożonego w  DŚU</w:t>
      </w:r>
    </w:p>
    <w:p w14:paraId="47F58CB5"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określenie, czy warunek został spełniony w projekcie budowlanym lub może być spełniony na etapie budowy oraz w jaki sposób</w:t>
      </w:r>
    </w:p>
    <w:p w14:paraId="3223C63C" w14:textId="77777777" w:rsidR="00774BA2" w:rsidRPr="007F1F53" w:rsidRDefault="00774BA2" w:rsidP="00200A14">
      <w:pPr>
        <w:numPr>
          <w:ilvl w:val="0"/>
          <w:numId w:val="105"/>
        </w:numPr>
        <w:spacing w:after="0" w:line="276" w:lineRule="auto"/>
        <w:rPr>
          <w:rFonts w:ascii="Verdana" w:hAnsi="Verdana"/>
        </w:rPr>
      </w:pPr>
      <w:r w:rsidRPr="007F1F53">
        <w:rPr>
          <w:rFonts w:ascii="Verdana" w:hAnsi="Verdana"/>
        </w:rPr>
        <w:t xml:space="preserve">w przypadku gdy warunek nie został spełniony wyjaśnienie przyczyny </w:t>
      </w:r>
    </w:p>
    <w:p w14:paraId="2178B468" w14:textId="77777777" w:rsidR="00774BA2" w:rsidRPr="007F1F53" w:rsidRDefault="00774BA2" w:rsidP="00200A14">
      <w:pPr>
        <w:numPr>
          <w:ilvl w:val="0"/>
          <w:numId w:val="117"/>
        </w:numPr>
        <w:spacing w:after="0" w:line="276" w:lineRule="auto"/>
        <w:rPr>
          <w:rFonts w:ascii="Verdana" w:hAnsi="Verdana"/>
        </w:rPr>
      </w:pPr>
      <w:r w:rsidRPr="007F1F53">
        <w:rPr>
          <w:rFonts w:ascii="Verdana" w:hAnsi="Verdana"/>
        </w:rPr>
        <w:t xml:space="preserve">Ocena stopnia i sposobu uwzględnienia wymogów innych decyzji </w:t>
      </w:r>
    </w:p>
    <w:p w14:paraId="2EADADA2" w14:textId="77777777" w:rsidR="00774BA2" w:rsidRPr="007F1F53" w:rsidRDefault="00774BA2" w:rsidP="00200A14">
      <w:pPr>
        <w:numPr>
          <w:ilvl w:val="0"/>
          <w:numId w:val="118"/>
        </w:numPr>
        <w:spacing w:after="0" w:line="276" w:lineRule="auto"/>
        <w:rPr>
          <w:rFonts w:ascii="Verdana" w:hAnsi="Verdana"/>
        </w:rPr>
      </w:pPr>
      <w:r w:rsidRPr="007F1F53">
        <w:rPr>
          <w:rFonts w:ascii="Verdana" w:hAnsi="Verdana"/>
        </w:rPr>
        <w:t>pozwolenia wodnoprawnego</w:t>
      </w:r>
    </w:p>
    <w:p w14:paraId="6AB96125" w14:textId="5C1D1735" w:rsidR="00774BA2" w:rsidRDefault="00774BA2" w:rsidP="00184CB5">
      <w:pPr>
        <w:numPr>
          <w:ilvl w:val="0"/>
          <w:numId w:val="118"/>
        </w:numPr>
        <w:spacing w:after="0" w:line="276" w:lineRule="auto"/>
        <w:ind w:left="641"/>
        <w:rPr>
          <w:rFonts w:ascii="Verdana" w:hAnsi="Verdana"/>
        </w:rPr>
      </w:pPr>
      <w:r w:rsidRPr="007F1F53">
        <w:rPr>
          <w:rFonts w:ascii="Verdana" w:hAnsi="Verdana"/>
        </w:rPr>
        <w:t>decyzji lokalizacyjnej (decyzji o ustaleniu lokalizacji autostrady, decyzji o ustaleniu lokalizacji drogi krajowej)</w:t>
      </w:r>
    </w:p>
    <w:p w14:paraId="6310324E" w14:textId="77777777" w:rsidR="00184CB5" w:rsidRPr="00184CB5" w:rsidRDefault="00184CB5" w:rsidP="00184CB5">
      <w:pPr>
        <w:spacing w:after="0" w:line="276" w:lineRule="auto"/>
        <w:ind w:left="641"/>
        <w:rPr>
          <w:rFonts w:ascii="Verdana" w:hAnsi="Verdana"/>
        </w:rPr>
      </w:pPr>
    </w:p>
    <w:p w14:paraId="64D0BEE7"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Wnioski i zalecenia wynikające z przeprowadzonych analiz</w:t>
      </w:r>
    </w:p>
    <w:p w14:paraId="3738846D" w14:textId="77777777" w:rsidR="00774BA2" w:rsidRPr="007F1F53" w:rsidRDefault="00774BA2" w:rsidP="00774BA2">
      <w:pPr>
        <w:spacing w:line="276" w:lineRule="auto"/>
        <w:ind w:left="360"/>
        <w:rPr>
          <w:rFonts w:ascii="Verdana" w:hAnsi="Verdana"/>
        </w:rPr>
      </w:pPr>
      <w:r w:rsidRPr="007F1F53">
        <w:rPr>
          <w:rFonts w:ascii="Verdana" w:hAnsi="Verdana"/>
        </w:rPr>
        <w:t>Podsumowanie powinno zawierać:</w:t>
      </w:r>
    </w:p>
    <w:p w14:paraId="0E3D21A4" w14:textId="77777777" w:rsidR="00774BA2" w:rsidRPr="007F1F53" w:rsidRDefault="00774BA2" w:rsidP="00200A14">
      <w:pPr>
        <w:numPr>
          <w:ilvl w:val="0"/>
          <w:numId w:val="119"/>
        </w:numPr>
        <w:spacing w:after="0" w:line="276" w:lineRule="auto"/>
        <w:rPr>
          <w:rFonts w:ascii="Verdana" w:hAnsi="Verdana"/>
        </w:rPr>
      </w:pPr>
      <w:r w:rsidRPr="007F1F53">
        <w:rPr>
          <w:rFonts w:ascii="Verdana" w:hAnsi="Verdana"/>
        </w:rPr>
        <w:t>podsumowanie informacji o oddziaływaniu inwestycji na środowisko</w:t>
      </w:r>
    </w:p>
    <w:p w14:paraId="5A405476" w14:textId="77777777" w:rsidR="00774BA2" w:rsidRPr="007F1F53" w:rsidRDefault="00774BA2" w:rsidP="00200A14">
      <w:pPr>
        <w:numPr>
          <w:ilvl w:val="0"/>
          <w:numId w:val="103"/>
        </w:numPr>
        <w:spacing w:after="0" w:line="276" w:lineRule="auto"/>
        <w:rPr>
          <w:rFonts w:ascii="Verdana" w:hAnsi="Verdana"/>
        </w:rPr>
      </w:pPr>
      <w:r w:rsidRPr="007F1F53">
        <w:rPr>
          <w:rFonts w:ascii="Verdana" w:hAnsi="Verdana"/>
        </w:rPr>
        <w:t xml:space="preserve">wykaz zmian w projekcie budowlanym w stosunku do wymogów DŚU </w:t>
      </w:r>
    </w:p>
    <w:p w14:paraId="70F5226F" w14:textId="134D0ABC" w:rsidR="00774BA2" w:rsidRDefault="00774BA2" w:rsidP="00200A14">
      <w:pPr>
        <w:numPr>
          <w:ilvl w:val="0"/>
          <w:numId w:val="103"/>
        </w:numPr>
        <w:spacing w:after="0" w:line="276" w:lineRule="auto"/>
        <w:rPr>
          <w:rFonts w:ascii="Verdana" w:hAnsi="Verdana"/>
        </w:rPr>
      </w:pPr>
      <w:r w:rsidRPr="007F1F53">
        <w:rPr>
          <w:rFonts w:ascii="Verdana" w:hAnsi="Verdana"/>
        </w:rPr>
        <w:t>określenie zaleceń ochrony środowiska na etapie budowy i eksploatacji</w:t>
      </w:r>
    </w:p>
    <w:p w14:paraId="0DA19781" w14:textId="77777777" w:rsidR="00184CB5" w:rsidRPr="007F1F53" w:rsidRDefault="00184CB5" w:rsidP="00184CB5">
      <w:pPr>
        <w:spacing w:after="0" w:line="276" w:lineRule="auto"/>
        <w:ind w:left="644"/>
        <w:rPr>
          <w:rFonts w:ascii="Verdana" w:hAnsi="Verdana"/>
        </w:rPr>
      </w:pPr>
    </w:p>
    <w:p w14:paraId="606C1C47"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Załączniki graficzne</w:t>
      </w:r>
    </w:p>
    <w:p w14:paraId="2E85BDF0" w14:textId="77777777" w:rsidR="00774BA2" w:rsidRPr="007F1F53" w:rsidRDefault="00774BA2" w:rsidP="00774BA2">
      <w:pPr>
        <w:spacing w:line="276" w:lineRule="auto"/>
        <w:rPr>
          <w:rFonts w:ascii="Verdana" w:hAnsi="Verdana"/>
        </w:rPr>
      </w:pPr>
      <w:r w:rsidRPr="007F1F53">
        <w:rPr>
          <w:rFonts w:ascii="Verdana" w:hAnsi="Verdana"/>
        </w:rPr>
        <w:t xml:space="preserve">Raport powinien zawierać prezentację graficzną analizowanych uwarunkowań, oddziaływań i proponowanych rozwiązań w tym: </w:t>
      </w:r>
    </w:p>
    <w:p w14:paraId="5BD47A7A" w14:textId="77777777" w:rsidR="00774BA2" w:rsidRPr="007F1F53" w:rsidRDefault="00774BA2" w:rsidP="00200A14">
      <w:pPr>
        <w:numPr>
          <w:ilvl w:val="0"/>
          <w:numId w:val="115"/>
        </w:numPr>
        <w:spacing w:after="0" w:line="276" w:lineRule="auto"/>
        <w:rPr>
          <w:rFonts w:ascii="Verdana" w:hAnsi="Verdana"/>
        </w:rPr>
      </w:pPr>
      <w:r w:rsidRPr="007F1F53">
        <w:rPr>
          <w:rFonts w:ascii="Verdana" w:hAnsi="Verdana"/>
        </w:rPr>
        <w:t>mapę orientacyjną z przebiegiem wszystkich analizowanych wariantów (wyodrębnić warianty analizowane na poprzednich etapach analiz)</w:t>
      </w:r>
    </w:p>
    <w:p w14:paraId="016B6F71" w14:textId="77777777" w:rsidR="00774BA2" w:rsidRPr="007F1F53" w:rsidRDefault="00774BA2" w:rsidP="00200A14">
      <w:pPr>
        <w:numPr>
          <w:ilvl w:val="0"/>
          <w:numId w:val="115"/>
        </w:numPr>
        <w:spacing w:after="0" w:line="276" w:lineRule="auto"/>
        <w:rPr>
          <w:rFonts w:ascii="Verdana" w:hAnsi="Verdana"/>
        </w:rPr>
      </w:pPr>
      <w:r w:rsidRPr="007F1F53">
        <w:rPr>
          <w:rFonts w:ascii="Verdana" w:hAnsi="Verdana"/>
        </w:rPr>
        <w:t>mapy uwarunkowań środowiskowych</w:t>
      </w:r>
    </w:p>
    <w:p w14:paraId="119F02B8" w14:textId="77777777" w:rsidR="00774BA2" w:rsidRPr="007F1F53" w:rsidRDefault="00774BA2" w:rsidP="00774BA2">
      <w:pPr>
        <w:spacing w:line="276" w:lineRule="auto"/>
        <w:ind w:left="360"/>
        <w:rPr>
          <w:rFonts w:ascii="Verdana" w:hAnsi="Verdana"/>
        </w:rPr>
      </w:pPr>
      <w:r w:rsidRPr="007F1F53">
        <w:rPr>
          <w:rFonts w:ascii="Verdana" w:hAnsi="Verdana"/>
        </w:rPr>
        <w:t>Powinny zawierać poniższe informacje:</w:t>
      </w:r>
    </w:p>
    <w:p w14:paraId="1C37F6F5"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sposób użytkowania terenu (rolne, leśne, zabudowy), wskazanie obszarów wymagających ochrony akustycznej</w:t>
      </w:r>
    </w:p>
    <w:p w14:paraId="2A09D721" w14:textId="1B036421"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obszary chronione, w podziale na kategorie wymienione w ustawie </w:t>
      </w:r>
      <w:r w:rsidRPr="007F1F53">
        <w:rPr>
          <w:rFonts w:ascii="Verdana" w:hAnsi="Verdana"/>
          <w:i/>
        </w:rPr>
        <w:t>o ochronie przyrody</w:t>
      </w:r>
      <w:r w:rsidRPr="007F1F53">
        <w:rPr>
          <w:rFonts w:ascii="Verdana" w:hAnsi="Verdana"/>
        </w:rPr>
        <w:t xml:space="preserve"> </w:t>
      </w:r>
      <w:r w:rsidR="000B0B11" w:rsidRPr="007F1F53">
        <w:rPr>
          <w:rFonts w:ascii="Verdana" w:hAnsi="Verdana"/>
        </w:rPr>
        <w:br/>
      </w:r>
      <w:r w:rsidRPr="007F1F53">
        <w:rPr>
          <w:rFonts w:ascii="Verdana" w:hAnsi="Verdana"/>
        </w:rPr>
        <w:t>w tym projektowane i istniejące obszary Natura 2000,</w:t>
      </w:r>
    </w:p>
    <w:p w14:paraId="568EDF12"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granice GZWP, JCWP i JCWPd oraz stref ochronnych ujęć wodnych</w:t>
      </w:r>
    </w:p>
    <w:p w14:paraId="4210A213"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złoża surowców oraz granice obszarów i terenów górniczych</w:t>
      </w:r>
    </w:p>
    <w:p w14:paraId="13267DAF"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rodzaje i typy gleb, klasy bonitacyjne (gleby chronione) itp.</w:t>
      </w:r>
    </w:p>
    <w:p w14:paraId="46B060B1"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kilometraż wariantu, ewentualnie alternatywne rozwiązania węzłów</w:t>
      </w:r>
    </w:p>
    <w:p w14:paraId="777A3007"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zabytki w tym archeologiczne</w:t>
      </w:r>
    </w:p>
    <w:p w14:paraId="2591728F"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skala i legenda (skala map dobrana tak, aby informacje na mapach były czytelne – w zależności od skali inwestycji, analizowanego zagadnienia, oprócz map zawierających szczegółową analizę uwarunkowań środowiskowych wzdłuż wszystkich analizowanych wariantów, wymagane jest załączenie mapy pokazującej inwestycję </w:t>
      </w:r>
      <w:r w:rsidRPr="007F1F53">
        <w:rPr>
          <w:rFonts w:ascii="Verdana" w:hAnsi="Verdana"/>
        </w:rPr>
        <w:br/>
        <w:t>na tle obszarów chronionych w tym obszarów N2000 również w szerszej skali)</w:t>
      </w:r>
    </w:p>
    <w:p w14:paraId="57E48EB8" w14:textId="77777777" w:rsidR="00774BA2" w:rsidRPr="007F1F53" w:rsidRDefault="00774BA2" w:rsidP="00200A14">
      <w:pPr>
        <w:numPr>
          <w:ilvl w:val="0"/>
          <w:numId w:val="115"/>
        </w:numPr>
        <w:spacing w:after="0" w:line="276" w:lineRule="auto"/>
        <w:rPr>
          <w:rFonts w:ascii="Verdana" w:hAnsi="Verdana"/>
        </w:rPr>
      </w:pPr>
      <w:r w:rsidRPr="007F1F53">
        <w:rPr>
          <w:rFonts w:ascii="Verdana" w:hAnsi="Verdana"/>
        </w:rPr>
        <w:t xml:space="preserve">mapy  inwentaryzacji i waloryzacji przyrodniczej </w:t>
      </w:r>
    </w:p>
    <w:p w14:paraId="76442093"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typy siedlisk przyrodniczych oraz zinwentaryzowane chronione gatunki z podziałem </w:t>
      </w:r>
      <w:r w:rsidRPr="007F1F53">
        <w:rPr>
          <w:rFonts w:ascii="Verdana" w:hAnsi="Verdana"/>
        </w:rPr>
        <w:br/>
        <w:t xml:space="preserve">na chronione na podstawie przepisów europejskich i krajowych </w:t>
      </w:r>
    </w:p>
    <w:p w14:paraId="2EA2B1A5"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korytarze migracyjne zwierząt</w:t>
      </w:r>
    </w:p>
    <w:p w14:paraId="3285E5BA" w14:textId="77777777" w:rsidR="00774BA2" w:rsidRPr="007F1F53" w:rsidRDefault="00774BA2" w:rsidP="00200A14">
      <w:pPr>
        <w:numPr>
          <w:ilvl w:val="0"/>
          <w:numId w:val="115"/>
        </w:numPr>
        <w:spacing w:after="0" w:line="276" w:lineRule="auto"/>
        <w:rPr>
          <w:rFonts w:ascii="Verdana" w:hAnsi="Verdana"/>
        </w:rPr>
      </w:pPr>
      <w:r w:rsidRPr="007F1F53">
        <w:rPr>
          <w:rFonts w:ascii="Verdana" w:hAnsi="Verdana"/>
        </w:rPr>
        <w:t xml:space="preserve">mapy oddziaływania akustycznego inwestycji </w:t>
      </w:r>
    </w:p>
    <w:p w14:paraId="55CAE1CB"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6344FEB0" w14:textId="77777777" w:rsidR="00774BA2" w:rsidRPr="007F1F53" w:rsidRDefault="00774BA2" w:rsidP="00200A14">
      <w:pPr>
        <w:numPr>
          <w:ilvl w:val="0"/>
          <w:numId w:val="92"/>
        </w:numPr>
        <w:spacing w:after="0" w:line="240" w:lineRule="auto"/>
        <w:rPr>
          <w:rFonts w:ascii="Verdana" w:hAnsi="Verdana"/>
        </w:rPr>
      </w:pPr>
      <w:r w:rsidRPr="007F1F53">
        <w:rPr>
          <w:rFonts w:ascii="Verdana" w:hAnsi="Verdana"/>
        </w:rPr>
        <w:t xml:space="preserve">aktualny klimat akustyczny na istniejącej drodze krajowej </w:t>
      </w:r>
    </w:p>
    <w:p w14:paraId="68EB8CE3" w14:textId="77777777" w:rsidR="00774BA2" w:rsidRPr="007F1F53" w:rsidRDefault="00774BA2" w:rsidP="00200A14">
      <w:pPr>
        <w:numPr>
          <w:ilvl w:val="0"/>
          <w:numId w:val="92"/>
        </w:numPr>
        <w:spacing w:after="0" w:line="276" w:lineRule="auto"/>
        <w:rPr>
          <w:rFonts w:ascii="Verdana" w:hAnsi="Verdana"/>
        </w:rPr>
      </w:pPr>
      <w:r w:rsidRPr="007F1F53">
        <w:rPr>
          <w:rFonts w:ascii="Verdana" w:hAnsi="Verdana"/>
        </w:rPr>
        <w:t xml:space="preserve">klimat akustyczny na istniejącej drodze/ sieci dróg w przypadku realizacji inwestycji oraz zaniechania realizacji inwestycji  w perspektywach przyjętych dla wariantu inwestycyjnego </w:t>
      </w:r>
    </w:p>
    <w:p w14:paraId="2F88D056" w14:textId="77777777" w:rsidR="00774BA2" w:rsidRPr="007F1F53" w:rsidRDefault="00774BA2" w:rsidP="00200A14">
      <w:pPr>
        <w:numPr>
          <w:ilvl w:val="2"/>
          <w:numId w:val="95"/>
        </w:numPr>
        <w:spacing w:after="0" w:line="276" w:lineRule="auto"/>
        <w:rPr>
          <w:rFonts w:ascii="Verdana" w:hAnsi="Verdana"/>
        </w:rPr>
      </w:pPr>
      <w:r w:rsidRPr="007F1F53">
        <w:rPr>
          <w:rFonts w:ascii="Verdana" w:hAnsi="Verdana"/>
        </w:rPr>
        <w:t xml:space="preserve">rok oddania do użytkowania, </w:t>
      </w:r>
    </w:p>
    <w:p w14:paraId="2EAD2DFD" w14:textId="77777777" w:rsidR="00774BA2" w:rsidRPr="007F1F53" w:rsidRDefault="00774BA2" w:rsidP="00200A14">
      <w:pPr>
        <w:numPr>
          <w:ilvl w:val="2"/>
          <w:numId w:val="95"/>
        </w:numPr>
        <w:spacing w:after="0" w:line="276" w:lineRule="auto"/>
        <w:rPr>
          <w:rFonts w:ascii="Verdana" w:hAnsi="Verdana"/>
        </w:rPr>
      </w:pPr>
      <w:r w:rsidRPr="007F1F53">
        <w:rPr>
          <w:rFonts w:ascii="Verdana" w:hAnsi="Verdana"/>
        </w:rPr>
        <w:t>w perspektywie 5 lat po oddaniu do użytkowania</w:t>
      </w:r>
    </w:p>
    <w:p w14:paraId="44CA05F9"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lastRenderedPageBreak/>
        <w:t>zasięg ponadnormatywnego poziomu hałasu  dla wariantu dla którego sporządzono projekt budowlany w perspektywach</w:t>
      </w:r>
    </w:p>
    <w:p w14:paraId="1553EABD" w14:textId="77777777" w:rsidR="00774BA2" w:rsidRPr="007F1F53" w:rsidRDefault="00774BA2" w:rsidP="00200A14">
      <w:pPr>
        <w:numPr>
          <w:ilvl w:val="2"/>
          <w:numId w:val="96"/>
        </w:numPr>
        <w:spacing w:after="0" w:line="276" w:lineRule="auto"/>
        <w:rPr>
          <w:rFonts w:ascii="Verdana" w:hAnsi="Verdana"/>
        </w:rPr>
      </w:pPr>
      <w:r w:rsidRPr="007F1F53">
        <w:rPr>
          <w:rFonts w:ascii="Verdana" w:hAnsi="Verdana"/>
        </w:rPr>
        <w:t>rok oddania do użytkowania</w:t>
      </w:r>
    </w:p>
    <w:p w14:paraId="4F6120DD" w14:textId="77777777" w:rsidR="00774BA2" w:rsidRPr="007F1F53" w:rsidRDefault="00774BA2" w:rsidP="00200A14">
      <w:pPr>
        <w:numPr>
          <w:ilvl w:val="2"/>
          <w:numId w:val="96"/>
        </w:numPr>
        <w:spacing w:after="0" w:line="276" w:lineRule="auto"/>
        <w:rPr>
          <w:rFonts w:ascii="Verdana" w:hAnsi="Verdana"/>
        </w:rPr>
      </w:pPr>
      <w:r w:rsidRPr="007F1F53">
        <w:rPr>
          <w:rFonts w:ascii="Verdana" w:hAnsi="Verdana"/>
        </w:rPr>
        <w:t xml:space="preserve">w perspektywie 5-10 lat (w zależności od klasy drogi) po oddaniu </w:t>
      </w:r>
      <w:r w:rsidRPr="007F1F53">
        <w:rPr>
          <w:rFonts w:ascii="Verdana" w:hAnsi="Verdana"/>
        </w:rPr>
        <w:br/>
        <w:t>do użytkowania</w:t>
      </w:r>
    </w:p>
    <w:p w14:paraId="5C368DB5"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wymagane jest przedstawienie, co najmniej izofon ponadnormatywnego poziomu hałasu wyznaczających największy zasięg oddziaływania inwestycji (najczęściej izofona nocna)</w:t>
      </w:r>
    </w:p>
    <w:p w14:paraId="33E74746"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 xml:space="preserve">wymagane jest przedstawienie zasięgu ponadnormatywnego poziomu hałasu przed </w:t>
      </w:r>
      <w:r w:rsidRPr="007F1F53">
        <w:rPr>
          <w:rFonts w:ascii="Verdana" w:hAnsi="Verdana"/>
        </w:rPr>
        <w:br/>
        <w:t>i po zastosowaniu zabezpieczeń akustycznych we wszystkich powyższych horyzontach</w:t>
      </w:r>
    </w:p>
    <w:p w14:paraId="4AA61F32"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krok obliczeń optymalnie 2-5 m w zależności od charakteru zagospodarowania terenu, prędkość pojazdów przyjęta do prognozowania powinna być zróżnicowana dla obszarów zabudowanych (ograniczenia prędkości) oraz niezabudowanych</w:t>
      </w:r>
    </w:p>
    <w:p w14:paraId="6207A80A"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przebieg izofon powinien być ciągły i uginać się na przeszkodach terenowych</w:t>
      </w:r>
    </w:p>
    <w:p w14:paraId="5AC67088"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skala map odpowiednia dla projektu budowlanego 1:1000-1:2000 (1:5000 jeżeli jest czytelna), (skala map powinna być dostosowana do potrzeb, charakteru inwestycji, uwarunkowań przyrodniczych</w:t>
      </w:r>
    </w:p>
    <w:p w14:paraId="09D7F6A3" w14:textId="77777777" w:rsidR="00774BA2" w:rsidRPr="007F1F53" w:rsidRDefault="00774BA2" w:rsidP="00200A14">
      <w:pPr>
        <w:numPr>
          <w:ilvl w:val="0"/>
          <w:numId w:val="115"/>
        </w:numPr>
        <w:spacing w:after="0" w:line="276" w:lineRule="auto"/>
        <w:rPr>
          <w:rFonts w:ascii="Verdana" w:hAnsi="Verdana"/>
        </w:rPr>
      </w:pPr>
      <w:r w:rsidRPr="007F1F53">
        <w:rPr>
          <w:rFonts w:ascii="Verdana" w:hAnsi="Verdana"/>
        </w:rPr>
        <w:t>mapy emisji zanieczyszczeń</w:t>
      </w:r>
    </w:p>
    <w:p w14:paraId="3D1D8DE7" w14:textId="77777777" w:rsidR="00774BA2" w:rsidRPr="007F1F53" w:rsidRDefault="00774BA2" w:rsidP="00774BA2">
      <w:pPr>
        <w:spacing w:line="276" w:lineRule="auto"/>
        <w:ind w:left="360"/>
        <w:rPr>
          <w:rFonts w:ascii="Verdana" w:hAnsi="Verdana"/>
        </w:rPr>
      </w:pPr>
      <w:r w:rsidRPr="007F1F53">
        <w:rPr>
          <w:rFonts w:ascii="Verdana" w:hAnsi="Verdana"/>
        </w:rPr>
        <w:t>Powinny przedstawiać:</w:t>
      </w:r>
    </w:p>
    <w:p w14:paraId="31D9A3B8"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dopuszczalne jest przedstawienie zasięgu izolinii substancji wyznaczającej największy zasięg ponadnormatywnego oddziaływania zanieczyszczeń</w:t>
      </w:r>
    </w:p>
    <w:p w14:paraId="056AAAA8" w14:textId="77777777" w:rsidR="00774BA2" w:rsidRPr="007F1F53" w:rsidRDefault="00774BA2" w:rsidP="00200A14">
      <w:pPr>
        <w:numPr>
          <w:ilvl w:val="0"/>
          <w:numId w:val="94"/>
        </w:numPr>
        <w:spacing w:after="0" w:line="276" w:lineRule="auto"/>
        <w:rPr>
          <w:rFonts w:ascii="Verdana" w:hAnsi="Verdana"/>
        </w:rPr>
      </w:pPr>
      <w:r w:rsidRPr="007F1F53">
        <w:rPr>
          <w:rFonts w:ascii="Verdana" w:hAnsi="Verdana"/>
        </w:rPr>
        <w:t>perspektywy prognoz jak dla map oddziaływania akustycznego</w:t>
      </w:r>
    </w:p>
    <w:p w14:paraId="68219637" w14:textId="77777777" w:rsidR="00774BA2" w:rsidRPr="007F1F53" w:rsidRDefault="00774BA2" w:rsidP="00200A14">
      <w:pPr>
        <w:numPr>
          <w:ilvl w:val="0"/>
          <w:numId w:val="115"/>
        </w:numPr>
        <w:spacing w:after="0" w:line="276" w:lineRule="auto"/>
        <w:rPr>
          <w:rFonts w:ascii="Verdana" w:hAnsi="Verdana"/>
        </w:rPr>
      </w:pPr>
      <w:r w:rsidRPr="007F1F53">
        <w:rPr>
          <w:rFonts w:ascii="Verdana" w:hAnsi="Verdana"/>
        </w:rPr>
        <w:t>mapy urządzeń ochrony środowiska</w:t>
      </w:r>
    </w:p>
    <w:p w14:paraId="111948E1" w14:textId="5588DD60" w:rsidR="00774BA2" w:rsidRDefault="00774BA2" w:rsidP="00184CB5">
      <w:pPr>
        <w:numPr>
          <w:ilvl w:val="0"/>
          <w:numId w:val="116"/>
        </w:numPr>
        <w:spacing w:after="0" w:line="276" w:lineRule="auto"/>
        <w:rPr>
          <w:rFonts w:ascii="Verdana" w:hAnsi="Verdana"/>
        </w:rPr>
      </w:pPr>
      <w:r w:rsidRPr="007F1F53">
        <w:rPr>
          <w:rFonts w:ascii="Verdana" w:hAnsi="Verdana"/>
        </w:rPr>
        <w:t>powinny zawierać przejścia dla zwierząt, nasadzenia zieleni, ekrany akustyczne, zbiorniki retencyjne,  itp.</w:t>
      </w:r>
    </w:p>
    <w:p w14:paraId="7EA17F44" w14:textId="77777777" w:rsidR="00184CB5" w:rsidRPr="00184CB5" w:rsidRDefault="00184CB5" w:rsidP="00184CB5">
      <w:pPr>
        <w:spacing w:after="0" w:line="276" w:lineRule="auto"/>
        <w:ind w:left="644"/>
        <w:rPr>
          <w:rFonts w:ascii="Verdana" w:hAnsi="Verdana"/>
        </w:rPr>
      </w:pPr>
    </w:p>
    <w:p w14:paraId="120D96F7"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Struktura opracowania i jakość prezentacji danych</w:t>
      </w:r>
    </w:p>
    <w:p w14:paraId="2E653030" w14:textId="77777777" w:rsidR="00774BA2" w:rsidRPr="007F1F53" w:rsidRDefault="00774BA2" w:rsidP="00200A14">
      <w:pPr>
        <w:numPr>
          <w:ilvl w:val="0"/>
          <w:numId w:val="116"/>
        </w:numPr>
        <w:spacing w:after="0" w:line="240" w:lineRule="auto"/>
        <w:rPr>
          <w:rFonts w:ascii="Verdana" w:hAnsi="Verdana"/>
        </w:rPr>
      </w:pPr>
      <w:r w:rsidRPr="007F1F53">
        <w:rPr>
          <w:rFonts w:ascii="Verdana" w:hAnsi="Verdana"/>
        </w:rPr>
        <w:t xml:space="preserve">wymogi jak dla ROŚ na etapie DŚU. </w:t>
      </w:r>
    </w:p>
    <w:p w14:paraId="7AF66C96" w14:textId="77777777" w:rsidR="00774BA2" w:rsidRPr="007F1F53" w:rsidRDefault="00774BA2" w:rsidP="00774BA2">
      <w:pPr>
        <w:rPr>
          <w:rFonts w:ascii="Verdana" w:hAnsi="Verdana"/>
        </w:rPr>
      </w:pPr>
      <w:r w:rsidRPr="007F1F53">
        <w:rPr>
          <w:rFonts w:ascii="Verdana" w:hAnsi="Verdana"/>
        </w:rPr>
        <w:t>konieczny w ROŚ dodatkowy rozdział z analizą spełnienia wymogów z DŚU</w:t>
      </w:r>
    </w:p>
    <w:p w14:paraId="5AB0BDD0" w14:textId="77777777" w:rsidR="00774BA2" w:rsidRPr="007F1F53" w:rsidRDefault="00774BA2" w:rsidP="00200A14">
      <w:pPr>
        <w:pStyle w:val="Akapitzlist"/>
        <w:numPr>
          <w:ilvl w:val="4"/>
          <w:numId w:val="137"/>
        </w:numPr>
        <w:spacing w:after="0" w:line="276" w:lineRule="auto"/>
        <w:ind w:left="426" w:hanging="426"/>
        <w:rPr>
          <w:rFonts w:ascii="Verdana" w:hAnsi="Verdana"/>
          <w:u w:val="single"/>
        </w:rPr>
      </w:pPr>
      <w:r w:rsidRPr="007F1F53">
        <w:rPr>
          <w:rFonts w:ascii="Verdana" w:hAnsi="Verdana"/>
          <w:u w:val="single"/>
        </w:rPr>
        <w:t xml:space="preserve">Streszczenie </w:t>
      </w:r>
    </w:p>
    <w:p w14:paraId="496EB033" w14:textId="77777777" w:rsidR="00774BA2" w:rsidRPr="007F1F53" w:rsidRDefault="00774BA2" w:rsidP="00200A14">
      <w:pPr>
        <w:numPr>
          <w:ilvl w:val="0"/>
          <w:numId w:val="116"/>
        </w:numPr>
        <w:spacing w:after="0" w:line="240" w:lineRule="auto"/>
        <w:rPr>
          <w:rFonts w:ascii="Verdana" w:hAnsi="Verdana"/>
        </w:rPr>
      </w:pPr>
      <w:r w:rsidRPr="007F1F53">
        <w:rPr>
          <w:rFonts w:ascii="Verdana" w:hAnsi="Verdana"/>
        </w:rPr>
        <w:t>wymogi jak dla ROŚ na etapie DŚU</w:t>
      </w:r>
    </w:p>
    <w:p w14:paraId="5AF48968" w14:textId="47B2EDA0" w:rsidR="00184CB5" w:rsidRPr="007F1F53" w:rsidRDefault="00774BA2" w:rsidP="00774BA2">
      <w:pPr>
        <w:pStyle w:val="Default"/>
        <w:rPr>
          <w:rFonts w:ascii="Verdana" w:hAnsi="Verdana"/>
          <w:color w:val="auto"/>
          <w:sz w:val="20"/>
          <w:szCs w:val="20"/>
          <w:lang w:val="pl-PL"/>
        </w:rPr>
      </w:pPr>
      <w:r w:rsidRPr="007F1F53">
        <w:rPr>
          <w:rFonts w:ascii="Verdana" w:hAnsi="Verdana"/>
          <w:color w:val="auto"/>
          <w:sz w:val="20"/>
          <w:szCs w:val="20"/>
          <w:lang w:val="pl-PL"/>
        </w:rPr>
        <w:t>streszczenie powinno podobnie jak raport odpowiadać szczegółowości projektu budowlanego i wskazywać rozwiązania techniczne.</w:t>
      </w:r>
    </w:p>
    <w:p w14:paraId="2CF0741F" w14:textId="77777777" w:rsidR="00774BA2" w:rsidRPr="007F1F53" w:rsidRDefault="00774BA2" w:rsidP="00200A14">
      <w:pPr>
        <w:pStyle w:val="Akapitzlist"/>
        <w:numPr>
          <w:ilvl w:val="0"/>
          <w:numId w:val="136"/>
        </w:numPr>
        <w:spacing w:before="240" w:after="120" w:line="276" w:lineRule="auto"/>
        <w:ind w:left="284" w:hanging="284"/>
        <w:rPr>
          <w:rFonts w:ascii="Verdana" w:hAnsi="Verdana"/>
          <w:b/>
        </w:rPr>
      </w:pPr>
      <w:r w:rsidRPr="007F1F53">
        <w:rPr>
          <w:rFonts w:ascii="Verdana" w:hAnsi="Verdana"/>
          <w:b/>
        </w:rPr>
        <w:t xml:space="preserve">KONTROLA JAKOŚCI OPRACOWAŃ PROJEKTOWYCH </w:t>
      </w:r>
    </w:p>
    <w:p w14:paraId="1FA3A07B" w14:textId="77777777" w:rsidR="00774BA2" w:rsidRPr="007F1F53" w:rsidRDefault="00774BA2" w:rsidP="00200A14">
      <w:pPr>
        <w:pStyle w:val="Akapitzlist"/>
        <w:numPr>
          <w:ilvl w:val="1"/>
          <w:numId w:val="136"/>
        </w:numPr>
        <w:spacing w:before="240" w:after="120" w:line="276" w:lineRule="auto"/>
        <w:ind w:left="426" w:hanging="426"/>
        <w:rPr>
          <w:rFonts w:ascii="Verdana" w:hAnsi="Verdana"/>
          <w:b/>
        </w:rPr>
      </w:pPr>
      <w:r w:rsidRPr="007F1F53">
        <w:rPr>
          <w:rFonts w:ascii="Verdana" w:hAnsi="Verdana"/>
          <w:b/>
        </w:rPr>
        <w:t xml:space="preserve">Podstawowe zasady kontroli jakości opracowań projektowych </w:t>
      </w:r>
    </w:p>
    <w:p w14:paraId="635052A4" w14:textId="3E529546" w:rsidR="00774BA2" w:rsidRPr="007F1F53" w:rsidRDefault="00774BA2" w:rsidP="00774BA2">
      <w:pPr>
        <w:spacing w:before="120" w:after="120"/>
        <w:rPr>
          <w:rFonts w:ascii="Verdana" w:hAnsi="Verdana"/>
        </w:rPr>
      </w:pPr>
      <w:r w:rsidRPr="007F1F53">
        <w:rPr>
          <w:rFonts w:ascii="Verdana" w:hAnsi="Verdana"/>
        </w:rPr>
        <w:t xml:space="preserve">Podstawowe zasady kontroli jakości wykonywania opracowań projektowych przedstawiono </w:t>
      </w:r>
      <w:r w:rsidR="000B0B11" w:rsidRPr="007F1F53">
        <w:rPr>
          <w:rFonts w:ascii="Verdana" w:hAnsi="Verdana"/>
        </w:rPr>
        <w:br/>
      </w:r>
      <w:r w:rsidRPr="007F1F53">
        <w:rPr>
          <w:rFonts w:ascii="Verdana" w:hAnsi="Verdana"/>
        </w:rPr>
        <w:t xml:space="preserve">w </w:t>
      </w:r>
      <w:r w:rsidR="00B55BCC" w:rsidRPr="007F1F53">
        <w:rPr>
          <w:rFonts w:ascii="Verdana" w:hAnsi="Verdana"/>
        </w:rPr>
        <w:t>części A. OPZ.</w:t>
      </w:r>
      <w:r w:rsidRPr="007F1F53">
        <w:rPr>
          <w:rFonts w:ascii="Verdana" w:hAnsi="Verdana"/>
        </w:rPr>
        <w:t xml:space="preserve"> </w:t>
      </w:r>
    </w:p>
    <w:p w14:paraId="1B7F541E" w14:textId="3F665452" w:rsidR="00774BA2" w:rsidRPr="007F1F53" w:rsidRDefault="00774BA2" w:rsidP="00774BA2">
      <w:pPr>
        <w:spacing w:before="120" w:after="120"/>
        <w:rPr>
          <w:rFonts w:ascii="Verdana" w:hAnsi="Verdana"/>
        </w:rPr>
      </w:pPr>
      <w:r w:rsidRPr="007F1F53">
        <w:rPr>
          <w:rFonts w:ascii="Verdana" w:hAnsi="Verdana"/>
        </w:rPr>
        <w:t xml:space="preserve">Raport o oddziaływaniu przedsięwzięcia na środowisko podlega opiniowaniu przez Wydział Ochrony Środowiska stosownego Oddziału Generalnej Dyrekcji Dróg Krajowych i Autostrad </w:t>
      </w:r>
      <w:r w:rsidR="000B0B11" w:rsidRPr="007F1F53">
        <w:rPr>
          <w:rFonts w:ascii="Verdana" w:hAnsi="Verdana"/>
        </w:rPr>
        <w:br/>
      </w:r>
      <w:r w:rsidRPr="007F1F53">
        <w:rPr>
          <w:rFonts w:ascii="Verdana" w:hAnsi="Verdana"/>
        </w:rPr>
        <w:t xml:space="preserve">i uzgodnieniu przez Departament Środowiska Generalnej Dyrekcji Dróg Krajowych i Autostrad </w:t>
      </w:r>
      <w:r w:rsidR="000B0B11" w:rsidRPr="007F1F53">
        <w:rPr>
          <w:rFonts w:ascii="Verdana" w:hAnsi="Verdana"/>
        </w:rPr>
        <w:br/>
      </w:r>
      <w:r w:rsidRPr="007F1F53">
        <w:rPr>
          <w:rFonts w:ascii="Verdana" w:hAnsi="Verdana"/>
        </w:rPr>
        <w:t>w Warszawie.</w:t>
      </w:r>
    </w:p>
    <w:p w14:paraId="7ECAC402" w14:textId="77777777" w:rsidR="00774BA2" w:rsidRPr="007F1F53" w:rsidRDefault="00774BA2" w:rsidP="00774BA2">
      <w:pPr>
        <w:spacing w:before="120" w:after="120"/>
        <w:rPr>
          <w:rFonts w:ascii="Verdana" w:hAnsi="Verdana"/>
        </w:rPr>
      </w:pPr>
      <w:r w:rsidRPr="007F1F53">
        <w:rPr>
          <w:rFonts w:ascii="Verdana" w:hAnsi="Verdana"/>
        </w:rPr>
        <w:t xml:space="preserve">Na potrzeby opiniowania Wykonawca przedkłada po dwa egzemplarze opracowania w formie papierowej i elektronicznej. </w:t>
      </w:r>
    </w:p>
    <w:p w14:paraId="43CE7B02" w14:textId="388621B0" w:rsidR="00774BA2" w:rsidRPr="007F1F53" w:rsidRDefault="00774BA2" w:rsidP="00774BA2">
      <w:pPr>
        <w:spacing w:before="120" w:after="120"/>
        <w:rPr>
          <w:rFonts w:ascii="Verdana" w:hAnsi="Verdana"/>
        </w:rPr>
      </w:pPr>
      <w:r w:rsidRPr="007F1F53">
        <w:rPr>
          <w:rFonts w:ascii="Verdana" w:hAnsi="Verdana"/>
        </w:rPr>
        <w:t xml:space="preserve">Przed złożeniem wniosku do organu o wydanie decyzji administracyjnej Wykonawca uwzględni </w:t>
      </w:r>
      <w:r w:rsidR="000B0B11" w:rsidRPr="007F1F53">
        <w:rPr>
          <w:rFonts w:ascii="Verdana" w:hAnsi="Verdana"/>
        </w:rPr>
        <w:br/>
      </w:r>
      <w:r w:rsidRPr="007F1F53">
        <w:rPr>
          <w:rFonts w:ascii="Verdana" w:hAnsi="Verdana"/>
        </w:rPr>
        <w:t xml:space="preserve">w treści raportu uwagi wniesione na etapie jego weryfikacji przez Oddział Generalnej Dyrekcji Dróg Krajowych i Autostrad w i Departament Środowiska Generalnej Dyrekcji Dróg Krajowych </w:t>
      </w:r>
      <w:r w:rsidR="000B0B11" w:rsidRPr="007F1F53">
        <w:rPr>
          <w:rFonts w:ascii="Verdana" w:hAnsi="Verdana"/>
        </w:rPr>
        <w:br/>
      </w:r>
      <w:r w:rsidRPr="007F1F53">
        <w:rPr>
          <w:rFonts w:ascii="Verdana" w:hAnsi="Verdana"/>
        </w:rPr>
        <w:t>i Autostrad w Warszawie.</w:t>
      </w:r>
    </w:p>
    <w:p w14:paraId="6351E659" w14:textId="646D7BBD" w:rsidR="00774BA2" w:rsidRDefault="00774BA2" w:rsidP="00774BA2">
      <w:pPr>
        <w:spacing w:before="120" w:after="120"/>
        <w:rPr>
          <w:rFonts w:ascii="Verdana" w:hAnsi="Verdana"/>
        </w:rPr>
      </w:pPr>
      <w:r w:rsidRPr="007F1F53">
        <w:rPr>
          <w:rFonts w:ascii="Verdana" w:hAnsi="Verdana"/>
        </w:rPr>
        <w:t>Wykonawca uzupełni opracowania na każdorazowe wezwanie właściwego organu administracyjnego.</w:t>
      </w:r>
    </w:p>
    <w:p w14:paraId="5730ECCE" w14:textId="77777777" w:rsidR="00184CB5" w:rsidRPr="007F1F53" w:rsidRDefault="00184CB5" w:rsidP="00774BA2">
      <w:pPr>
        <w:spacing w:before="120" w:after="120"/>
        <w:rPr>
          <w:rFonts w:ascii="Verdana" w:hAnsi="Verdana"/>
        </w:rPr>
      </w:pPr>
    </w:p>
    <w:p w14:paraId="57FED061" w14:textId="77777777" w:rsidR="00774BA2" w:rsidRPr="007F1F53" w:rsidRDefault="00774BA2" w:rsidP="00200A14">
      <w:pPr>
        <w:pStyle w:val="Akapitzlist"/>
        <w:numPr>
          <w:ilvl w:val="1"/>
          <w:numId w:val="136"/>
        </w:numPr>
        <w:spacing w:before="240" w:after="120" w:line="276" w:lineRule="auto"/>
        <w:ind w:left="426" w:hanging="426"/>
        <w:rPr>
          <w:rFonts w:ascii="Verdana" w:hAnsi="Verdana"/>
          <w:b/>
        </w:rPr>
      </w:pPr>
      <w:r w:rsidRPr="007F1F53">
        <w:rPr>
          <w:rFonts w:ascii="Verdana" w:hAnsi="Verdana"/>
          <w:b/>
        </w:rPr>
        <w:lastRenderedPageBreak/>
        <w:t xml:space="preserve">Dokumenty z przebiegu projektu </w:t>
      </w:r>
    </w:p>
    <w:p w14:paraId="658CF03A" w14:textId="77777777" w:rsidR="00774BA2" w:rsidRPr="007F1F53" w:rsidRDefault="00774BA2" w:rsidP="00774BA2">
      <w:pPr>
        <w:spacing w:before="120" w:after="120"/>
        <w:rPr>
          <w:rFonts w:ascii="Verdana" w:hAnsi="Verdana"/>
        </w:rPr>
      </w:pPr>
      <w:r w:rsidRPr="007F1F53">
        <w:rPr>
          <w:rFonts w:ascii="Verdana" w:hAnsi="Verdana"/>
        </w:rPr>
        <w:t xml:space="preserve">W trakcie opracowywania Raportu Wykonawca i Zamawiający tworzą dokumenty projektu, które stanowią dokumentację przebiegu tego procesu i dokumentację kontroli przeprowadzonych przez Zamawiającego i Wykonawcę. </w:t>
      </w:r>
    </w:p>
    <w:p w14:paraId="6AE8DCD9" w14:textId="77777777" w:rsidR="00774BA2" w:rsidRPr="007F1F53" w:rsidRDefault="00774BA2" w:rsidP="00774BA2">
      <w:pPr>
        <w:spacing w:before="120" w:after="120"/>
        <w:rPr>
          <w:rFonts w:ascii="Verdana" w:hAnsi="Verdana"/>
        </w:rPr>
      </w:pPr>
      <w:r w:rsidRPr="007F1F53">
        <w:rPr>
          <w:rFonts w:ascii="Verdana" w:hAnsi="Verdana"/>
        </w:rPr>
        <w:t xml:space="preserve">Dokumenty projektu to: </w:t>
      </w:r>
    </w:p>
    <w:p w14:paraId="026D73BC" w14:textId="77777777" w:rsidR="00774BA2" w:rsidRPr="007F1F53" w:rsidRDefault="00774BA2" w:rsidP="00774BA2">
      <w:pPr>
        <w:spacing w:before="120" w:after="120"/>
        <w:rPr>
          <w:rFonts w:ascii="Verdana" w:hAnsi="Verdana"/>
        </w:rPr>
      </w:pPr>
      <w:r w:rsidRPr="007F1F53">
        <w:rPr>
          <w:rFonts w:ascii="Verdana" w:hAnsi="Verdana"/>
        </w:rPr>
        <w:t xml:space="preserve">- notatki i protokoły ze spotkań i wizyt roboczych, </w:t>
      </w:r>
    </w:p>
    <w:p w14:paraId="3BFDB35C" w14:textId="77777777" w:rsidR="00774BA2" w:rsidRPr="007F1F53" w:rsidRDefault="00774BA2" w:rsidP="00774BA2">
      <w:pPr>
        <w:spacing w:before="120" w:after="120"/>
        <w:rPr>
          <w:rFonts w:ascii="Verdana" w:hAnsi="Verdana"/>
        </w:rPr>
      </w:pPr>
      <w:r w:rsidRPr="007F1F53">
        <w:rPr>
          <w:rFonts w:ascii="Verdana" w:hAnsi="Verdana"/>
        </w:rPr>
        <w:t xml:space="preserve">- korespondencja pomiędzy przedstawicielami Zamawiającego a Wykonawcą, </w:t>
      </w:r>
    </w:p>
    <w:p w14:paraId="0ED6B5E1" w14:textId="77777777" w:rsidR="00774BA2" w:rsidRPr="007F1F53" w:rsidRDefault="00774BA2" w:rsidP="00774BA2">
      <w:pPr>
        <w:spacing w:before="120" w:after="120"/>
        <w:rPr>
          <w:rFonts w:ascii="Verdana" w:hAnsi="Verdana"/>
        </w:rPr>
      </w:pPr>
      <w:r w:rsidRPr="007F1F53">
        <w:rPr>
          <w:rFonts w:ascii="Verdana" w:hAnsi="Verdana"/>
        </w:rPr>
        <w:t xml:space="preserve">- korespondencja Wykonawcy ze stronami trzecimi (na bieżąco przekazywana do wiadomości Zamawiającego). </w:t>
      </w:r>
    </w:p>
    <w:p w14:paraId="172547D5" w14:textId="1E4996CF" w:rsidR="00774BA2" w:rsidRDefault="00774BA2" w:rsidP="00774BA2">
      <w:pPr>
        <w:spacing w:before="120" w:after="120"/>
        <w:jc w:val="left"/>
        <w:rPr>
          <w:rFonts w:ascii="Verdana" w:hAnsi="Verdana"/>
        </w:rPr>
      </w:pPr>
      <w:r w:rsidRPr="007F1F53">
        <w:rPr>
          <w:rFonts w:ascii="Verdana" w:hAnsi="Verdana"/>
        </w:rPr>
        <w:t xml:space="preserve">Dokumenty projektu będą przechowywane u Wykonawcy w miejscu odpowiednio zabezpieczonym. Wszelkie dokumenty projektu będą zawsze dostępne dla Zamawiającego. </w:t>
      </w:r>
    </w:p>
    <w:p w14:paraId="082B533A" w14:textId="77777777" w:rsidR="00184CB5" w:rsidRPr="007F1F53" w:rsidRDefault="00184CB5" w:rsidP="00774BA2">
      <w:pPr>
        <w:spacing w:before="120" w:after="120"/>
        <w:jc w:val="left"/>
        <w:rPr>
          <w:rFonts w:ascii="Verdana" w:hAnsi="Verdana"/>
        </w:rPr>
      </w:pPr>
    </w:p>
    <w:p w14:paraId="0C4172C6" w14:textId="1EE307A6" w:rsidR="00774BA2" w:rsidRDefault="00774BA2" w:rsidP="00200A14">
      <w:pPr>
        <w:pStyle w:val="Akapitzlist"/>
        <w:numPr>
          <w:ilvl w:val="0"/>
          <w:numId w:val="136"/>
        </w:numPr>
        <w:spacing w:after="0" w:line="276" w:lineRule="auto"/>
        <w:ind w:left="426" w:hanging="426"/>
        <w:rPr>
          <w:rFonts w:ascii="Verdana" w:hAnsi="Verdana"/>
          <w:b/>
        </w:rPr>
      </w:pPr>
      <w:r w:rsidRPr="007F1F53">
        <w:rPr>
          <w:rFonts w:ascii="Verdana" w:hAnsi="Verdana"/>
          <w:b/>
        </w:rPr>
        <w:t xml:space="preserve"> </w:t>
      </w:r>
      <w:bookmarkStart w:id="133" w:name="_Toc109124423"/>
      <w:bookmarkStart w:id="134" w:name="_Toc118165268"/>
      <w:bookmarkStart w:id="135" w:name="_Toc151469340"/>
      <w:bookmarkStart w:id="136" w:name="_Toc267381847"/>
      <w:bookmarkStart w:id="137" w:name="_Toc393458277"/>
      <w:r w:rsidRPr="007F1F53">
        <w:rPr>
          <w:rFonts w:ascii="Verdana" w:hAnsi="Verdana"/>
          <w:b/>
        </w:rPr>
        <w:t>Przepisy prawne</w:t>
      </w:r>
    </w:p>
    <w:p w14:paraId="06A93424" w14:textId="77777777" w:rsidR="00184CB5" w:rsidRPr="007F1F53" w:rsidRDefault="00184CB5" w:rsidP="00184CB5">
      <w:pPr>
        <w:pStyle w:val="Akapitzlist"/>
        <w:spacing w:after="0" w:line="276" w:lineRule="auto"/>
        <w:ind w:left="426"/>
        <w:rPr>
          <w:rFonts w:ascii="Verdana" w:hAnsi="Verdana"/>
          <w:b/>
        </w:rPr>
      </w:pPr>
    </w:p>
    <w:p w14:paraId="45DCD8D7" w14:textId="77777777" w:rsidR="00774BA2" w:rsidRPr="007F1F53" w:rsidRDefault="00774BA2" w:rsidP="00774BA2">
      <w:pPr>
        <w:pStyle w:val="Nagwek2"/>
        <w:ind w:left="72" w:hanging="72"/>
        <w:rPr>
          <w:rFonts w:ascii="Verdana" w:hAnsi="Verdana"/>
          <w:b/>
          <w:u w:val="single"/>
        </w:rPr>
      </w:pPr>
      <w:r w:rsidRPr="007F1F53">
        <w:rPr>
          <w:rFonts w:ascii="Verdana" w:hAnsi="Verdana"/>
          <w:u w:val="single"/>
        </w:rPr>
        <w:t>Ustawy</w:t>
      </w:r>
    </w:p>
    <w:p w14:paraId="447791D0"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b/>
        </w:rPr>
      </w:pPr>
      <w:r w:rsidRPr="007F1F53">
        <w:rPr>
          <w:rFonts w:ascii="Verdana" w:hAnsi="Verdana"/>
        </w:rPr>
        <w:t xml:space="preserve">Ustawa z dnia 9 czerwca 2011 r. </w:t>
      </w:r>
      <w:r w:rsidRPr="007F1F53">
        <w:rPr>
          <w:rFonts w:ascii="Verdana" w:hAnsi="Verdana"/>
          <w:i/>
        </w:rPr>
        <w:t>Prawo geologiczne i górnicze</w:t>
      </w:r>
      <w:r w:rsidRPr="007F1F53">
        <w:rPr>
          <w:rFonts w:ascii="Verdana" w:hAnsi="Verdana"/>
        </w:rPr>
        <w:t xml:space="preserve"> (</w:t>
      </w:r>
      <w:r w:rsidRPr="007F1F53">
        <w:rPr>
          <w:rStyle w:val="h11"/>
          <w:b w:val="0"/>
          <w:sz w:val="20"/>
          <w:szCs w:val="20"/>
        </w:rPr>
        <w:t xml:space="preserve">Dz. U. z 2011 r., </w:t>
      </w:r>
      <w:r w:rsidRPr="007F1F53">
        <w:rPr>
          <w:rStyle w:val="h11"/>
          <w:b w:val="0"/>
          <w:sz w:val="20"/>
          <w:szCs w:val="20"/>
        </w:rPr>
        <w:br/>
        <w:t>nr 163, poz. 981</w:t>
      </w:r>
      <w:r w:rsidRPr="007F1F53">
        <w:rPr>
          <w:rFonts w:ascii="Verdana" w:hAnsi="Verdana"/>
          <w:b/>
        </w:rPr>
        <w:t xml:space="preserve"> </w:t>
      </w:r>
      <w:r w:rsidRPr="007F1F53">
        <w:rPr>
          <w:rFonts w:ascii="Verdana" w:hAnsi="Verdana"/>
        </w:rPr>
        <w:t>z późniejszymi zmianami).</w:t>
      </w:r>
    </w:p>
    <w:p w14:paraId="3A21AD02"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7 lipca 1994 r. </w:t>
      </w:r>
      <w:r w:rsidRPr="007F1F53">
        <w:rPr>
          <w:rFonts w:ascii="Verdana" w:hAnsi="Verdana"/>
          <w:i/>
        </w:rPr>
        <w:t>Prawo budowlane</w:t>
      </w:r>
      <w:r w:rsidRPr="007F1F53">
        <w:rPr>
          <w:rFonts w:ascii="Verdana" w:hAnsi="Verdana"/>
        </w:rPr>
        <w:t xml:space="preserve"> (Dz. U. z 1994 r., nr 89, poz. 414 z późniejszymi zmianami).</w:t>
      </w:r>
    </w:p>
    <w:p w14:paraId="38F6F467" w14:textId="419E434C"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3 lutego 1995 r. </w:t>
      </w:r>
      <w:r w:rsidRPr="007F1F53">
        <w:rPr>
          <w:rFonts w:ascii="Verdana" w:hAnsi="Verdana"/>
          <w:i/>
        </w:rPr>
        <w:t>o ochronie gruntów rolnych i leśnych</w:t>
      </w:r>
      <w:r w:rsidR="000B0B11" w:rsidRPr="007F1F53">
        <w:rPr>
          <w:rFonts w:ascii="Verdana" w:hAnsi="Verdana"/>
        </w:rPr>
        <w:t xml:space="preserve"> (Dz. U.</w:t>
      </w:r>
      <w:r w:rsidRPr="007F1F53">
        <w:rPr>
          <w:rFonts w:ascii="Verdana" w:hAnsi="Verdana"/>
        </w:rPr>
        <w:t xml:space="preserve"> z 1995 r., nr 16, poz. 78 z późniejszymi zmianami).</w:t>
      </w:r>
    </w:p>
    <w:p w14:paraId="750AE29D"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19 czerwca 1997 r. </w:t>
      </w:r>
      <w:r w:rsidRPr="007F1F53">
        <w:rPr>
          <w:rFonts w:ascii="Verdana" w:hAnsi="Verdana"/>
          <w:i/>
        </w:rPr>
        <w:t>o zakazie stosowania wyrobów zawierających azbest</w:t>
      </w:r>
      <w:r w:rsidRPr="007F1F53">
        <w:rPr>
          <w:rFonts w:ascii="Verdana" w:hAnsi="Verdana"/>
        </w:rPr>
        <w:t xml:space="preserve"> (Dz. U. z 1997 r., nr 101, poz. 628).</w:t>
      </w:r>
    </w:p>
    <w:p w14:paraId="3DA4A103"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27 kwietnia 2001 r. – </w:t>
      </w:r>
      <w:r w:rsidRPr="007F1F53">
        <w:rPr>
          <w:rFonts w:ascii="Verdana" w:hAnsi="Verdana"/>
          <w:i/>
        </w:rPr>
        <w:t>Prawo ochrony środowiska</w:t>
      </w:r>
      <w:r w:rsidRPr="007F1F53">
        <w:rPr>
          <w:rFonts w:ascii="Verdana" w:hAnsi="Verdana"/>
        </w:rPr>
        <w:t xml:space="preserve"> (Dz. U. z 2001 r. nr 62, poz. 627 z późniejszymi zmianami).</w:t>
      </w:r>
    </w:p>
    <w:p w14:paraId="6FC1D338"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14 grudnia 2012 r. </w:t>
      </w:r>
      <w:r w:rsidRPr="007F1F53">
        <w:rPr>
          <w:rFonts w:ascii="Verdana" w:hAnsi="Verdana"/>
          <w:i/>
        </w:rPr>
        <w:t>o odpadach</w:t>
      </w:r>
      <w:r w:rsidRPr="007F1F53">
        <w:rPr>
          <w:rFonts w:ascii="Verdana" w:hAnsi="Verdana"/>
        </w:rPr>
        <w:t xml:space="preserve">  (</w:t>
      </w:r>
      <w:r w:rsidRPr="007F1F53">
        <w:rPr>
          <w:rStyle w:val="h11"/>
          <w:b w:val="0"/>
          <w:sz w:val="20"/>
          <w:szCs w:val="20"/>
        </w:rPr>
        <w:t>Dz.U. z 2013 r. nr 0, poz. 21                              z późniejszymi zmianami</w:t>
      </w:r>
      <w:r w:rsidRPr="007F1F53">
        <w:rPr>
          <w:rFonts w:ascii="Verdana" w:hAnsi="Verdana"/>
        </w:rPr>
        <w:t>).</w:t>
      </w:r>
    </w:p>
    <w:p w14:paraId="79D0F118"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18 lipca 2001 r. </w:t>
      </w:r>
      <w:r w:rsidRPr="007F1F53">
        <w:rPr>
          <w:rFonts w:ascii="Verdana" w:hAnsi="Verdana"/>
          <w:i/>
        </w:rPr>
        <w:t>Prawo wodne</w:t>
      </w:r>
      <w:r w:rsidRPr="007F1F53">
        <w:rPr>
          <w:rFonts w:ascii="Verdana" w:hAnsi="Verdana"/>
        </w:rPr>
        <w:t xml:space="preserve"> (Dz. U. 2001 r., nr 115, poz. 1229 z późniejszymi zmianami).</w:t>
      </w:r>
    </w:p>
    <w:p w14:paraId="5FBE1955"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28 października 2002 r. </w:t>
      </w:r>
      <w:r w:rsidRPr="007F1F53">
        <w:rPr>
          <w:rFonts w:ascii="Verdana" w:hAnsi="Verdana"/>
          <w:i/>
        </w:rPr>
        <w:t xml:space="preserve">o przewozie drogowym towarów niebezpiecznych </w:t>
      </w:r>
      <w:r w:rsidRPr="007F1F53">
        <w:rPr>
          <w:rFonts w:ascii="Verdana" w:hAnsi="Verdana"/>
        </w:rPr>
        <w:t>(Dz. U. z 2002 r., nr 199, poz. 1671 z późniejszymi zmianami).</w:t>
      </w:r>
    </w:p>
    <w:p w14:paraId="1ADEB636" w14:textId="2AAECCA6"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10 kwietnia 2003 r. </w:t>
      </w:r>
      <w:r w:rsidRPr="007F1F53">
        <w:rPr>
          <w:rFonts w:ascii="Verdana" w:hAnsi="Verdana"/>
          <w:i/>
        </w:rPr>
        <w:t>o szczególnych zasadach pr</w:t>
      </w:r>
      <w:r w:rsidR="000B0B11" w:rsidRPr="007F1F53">
        <w:rPr>
          <w:rFonts w:ascii="Verdana" w:hAnsi="Verdana"/>
          <w:i/>
        </w:rPr>
        <w:t>zygotowania</w:t>
      </w:r>
      <w:r w:rsidRPr="007F1F53">
        <w:rPr>
          <w:rFonts w:ascii="Verdana" w:hAnsi="Verdana"/>
          <w:i/>
        </w:rPr>
        <w:t xml:space="preserve"> i realizacji inwestycji w zakresie dróg krajowych</w:t>
      </w:r>
      <w:r w:rsidRPr="007F1F53">
        <w:rPr>
          <w:rFonts w:ascii="Verdana" w:hAnsi="Verdana"/>
        </w:rPr>
        <w:t xml:space="preserve"> (Dz. U. z 2003 r., nr 80, poz. 721 z późniejszymi zmianami).</w:t>
      </w:r>
    </w:p>
    <w:p w14:paraId="6D00F168"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23 lipca 2003 r. </w:t>
      </w:r>
      <w:r w:rsidRPr="007F1F53">
        <w:rPr>
          <w:rFonts w:ascii="Verdana" w:hAnsi="Verdana"/>
          <w:i/>
        </w:rPr>
        <w:t>o ochronie zabytków i opiece nad zabytkami</w:t>
      </w:r>
      <w:r w:rsidRPr="007F1F53">
        <w:rPr>
          <w:rFonts w:ascii="Verdana" w:hAnsi="Verdana"/>
        </w:rPr>
        <w:t xml:space="preserve"> (Dz. U. z 2003 r., nr 162, poz. 1568 z późniejszymi zmianami).</w:t>
      </w:r>
    </w:p>
    <w:p w14:paraId="583A2109"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16 kwietnia 2004 r. </w:t>
      </w:r>
      <w:r w:rsidRPr="007F1F53">
        <w:rPr>
          <w:rFonts w:ascii="Verdana" w:hAnsi="Verdana"/>
          <w:i/>
        </w:rPr>
        <w:t>o ochronie przyrody</w:t>
      </w:r>
      <w:r w:rsidRPr="007F1F53">
        <w:rPr>
          <w:rFonts w:ascii="Verdana" w:hAnsi="Verdana"/>
        </w:rPr>
        <w:t xml:space="preserve"> (Dz. U. z 2004 r., nr 92, poz. 880 z późniejszymi zmianami).</w:t>
      </w:r>
    </w:p>
    <w:p w14:paraId="491232A8"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22 grudnia 2004 r. </w:t>
      </w:r>
      <w:r w:rsidRPr="007F1F53">
        <w:rPr>
          <w:rFonts w:ascii="Verdana" w:hAnsi="Verdana"/>
          <w:i/>
        </w:rPr>
        <w:t>o zmianie ustawy</w:t>
      </w:r>
      <w:r w:rsidRPr="007F1F53">
        <w:rPr>
          <w:rFonts w:ascii="Verdana" w:hAnsi="Verdana"/>
        </w:rPr>
        <w:t xml:space="preserve"> </w:t>
      </w:r>
      <w:r w:rsidRPr="007F1F53">
        <w:rPr>
          <w:rFonts w:ascii="Verdana" w:hAnsi="Verdana"/>
          <w:i/>
        </w:rPr>
        <w:t>o zakazie stosowania wyrobów zawierających azbest</w:t>
      </w:r>
      <w:r w:rsidRPr="007F1F53">
        <w:rPr>
          <w:rFonts w:ascii="Verdana" w:hAnsi="Verdana"/>
        </w:rPr>
        <w:t xml:space="preserve"> (Dz. U. z 2005 r., nr 10, poz. 72).</w:t>
      </w:r>
    </w:p>
    <w:p w14:paraId="5A2E2F72" w14:textId="2C6AF9D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3 października 2008 r. </w:t>
      </w:r>
      <w:r w:rsidRPr="007F1F53">
        <w:rPr>
          <w:rFonts w:ascii="Verdana" w:hAnsi="Verdana"/>
          <w:i/>
        </w:rPr>
        <w:t>o udostępnianiu informa</w:t>
      </w:r>
      <w:r w:rsidR="000B0B11" w:rsidRPr="007F1F53">
        <w:rPr>
          <w:rFonts w:ascii="Verdana" w:hAnsi="Verdana"/>
          <w:i/>
        </w:rPr>
        <w:t>cji o środowisku</w:t>
      </w:r>
      <w:r w:rsidRPr="007F1F53">
        <w:rPr>
          <w:rFonts w:ascii="Verdana" w:hAnsi="Verdana"/>
          <w:i/>
        </w:rPr>
        <w:t xml:space="preserve"> i jego ochronie, udziale społeczeństwa w ochronie środowiska oraz o ocenach oddziaływania na środowisko</w:t>
      </w:r>
      <w:r w:rsidRPr="007F1F53">
        <w:rPr>
          <w:rFonts w:ascii="Verdana" w:hAnsi="Verdana"/>
        </w:rPr>
        <w:t xml:space="preserve"> (Dz. U. z 2008 r., nr 199, poz. 1227 z późniejszymi zmianami).</w:t>
      </w:r>
    </w:p>
    <w:p w14:paraId="38DF0F24"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Ustawa z dnia 24 lipca 2015 r. </w:t>
      </w:r>
      <w:r w:rsidRPr="007F1F53">
        <w:rPr>
          <w:rFonts w:ascii="Verdana" w:hAnsi="Verdana"/>
          <w:i/>
        </w:rPr>
        <w:t>o zmianie ustawy o udostępnianiu informacji o środowisku i jego ochronie, udziale społeczeństwa w ochronie środowiska oraz o ocenach oddziaływania na środowisko oraz ustawy o szczególnych zasadach przygotowania i realizacji inwestycji w zakresie dróg publicznych</w:t>
      </w:r>
      <w:r w:rsidRPr="007F1F53">
        <w:rPr>
          <w:rFonts w:ascii="Verdana" w:hAnsi="Verdana"/>
        </w:rPr>
        <w:t xml:space="preserve"> (Dz. U. z 2015 r., nr 0, poz. 1211).</w:t>
      </w:r>
    </w:p>
    <w:p w14:paraId="6054B30A" w14:textId="23F87B50" w:rsidR="00774BA2" w:rsidRPr="001E7D38" w:rsidRDefault="00774BA2" w:rsidP="00200A14">
      <w:pPr>
        <w:numPr>
          <w:ilvl w:val="0"/>
          <w:numId w:val="65"/>
        </w:numPr>
        <w:tabs>
          <w:tab w:val="clear" w:pos="720"/>
          <w:tab w:val="num" w:pos="1080"/>
        </w:tabs>
        <w:spacing w:after="0" w:line="240" w:lineRule="auto"/>
        <w:ind w:left="1080" w:hanging="720"/>
        <w:rPr>
          <w:rFonts w:ascii="Verdana" w:hAnsi="Verdana"/>
          <w:lang w:val="x-none"/>
        </w:rPr>
      </w:pPr>
      <w:r w:rsidRPr="007F1F53">
        <w:rPr>
          <w:rFonts w:ascii="Verdana" w:hAnsi="Verdana"/>
        </w:rPr>
        <w:t xml:space="preserve">Ustawa z dnia 24 kwietnia 2015 r. </w:t>
      </w:r>
      <w:r w:rsidRPr="007F1F53">
        <w:rPr>
          <w:rFonts w:ascii="Verdana" w:hAnsi="Verdana"/>
          <w:bCs/>
          <w:i/>
        </w:rPr>
        <w:t>o zmianie niektórych ustaw w związku ze wzmocnieniem narzędzi ochrony krajobrazu</w:t>
      </w:r>
      <w:r w:rsidRPr="007F1F53">
        <w:rPr>
          <w:rFonts w:ascii="Verdana" w:hAnsi="Verdana"/>
          <w:bCs/>
        </w:rPr>
        <w:t xml:space="preserve"> </w:t>
      </w:r>
      <w:r w:rsidRPr="007F1F53">
        <w:rPr>
          <w:rFonts w:ascii="Verdana" w:hAnsi="Verdana"/>
        </w:rPr>
        <w:t xml:space="preserve">(Dz. U. z 2015 r., nr 0, poz. 774). </w:t>
      </w:r>
    </w:p>
    <w:p w14:paraId="0E9F7B1D" w14:textId="77777777" w:rsidR="001E7D38" w:rsidRPr="007F1F53" w:rsidRDefault="001E7D38" w:rsidP="001E7D38">
      <w:pPr>
        <w:spacing w:after="0" w:line="240" w:lineRule="auto"/>
        <w:ind w:left="1080"/>
        <w:rPr>
          <w:rFonts w:ascii="Verdana" w:hAnsi="Verdana"/>
          <w:lang w:val="x-none"/>
        </w:rPr>
      </w:pPr>
    </w:p>
    <w:p w14:paraId="2C65741B" w14:textId="77777777" w:rsidR="00774BA2" w:rsidRPr="007F1F53" w:rsidRDefault="00774BA2" w:rsidP="00774BA2">
      <w:pPr>
        <w:pStyle w:val="Nagwek3"/>
        <w:tabs>
          <w:tab w:val="left" w:pos="1418"/>
        </w:tabs>
        <w:spacing w:before="240" w:after="120"/>
        <w:rPr>
          <w:rFonts w:ascii="Verdana" w:hAnsi="Verdana"/>
          <w:u w:val="single"/>
        </w:rPr>
      </w:pPr>
      <w:r w:rsidRPr="007F1F53">
        <w:rPr>
          <w:rFonts w:ascii="Verdana" w:hAnsi="Verdana"/>
          <w:u w:val="single"/>
        </w:rPr>
        <w:lastRenderedPageBreak/>
        <w:t>Rozporządzenia</w:t>
      </w:r>
    </w:p>
    <w:p w14:paraId="4B23F1BF"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Transportu i Gospodarki Morskiej z dnia 2 marca 1999 r. w sprawie warunków technicznych, jakim powinny odpowiadać drogi publiczne i ich usytuowanie (Dz. U. z 1999 r. nr 43. poz. 430 z późniejszymi zmianami).</w:t>
      </w:r>
    </w:p>
    <w:p w14:paraId="3CFE003B"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Transportu i Gospodarki Morskiej z dnia 30 maja 2000 r. w sprawie warunków technicznych, jakim powinny odpowiadać drogowe obiekty inżynierskie i ich usytuowanie (Dz. U. z 2000 r. nr 63. poz. 735 z późniejszymi zmianami).</w:t>
      </w:r>
    </w:p>
    <w:p w14:paraId="775BBB16"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9 grudnia 2014 r. w sprawie katalogu odpadów (Dz. U. z 2014 r., nr 0, poz. 1923).</w:t>
      </w:r>
    </w:p>
    <w:p w14:paraId="15252B2A"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Infrastruktury z dnia 12 kwietnia 2002 r. w sprawie warunków technicznych, jakim powinny odpowiadać budynki i ich usytuowanie (Dz. U. z 2002 r., nr 75, poz. 690 z późniejszymi zmianami).</w:t>
      </w:r>
    </w:p>
    <w:p w14:paraId="4DF59A96" w14:textId="720B3C66"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9 września 2002 r. w sprawie standardów jakości gleby oraz standardów jakości ziemi (Dz.</w:t>
      </w:r>
      <w:r w:rsidR="000B0B11" w:rsidRPr="007F1F53">
        <w:rPr>
          <w:rFonts w:ascii="Verdana" w:hAnsi="Verdana"/>
        </w:rPr>
        <w:t xml:space="preserve"> U. z 2002 r., </w:t>
      </w:r>
      <w:r w:rsidRPr="007F1F53">
        <w:rPr>
          <w:rFonts w:ascii="Verdana" w:hAnsi="Verdana"/>
        </w:rPr>
        <w:t>nr 165, poz. 1359).</w:t>
      </w:r>
    </w:p>
    <w:p w14:paraId="62384C66"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4 października 2002 r. w sprawie wymagań, jakim powinny odpowiadać wody śródlądowe będące środowiskiem życia ryb w warunkach naturalnych (Dz. U. z 2002 r. nr 176, poz. 1455).</w:t>
      </w:r>
    </w:p>
    <w:p w14:paraId="24D7D214" w14:textId="55ABC450"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26 stycznia 2010 r. w sprawie wartości odniesienia dla niektórych substancji w powietrzu</w:t>
      </w:r>
      <w:r w:rsidR="000B0B11" w:rsidRPr="007F1F53">
        <w:rPr>
          <w:rFonts w:ascii="Verdana" w:hAnsi="Verdana"/>
        </w:rPr>
        <w:t xml:space="preserve"> (Dz. U. z 2010 r. </w:t>
      </w:r>
      <w:r w:rsidRPr="007F1F53">
        <w:rPr>
          <w:rFonts w:ascii="Verdana" w:hAnsi="Verdana"/>
        </w:rPr>
        <w:t>nr 16 poz. 87).</w:t>
      </w:r>
    </w:p>
    <w:p w14:paraId="06A307C2"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17 stycznia 2003 r. w sprawie rodzajów wyników pomiarów prowadzonych w związku z eksploatacją dróg, linii kolejowych, linii tramwajowych, lotnisk oraz portów, które powinny być przekazywane właściwym organom ochrony środowiska, oraz terminów i sposobów ich prezentacji (Dz. U.  z 2003 r. nr 18, poz. 164).</w:t>
      </w:r>
    </w:p>
    <w:p w14:paraId="376D63AF"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Infrastruktury z dnia 23 czerwca 2003 r. w sprawie informacji dotyczącej bezpieczeństwa i ochrony zdrowia oraz planu bezpieczeństwa i ochrony zdrowia (Dz. U.  z 2003 r. nr 120, poz. 1126).</w:t>
      </w:r>
    </w:p>
    <w:p w14:paraId="7A9611FA" w14:textId="5A0EC0B6"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Gospodarki, Pracy i Polityki Sp</w:t>
      </w:r>
      <w:r w:rsidR="000B0B11" w:rsidRPr="007F1F53">
        <w:rPr>
          <w:rFonts w:ascii="Verdana" w:hAnsi="Verdana"/>
        </w:rPr>
        <w:t>ołecznej z dnia 2 kwietnia 2004</w:t>
      </w:r>
      <w:r w:rsidRPr="007F1F53">
        <w:rPr>
          <w:rFonts w:ascii="Verdana" w:hAnsi="Verdana"/>
        </w:rPr>
        <w:t>r. w sprawie sposobów i warunków bezpiecznego użytkowania i usuwania wyrobów zawierających azbest (Dz. U.  z 2004 r. nr 71 poz. 649).</w:t>
      </w:r>
    </w:p>
    <w:p w14:paraId="6A3CA91E" w14:textId="51E0C5D8"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13 maja 2004 r. w sprawie warunków, </w:t>
      </w:r>
      <w:r w:rsidR="000B0B11" w:rsidRPr="007F1F53">
        <w:rPr>
          <w:rFonts w:ascii="Verdana" w:hAnsi="Verdana"/>
        </w:rPr>
        <w:br/>
      </w:r>
      <w:r w:rsidRPr="007F1F53">
        <w:rPr>
          <w:rFonts w:ascii="Verdana" w:hAnsi="Verdana"/>
        </w:rPr>
        <w:t>w których uznaje się, że odpady są niebezpieczne (Dz. U.  z 2004 nr 128, poz. 1347).</w:t>
      </w:r>
    </w:p>
    <w:p w14:paraId="3430C322"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Rady Ministrów z dnia 9 listopada 2010 r. w sprawie przedsięwzięć mogących znacząco oddziaływać na środowisko (Dz. U. z 2010 r. nr 213, poz. 1397). </w:t>
      </w:r>
    </w:p>
    <w:p w14:paraId="4DBAC405" w14:textId="53846174"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Gospodarki z dnia 9 grudnia 2008 r. w sprawie wymagań jakościowych dla paliw ciekłych (Dz. U.  z 2</w:t>
      </w:r>
      <w:r w:rsidR="000B0B11" w:rsidRPr="007F1F53">
        <w:rPr>
          <w:rFonts w:ascii="Verdana" w:hAnsi="Verdana"/>
        </w:rPr>
        <w:t xml:space="preserve">008 r. nr 221, poz. 1441 </w:t>
      </w:r>
      <w:r w:rsidRPr="007F1F53">
        <w:rPr>
          <w:rFonts w:ascii="Verdana" w:hAnsi="Verdana"/>
        </w:rPr>
        <w:t>z późniejszymi zmianami).</w:t>
      </w:r>
    </w:p>
    <w:p w14:paraId="10FED766"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27 października 2005 r. w sprawie rodzajów i warunków stosowania środków, jakie mogą być używane na drogach publicznych oraz ulicach i placach (Dz. U.  z 2005 r., nr 230, poz. 1960).</w:t>
      </w:r>
    </w:p>
    <w:p w14:paraId="1B9A26E5"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21 kwietnia 2006 r. w sprawie listy rodzajów odpadów, które posiadacz odpadów może przekazywać osobom fizycznym lub jednostką organizacyjnym niebędącym przedsiębiorcami, oraz dopuszczalnych metod ich odzysku (Dz. U. z 2006 r. nr 75, poz. 527).</w:t>
      </w:r>
    </w:p>
    <w:p w14:paraId="03D2D392" w14:textId="506D2E03"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Środowiska z dnia 18 listopada  w sprawie warunków, jakie należy spełnić przy wprowadzaniu ścieków do wód lub z</w:t>
      </w:r>
      <w:r w:rsidR="000B0B11" w:rsidRPr="007F1F53">
        <w:rPr>
          <w:rFonts w:ascii="Verdana" w:hAnsi="Verdana"/>
        </w:rPr>
        <w:t xml:space="preserve">iemi, oraz  </w:t>
      </w:r>
      <w:r w:rsidRPr="007F1F53">
        <w:rPr>
          <w:rFonts w:ascii="Verdana" w:hAnsi="Verdana"/>
        </w:rPr>
        <w:t>w sprawie substancji szczególnie szkodliwych dla środowiska wodnego (Dz. U.  z 2014 r. nr 0 poz. 1800).</w:t>
      </w:r>
    </w:p>
    <w:p w14:paraId="4A0B3A3E" w14:textId="01506521"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Zdrowia z dnia 29 marca 2007 r. w sprawie jakości wody przeznaczonej do spożycia przez ludzi (Dz. U. z 2007 r. nr 61 poz. 4</w:t>
      </w:r>
      <w:r w:rsidR="000B0B11" w:rsidRPr="007F1F53">
        <w:rPr>
          <w:rFonts w:ascii="Verdana" w:hAnsi="Verdana"/>
        </w:rPr>
        <w:t xml:space="preserve">17 </w:t>
      </w:r>
      <w:r w:rsidRPr="007F1F53">
        <w:rPr>
          <w:rFonts w:ascii="Verdana" w:hAnsi="Verdana"/>
        </w:rPr>
        <w:t>z późniejszymi zmianami).</w:t>
      </w:r>
    </w:p>
    <w:p w14:paraId="2BC62AD3" w14:textId="566F205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Rozporządzenie Ministra Środo</w:t>
      </w:r>
      <w:r w:rsidR="000B0B11" w:rsidRPr="007F1F53">
        <w:rPr>
          <w:rFonts w:ascii="Verdana" w:hAnsi="Verdana"/>
        </w:rPr>
        <w:t xml:space="preserve">wiska z dnia 14 czerwca 2007 r. </w:t>
      </w:r>
      <w:r w:rsidRPr="007F1F53">
        <w:rPr>
          <w:rFonts w:ascii="Verdana" w:hAnsi="Verdana"/>
        </w:rPr>
        <w:t xml:space="preserve">w sprawie dopuszczalnych poziomów hałasu w środowisku (Dz. U. z 2007 r. Nr 120 poz. 826 </w:t>
      </w:r>
      <w:r w:rsidR="000B0B11" w:rsidRPr="007F1F53">
        <w:rPr>
          <w:rFonts w:ascii="Verdana" w:hAnsi="Verdana"/>
        </w:rPr>
        <w:br/>
      </w:r>
      <w:r w:rsidRPr="007F1F53">
        <w:rPr>
          <w:rFonts w:ascii="Verdana" w:hAnsi="Verdana"/>
        </w:rPr>
        <w:t>z późniejszymi zmianami).</w:t>
      </w:r>
    </w:p>
    <w:p w14:paraId="6C65B35F" w14:textId="2E62F213"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1 października 2012 r. zmieniające rozporządzenie w sprawie dopuszczalnych poziomów hałasu w środowisku (Dz. U. </w:t>
      </w:r>
      <w:r w:rsidR="000B0B11" w:rsidRPr="007F1F53">
        <w:rPr>
          <w:rFonts w:ascii="Verdana" w:hAnsi="Verdana"/>
        </w:rPr>
        <w:br/>
      </w:r>
      <w:r w:rsidRPr="007F1F53">
        <w:rPr>
          <w:rFonts w:ascii="Verdana" w:hAnsi="Verdana"/>
        </w:rPr>
        <w:t>z 2012 r., nr 0, poz.1109).</w:t>
      </w:r>
    </w:p>
    <w:p w14:paraId="149F31BC" w14:textId="208B0FC5"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16 czerwca 2011 r. w sprawie wymagań </w:t>
      </w:r>
      <w:r w:rsidR="000B0B11" w:rsidRPr="007F1F53">
        <w:rPr>
          <w:rFonts w:ascii="Verdana" w:hAnsi="Verdana"/>
        </w:rPr>
        <w:br/>
      </w:r>
      <w:r w:rsidRPr="007F1F53">
        <w:rPr>
          <w:rFonts w:ascii="Verdana" w:hAnsi="Verdana"/>
        </w:rPr>
        <w:t>w zakresie prowadzenia pomiarów poziomów w środowisku substancji lub energii przez zarządzającego drogą, linią kolejową, linią tramwajową, lotniskiem lub portem (Dz. U. z 2011 r. nr 140, poz. 824).</w:t>
      </w:r>
    </w:p>
    <w:p w14:paraId="3A43B444" w14:textId="77777777"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lastRenderedPageBreak/>
        <w:t>Rozporządzenie Ministra Środowiska z dnia 24 sierpnia 2012 r. w sprawie poziomów niektórych substancji w powietrzu (Dz. U. z 2012 r. nr 0, poz. 1031).</w:t>
      </w:r>
    </w:p>
    <w:p w14:paraId="52676CAB" w14:textId="657F7876" w:rsidR="00774BA2" w:rsidRPr="007F1F53" w:rsidRDefault="00774BA2" w:rsidP="00200A14">
      <w:pPr>
        <w:numPr>
          <w:ilvl w:val="0"/>
          <w:numId w:val="65"/>
        </w:numPr>
        <w:tabs>
          <w:tab w:val="clear" w:pos="720"/>
          <w:tab w:val="num" w:pos="1080"/>
        </w:tabs>
        <w:spacing w:after="0" w:line="240" w:lineRule="auto"/>
        <w:ind w:left="1080" w:hanging="720"/>
        <w:rPr>
          <w:rFonts w:ascii="Verdana" w:hAnsi="Verdana"/>
        </w:rPr>
      </w:pPr>
      <w:r w:rsidRPr="007F1F53">
        <w:rPr>
          <w:rFonts w:ascii="Verdana" w:hAnsi="Verdana"/>
        </w:rPr>
        <w:t xml:space="preserve">Rozporządzenie Ministra Środowiska z dnia 23 lipca 2008 r. w sprawie kryteriów </w:t>
      </w:r>
      <w:r w:rsidR="000B0B11" w:rsidRPr="007F1F53">
        <w:rPr>
          <w:rFonts w:ascii="Verdana" w:hAnsi="Verdana"/>
        </w:rPr>
        <w:br/>
      </w:r>
      <w:r w:rsidRPr="007F1F53">
        <w:rPr>
          <w:rFonts w:ascii="Verdana" w:hAnsi="Verdana"/>
        </w:rPr>
        <w:t>i sposobu oceny stanu wód podziemnych (Dz. U. z 2008 r. nr 143, poz. 896).</w:t>
      </w:r>
    </w:p>
    <w:p w14:paraId="64C0BF66" w14:textId="77777777" w:rsidR="00774BA2" w:rsidRPr="007F1F53" w:rsidRDefault="00774BA2" w:rsidP="00200A14">
      <w:pPr>
        <w:numPr>
          <w:ilvl w:val="0"/>
          <w:numId w:val="65"/>
        </w:numPr>
        <w:tabs>
          <w:tab w:val="clear" w:pos="720"/>
          <w:tab w:val="num" w:pos="1080"/>
          <w:tab w:val="num" w:pos="1134"/>
        </w:tabs>
        <w:spacing w:after="0" w:line="240" w:lineRule="auto"/>
        <w:ind w:left="1134" w:hanging="720"/>
        <w:rPr>
          <w:rFonts w:ascii="Verdana" w:hAnsi="Verdana"/>
        </w:rPr>
      </w:pPr>
      <w:r w:rsidRPr="007F1F53">
        <w:rPr>
          <w:rFonts w:ascii="Verdana" w:hAnsi="Verdana"/>
        </w:rPr>
        <w:t xml:space="preserve">Rozporządzenie Ministra Środowiska z dnia 6 października 2014 r. w sprawie ochrony gatunkowej zwierząt (Dz. U. 2014, poz. 1348); </w:t>
      </w:r>
    </w:p>
    <w:p w14:paraId="517B9FBE" w14:textId="77777777" w:rsidR="00774BA2" w:rsidRPr="007F1F53" w:rsidRDefault="00774BA2" w:rsidP="00200A14">
      <w:pPr>
        <w:numPr>
          <w:ilvl w:val="0"/>
          <w:numId w:val="65"/>
        </w:numPr>
        <w:tabs>
          <w:tab w:val="clear" w:pos="720"/>
          <w:tab w:val="num" w:pos="1080"/>
        </w:tabs>
        <w:spacing w:after="0" w:line="240" w:lineRule="auto"/>
        <w:ind w:left="1134" w:hanging="720"/>
        <w:rPr>
          <w:rFonts w:ascii="Verdana" w:hAnsi="Verdana"/>
        </w:rPr>
      </w:pPr>
      <w:r w:rsidRPr="007F1F53">
        <w:rPr>
          <w:rFonts w:ascii="Verdana" w:hAnsi="Verdana"/>
        </w:rPr>
        <w:t xml:space="preserve">Rozporządzenie Ministra Środowiska z dnia 9 października 2014 r. w sprawie ochrony gatunkowej roślin  (Dz. U. 2014, poz. 1409); </w:t>
      </w:r>
    </w:p>
    <w:p w14:paraId="0EAC2740" w14:textId="77777777" w:rsidR="00774BA2" w:rsidRPr="007F1F53" w:rsidRDefault="00774BA2" w:rsidP="00200A14">
      <w:pPr>
        <w:numPr>
          <w:ilvl w:val="0"/>
          <w:numId w:val="65"/>
        </w:numPr>
        <w:tabs>
          <w:tab w:val="clear" w:pos="720"/>
          <w:tab w:val="num" w:pos="993"/>
          <w:tab w:val="num" w:pos="1080"/>
        </w:tabs>
        <w:spacing w:after="0" w:line="240" w:lineRule="auto"/>
        <w:ind w:left="1134" w:hanging="720"/>
        <w:rPr>
          <w:rFonts w:ascii="Verdana" w:hAnsi="Verdana"/>
        </w:rPr>
      </w:pPr>
      <w:r w:rsidRPr="007F1F53">
        <w:rPr>
          <w:rFonts w:ascii="Verdana" w:hAnsi="Verdana"/>
        </w:rPr>
        <w:t>Rozporządzenie Ministra Środowiska z dnia 9 października 2014 r.  w sprawie ochrony gatunkowej grzybów (Dz. U. 2014, poz. 1408).</w:t>
      </w:r>
      <w:bookmarkStart w:id="138" w:name="_Rozporządzenia"/>
      <w:bookmarkEnd w:id="132"/>
      <w:bookmarkEnd w:id="133"/>
      <w:bookmarkEnd w:id="134"/>
      <w:bookmarkEnd w:id="135"/>
      <w:bookmarkEnd w:id="136"/>
      <w:bookmarkEnd w:id="137"/>
      <w:bookmarkEnd w:id="138"/>
    </w:p>
    <w:p w14:paraId="38FB3918" w14:textId="1AA8246C" w:rsidR="00A50883" w:rsidRPr="007F1F53" w:rsidRDefault="00A50883" w:rsidP="00FF397A">
      <w:pPr>
        <w:spacing w:line="276" w:lineRule="auto"/>
        <w:jc w:val="left"/>
        <w:rPr>
          <w:rFonts w:ascii="Verdana" w:hAnsi="Verdana"/>
        </w:rPr>
      </w:pPr>
    </w:p>
    <w:sectPr w:rsidR="00A50883" w:rsidRPr="007F1F53" w:rsidSect="00FF397A">
      <w:headerReference w:type="default" r:id="rId13"/>
      <w:footerReference w:type="even" r:id="rId14"/>
      <w:footerReference w:type="default" r:id="rId15"/>
      <w:pgSz w:w="11906" w:h="16838" w:code="9"/>
      <w:pgMar w:top="567" w:right="1077" w:bottom="567" w:left="1077"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4CF24F" w14:textId="77777777" w:rsidR="00122275" w:rsidRDefault="00122275">
      <w:pPr>
        <w:spacing w:after="0" w:line="240" w:lineRule="auto"/>
      </w:pPr>
      <w:r>
        <w:separator/>
      </w:r>
    </w:p>
  </w:endnote>
  <w:endnote w:type="continuationSeparator" w:id="0">
    <w:p w14:paraId="05A0770A" w14:textId="77777777" w:rsidR="00122275" w:rsidRDefault="00122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EE"/>
    <w:family w:val="roman"/>
    <w:pitch w:val="variable"/>
    <w:sig w:usb0="E00002FF" w:usb1="400004FF" w:usb2="00000000" w:usb3="00000000" w:csb0="0000019F" w:csb1="00000000"/>
  </w:font>
  <w:font w:name="TimesNewRoman">
    <w:altName w:val="MS Mincho"/>
    <w:panose1 w:val="00000000000000000000"/>
    <w:charset w:val="80"/>
    <w:family w:val="auto"/>
    <w:notTrueType/>
    <w:pitch w:val="default"/>
    <w:sig w:usb0="00000000" w:usb1="08070000" w:usb2="00000010" w:usb3="00000000" w:csb0="00020002" w:csb1="00000000"/>
  </w:font>
  <w:font w:name="ArialMT">
    <w:altName w:val="Arial"/>
    <w:panose1 w:val="00000000000000000000"/>
    <w:charset w:val="00"/>
    <w:family w:val="swiss"/>
    <w:notTrueType/>
    <w:pitch w:val="default"/>
    <w:sig w:usb0="00000007" w:usb1="00000000" w:usb2="00000000" w:usb3="00000000" w:csb0="00000003" w:csb1="00000000"/>
  </w:font>
  <w:font w:name="TTE18839A8t00">
    <w:altName w:val="Times New Roman"/>
    <w:panose1 w:val="00000000000000000000"/>
    <w:charset w:val="00"/>
    <w:family w:val="auto"/>
    <w:notTrueType/>
    <w:pitch w:val="default"/>
    <w:sig w:usb0="00000003" w:usb1="00000000" w:usb2="00000000" w:usb3="00000000" w:csb0="00000001" w:csb1="00000000"/>
  </w:font>
  <w:font w:name="EuroGaramondEFN">
    <w:altName w:val="MS Mincho"/>
    <w:panose1 w:val="00000000000000000000"/>
    <w:charset w:val="80"/>
    <w:family w:val="roman"/>
    <w:notTrueType/>
    <w:pitch w:val="default"/>
    <w:sig w:usb0="00000001" w:usb1="08070000" w:usb2="00000010" w:usb3="00000000" w:csb0="00020000" w:csb1="00000000"/>
  </w:font>
  <w:font w:name="TrebuchetM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06908" w14:textId="77777777" w:rsidR="002729CE" w:rsidRDefault="002729C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71A3A23" w14:textId="77777777" w:rsidR="002729CE" w:rsidRDefault="002729C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045996"/>
      <w:docPartObj>
        <w:docPartGallery w:val="Page Numbers (Bottom of Page)"/>
        <w:docPartUnique/>
      </w:docPartObj>
    </w:sdtPr>
    <w:sdtEndPr/>
    <w:sdtContent>
      <w:sdt>
        <w:sdtPr>
          <w:id w:val="-1769616900"/>
          <w:docPartObj>
            <w:docPartGallery w:val="Page Numbers (Top of Page)"/>
            <w:docPartUnique/>
          </w:docPartObj>
        </w:sdtPr>
        <w:sdtEndPr/>
        <w:sdtContent>
          <w:p w14:paraId="376EF298" w14:textId="4C121018" w:rsidR="002729CE" w:rsidRPr="00FF397A" w:rsidRDefault="002729CE" w:rsidP="00294480">
            <w:pPr>
              <w:pStyle w:val="Stopka"/>
              <w:pBdr>
                <w:top w:val="single" w:sz="4" w:space="1" w:color="auto"/>
              </w:pBdr>
            </w:pPr>
            <w:r w:rsidRPr="00FF397A">
              <w:rPr>
                <w:rFonts w:ascii="Verdana" w:hAnsi="Verdana"/>
                <w:sz w:val="16"/>
                <w:szCs w:val="16"/>
              </w:rPr>
              <w:t xml:space="preserve">Rozbudowa drogi krajowej nr 50 na odcinku przejście przez m. </w:t>
            </w:r>
            <w:r>
              <w:rPr>
                <w:rFonts w:ascii="Verdana" w:hAnsi="Verdana"/>
                <w:sz w:val="16"/>
                <w:szCs w:val="16"/>
              </w:rPr>
              <w:t>Ostrówek</w:t>
            </w:r>
            <w:r>
              <w:tab/>
            </w:r>
            <w:r>
              <w:rPr>
                <w:b/>
                <w:bCs/>
                <w:sz w:val="24"/>
                <w:szCs w:val="24"/>
              </w:rPr>
              <w:fldChar w:fldCharType="begin"/>
            </w:r>
            <w:r>
              <w:rPr>
                <w:b/>
                <w:bCs/>
              </w:rPr>
              <w:instrText>PAGE</w:instrText>
            </w:r>
            <w:r>
              <w:rPr>
                <w:b/>
                <w:bCs/>
                <w:sz w:val="24"/>
                <w:szCs w:val="24"/>
              </w:rPr>
              <w:fldChar w:fldCharType="separate"/>
            </w:r>
            <w:r w:rsidR="00BB47B7">
              <w:rPr>
                <w:b/>
                <w:bCs/>
                <w:noProof/>
              </w:rPr>
              <w:t>12</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BB47B7">
              <w:rPr>
                <w:b/>
                <w:bCs/>
                <w:noProof/>
              </w:rPr>
              <w:t>79</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63706" w14:textId="77777777" w:rsidR="00122275" w:rsidRDefault="00122275">
      <w:pPr>
        <w:spacing w:after="0" w:line="240" w:lineRule="auto"/>
      </w:pPr>
      <w:r>
        <w:separator/>
      </w:r>
    </w:p>
  </w:footnote>
  <w:footnote w:type="continuationSeparator" w:id="0">
    <w:p w14:paraId="60764EA8" w14:textId="77777777" w:rsidR="00122275" w:rsidRDefault="00122275">
      <w:pPr>
        <w:spacing w:after="0" w:line="240" w:lineRule="auto"/>
      </w:pPr>
      <w:r>
        <w:continuationSeparator/>
      </w:r>
    </w:p>
  </w:footnote>
  <w:footnote w:id="1">
    <w:p w14:paraId="7D6A72F3" w14:textId="77777777" w:rsidR="002729CE" w:rsidRPr="00B04C05" w:rsidRDefault="002729CE" w:rsidP="00774BA2">
      <w:pPr>
        <w:pStyle w:val="Tekstprzypisudolnego"/>
        <w:rPr>
          <w:rFonts w:ascii="Verdana" w:hAnsi="Verdana"/>
        </w:rPr>
      </w:pPr>
      <w:r w:rsidRPr="00B04C05">
        <w:rPr>
          <w:rStyle w:val="Odwoanieprzypisudolnego"/>
          <w:rFonts w:ascii="Verdana" w:hAnsi="Verdana"/>
          <w:sz w:val="12"/>
          <w:szCs w:val="16"/>
        </w:rPr>
        <w:footnoteRef/>
      </w:r>
      <w:r w:rsidRPr="00B04C05">
        <w:rPr>
          <w:rFonts w:ascii="Verdana" w:hAnsi="Verdana"/>
          <w:sz w:val="12"/>
          <w:szCs w:val="16"/>
        </w:rPr>
        <w:t xml:space="preserve"> </w:t>
      </w:r>
      <w:r w:rsidRPr="00B04C05">
        <w:rPr>
          <w:rFonts w:ascii="Verdana" w:hAnsi="Verdana"/>
          <w:sz w:val="16"/>
        </w:rPr>
        <w:t xml:space="preserve">Kategoria samochodów ciężarowych może być w uzasadnionych przypadkach połączona z kategorią samochodów dostawczych lub z kategorią samochodów ciężarowych z przyczepami/naczepami. </w:t>
      </w:r>
    </w:p>
  </w:footnote>
  <w:footnote w:id="2">
    <w:p w14:paraId="77C8D706" w14:textId="77777777" w:rsidR="002729CE" w:rsidRDefault="002729CE" w:rsidP="00774BA2">
      <w:pPr>
        <w:pStyle w:val="Tekstprzypisudolnego"/>
      </w:pPr>
      <w:r>
        <w:rPr>
          <w:rStyle w:val="Odwoanieprzypisudolnego"/>
        </w:rPr>
        <w:footnoteRef/>
      </w:r>
      <w:r w:rsidRPr="00004A49">
        <w:rPr>
          <w:sz w:val="18"/>
          <w:szCs w:val="18"/>
        </w:rPr>
        <w:t>w przypadku oddziaływania na obszar Natura 2000 wybór wariantu jest uwarunkowany w pierwszej kolejności wynikami wykonanej oceny habitatowej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CDFA9" w14:textId="3430F9E3" w:rsidR="002729CE" w:rsidRPr="00FF397A" w:rsidRDefault="002729CE" w:rsidP="00FF397A">
    <w:pPr>
      <w:pStyle w:val="Nagwek"/>
      <w:pBdr>
        <w:bottom w:val="single" w:sz="4" w:space="1" w:color="auto"/>
      </w:pBdr>
      <w:spacing w:after="0"/>
      <w:rPr>
        <w:rFonts w:ascii="Verdana" w:hAnsi="Verdana"/>
        <w:sz w:val="16"/>
        <w:szCs w:val="16"/>
      </w:rPr>
    </w:pPr>
    <w:r w:rsidRPr="00FF397A">
      <w:rPr>
        <w:rFonts w:ascii="Verdana" w:hAnsi="Verdana"/>
        <w:sz w:val="16"/>
        <w:szCs w:val="16"/>
      </w:rPr>
      <w:t>Opis przedmiotu zamówienia</w:t>
    </w:r>
  </w:p>
  <w:p w14:paraId="7D57F7F2" w14:textId="5CB76E71" w:rsidR="002729CE" w:rsidRPr="00FF397A" w:rsidRDefault="002729CE" w:rsidP="00FF397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9212500C"/>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03C85250"/>
    <w:lvl w:ilvl="0">
      <w:start w:val="1"/>
      <w:numFmt w:val="decimal"/>
      <w:pStyle w:val="Listanumerowana2"/>
      <w:lvlText w:val="%1."/>
      <w:lvlJc w:val="left"/>
      <w:pPr>
        <w:tabs>
          <w:tab w:val="num" w:pos="643"/>
        </w:tabs>
        <w:ind w:left="643" w:hanging="360"/>
      </w:pPr>
    </w:lvl>
  </w:abstractNum>
  <w:abstractNum w:abstractNumId="2" w15:restartNumberingAfterBreak="0">
    <w:nsid w:val="FFFFFF88"/>
    <w:multiLevelType w:val="singleLevel"/>
    <w:tmpl w:val="ED52E156"/>
    <w:lvl w:ilvl="0">
      <w:start w:val="1"/>
      <w:numFmt w:val="decimal"/>
      <w:pStyle w:val="Listanumerowana"/>
      <w:lvlText w:val="%1."/>
      <w:lvlJc w:val="left"/>
      <w:pPr>
        <w:tabs>
          <w:tab w:val="num" w:pos="360"/>
        </w:tabs>
        <w:ind w:left="360" w:hanging="360"/>
      </w:pPr>
    </w:lvl>
  </w:abstractNum>
  <w:abstractNum w:abstractNumId="3" w15:restartNumberingAfterBreak="0">
    <w:nsid w:val="00000018"/>
    <w:multiLevelType w:val="singleLevel"/>
    <w:tmpl w:val="0B946672"/>
    <w:lvl w:ilvl="0">
      <w:start w:val="1"/>
      <w:numFmt w:val="bullet"/>
      <w:lvlText w:val=""/>
      <w:lvlJc w:val="left"/>
      <w:pPr>
        <w:ind w:left="1440" w:hanging="360"/>
      </w:pPr>
      <w:rPr>
        <w:rFonts w:ascii="Symbol" w:hAnsi="Symbol" w:hint="default"/>
      </w:rPr>
    </w:lvl>
  </w:abstractNum>
  <w:abstractNum w:abstractNumId="4" w15:restartNumberingAfterBreak="0">
    <w:nsid w:val="003178BF"/>
    <w:multiLevelType w:val="hybridMultilevel"/>
    <w:tmpl w:val="7B280BEC"/>
    <w:lvl w:ilvl="0" w:tplc="04150011">
      <w:start w:val="1"/>
      <w:numFmt w:val="decimal"/>
      <w:lvlText w:val="%1)"/>
      <w:lvlJc w:val="left"/>
      <w:pPr>
        <w:tabs>
          <w:tab w:val="num" w:pos="1657"/>
        </w:tabs>
        <w:ind w:left="1657" w:hanging="397"/>
      </w:pPr>
      <w:rPr>
        <w:rFonts w:hint="default"/>
        <w:b w:val="0"/>
      </w:rPr>
    </w:lvl>
    <w:lvl w:ilvl="1" w:tplc="0B946672">
      <w:start w:val="1"/>
      <w:numFmt w:val="bullet"/>
      <w:lvlText w:val=""/>
      <w:lvlJc w:val="left"/>
      <w:pPr>
        <w:tabs>
          <w:tab w:val="num" w:pos="2040"/>
        </w:tabs>
        <w:ind w:left="2040" w:hanging="360"/>
      </w:pPr>
      <w:rPr>
        <w:rFonts w:ascii="Symbol" w:hAnsi="Symbol" w:hint="default"/>
        <w:b w:val="0"/>
      </w:rPr>
    </w:lvl>
    <w:lvl w:ilvl="2" w:tplc="0415001B" w:tentative="1">
      <w:start w:val="1"/>
      <w:numFmt w:val="lowerRoman"/>
      <w:lvlText w:val="%3."/>
      <w:lvlJc w:val="right"/>
      <w:pPr>
        <w:tabs>
          <w:tab w:val="num" w:pos="2760"/>
        </w:tabs>
        <w:ind w:left="2760" w:hanging="180"/>
      </w:pPr>
    </w:lvl>
    <w:lvl w:ilvl="3" w:tplc="0415000F" w:tentative="1">
      <w:start w:val="1"/>
      <w:numFmt w:val="decimal"/>
      <w:lvlText w:val="%4."/>
      <w:lvlJc w:val="left"/>
      <w:pPr>
        <w:tabs>
          <w:tab w:val="num" w:pos="3480"/>
        </w:tabs>
        <w:ind w:left="3480" w:hanging="360"/>
      </w:pPr>
    </w:lvl>
    <w:lvl w:ilvl="4" w:tplc="04150019" w:tentative="1">
      <w:start w:val="1"/>
      <w:numFmt w:val="lowerLetter"/>
      <w:lvlText w:val="%5."/>
      <w:lvlJc w:val="left"/>
      <w:pPr>
        <w:tabs>
          <w:tab w:val="num" w:pos="4200"/>
        </w:tabs>
        <w:ind w:left="4200" w:hanging="360"/>
      </w:pPr>
    </w:lvl>
    <w:lvl w:ilvl="5" w:tplc="0415001B" w:tentative="1">
      <w:start w:val="1"/>
      <w:numFmt w:val="lowerRoman"/>
      <w:lvlText w:val="%6."/>
      <w:lvlJc w:val="right"/>
      <w:pPr>
        <w:tabs>
          <w:tab w:val="num" w:pos="4920"/>
        </w:tabs>
        <w:ind w:left="4920" w:hanging="180"/>
      </w:pPr>
    </w:lvl>
    <w:lvl w:ilvl="6" w:tplc="0415000F" w:tentative="1">
      <w:start w:val="1"/>
      <w:numFmt w:val="decimal"/>
      <w:lvlText w:val="%7."/>
      <w:lvlJc w:val="left"/>
      <w:pPr>
        <w:tabs>
          <w:tab w:val="num" w:pos="5640"/>
        </w:tabs>
        <w:ind w:left="5640" w:hanging="360"/>
      </w:pPr>
    </w:lvl>
    <w:lvl w:ilvl="7" w:tplc="04150019" w:tentative="1">
      <w:start w:val="1"/>
      <w:numFmt w:val="lowerLetter"/>
      <w:lvlText w:val="%8."/>
      <w:lvlJc w:val="left"/>
      <w:pPr>
        <w:tabs>
          <w:tab w:val="num" w:pos="6360"/>
        </w:tabs>
        <w:ind w:left="6360" w:hanging="360"/>
      </w:pPr>
    </w:lvl>
    <w:lvl w:ilvl="8" w:tplc="0415001B" w:tentative="1">
      <w:start w:val="1"/>
      <w:numFmt w:val="lowerRoman"/>
      <w:lvlText w:val="%9."/>
      <w:lvlJc w:val="right"/>
      <w:pPr>
        <w:tabs>
          <w:tab w:val="num" w:pos="7080"/>
        </w:tabs>
        <w:ind w:left="7080" w:hanging="180"/>
      </w:pPr>
    </w:lvl>
  </w:abstractNum>
  <w:abstractNum w:abstractNumId="5" w15:restartNumberingAfterBreak="0">
    <w:nsid w:val="00AE4FF6"/>
    <w:multiLevelType w:val="hybridMultilevel"/>
    <w:tmpl w:val="EE607D34"/>
    <w:lvl w:ilvl="0" w:tplc="02FE2CF6">
      <w:start w:val="1"/>
      <w:numFmt w:val="bullet"/>
      <w:lvlText w:val=""/>
      <w:lvlJc w:val="left"/>
      <w:pPr>
        <w:tabs>
          <w:tab w:val="num" w:pos="757"/>
        </w:tabs>
        <w:ind w:left="757" w:hanging="397"/>
      </w:pPr>
      <w:rPr>
        <w:rFonts w:ascii="Symbol" w:hAnsi="Symbol" w:hint="default"/>
      </w:rPr>
    </w:lvl>
    <w:lvl w:ilvl="1" w:tplc="632623D4">
      <w:start w:val="1"/>
      <w:numFmt w:val="bullet"/>
      <w:lvlText w:val=""/>
      <w:lvlJc w:val="left"/>
      <w:pPr>
        <w:tabs>
          <w:tab w:val="num" w:pos="1440"/>
        </w:tabs>
        <w:ind w:left="1440" w:hanging="360"/>
      </w:pPr>
      <w:rPr>
        <w:rFonts w:ascii="Wingdings" w:hAnsi="Wingdings" w:hint="default"/>
        <w:color w:val="auto"/>
        <w:sz w:val="22"/>
        <w:szCs w:val="22"/>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1316AB0"/>
    <w:multiLevelType w:val="hybridMultilevel"/>
    <w:tmpl w:val="4A8E832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01635CAF"/>
    <w:multiLevelType w:val="hybridMultilevel"/>
    <w:tmpl w:val="71F670AC"/>
    <w:lvl w:ilvl="0" w:tplc="1D34967A">
      <w:start w:val="1"/>
      <w:numFmt w:val="lowerLetter"/>
      <w:lvlText w:val="%1)"/>
      <w:lvlJc w:val="left"/>
      <w:pPr>
        <w:tabs>
          <w:tab w:val="num" w:pos="700"/>
        </w:tabs>
        <w:ind w:left="700" w:hanging="360"/>
      </w:pPr>
      <w:rPr>
        <w:rFonts w:hint="default"/>
      </w:rPr>
    </w:lvl>
    <w:lvl w:ilvl="1" w:tplc="84C04376">
      <w:start w:val="1"/>
      <w:numFmt w:val="decimal"/>
      <w:lvlText w:val="%2)"/>
      <w:lvlJc w:val="left"/>
      <w:pPr>
        <w:tabs>
          <w:tab w:val="num" w:pos="1065"/>
        </w:tabs>
        <w:ind w:left="10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8" w15:restartNumberingAfterBreak="0">
    <w:nsid w:val="02116B57"/>
    <w:multiLevelType w:val="hybridMultilevel"/>
    <w:tmpl w:val="6BA4FF32"/>
    <w:lvl w:ilvl="0" w:tplc="E90292A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9" w15:restartNumberingAfterBreak="0">
    <w:nsid w:val="02C033AF"/>
    <w:multiLevelType w:val="multilevel"/>
    <w:tmpl w:val="FC70084E"/>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0" w15:restartNumberingAfterBreak="0">
    <w:nsid w:val="02D971A0"/>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1" w15:restartNumberingAfterBreak="0">
    <w:nsid w:val="035D2A1A"/>
    <w:multiLevelType w:val="hybridMultilevel"/>
    <w:tmpl w:val="C6A2BBE4"/>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3BB5D43"/>
    <w:multiLevelType w:val="hybridMultilevel"/>
    <w:tmpl w:val="AFFAB4F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3BF5F7B"/>
    <w:multiLevelType w:val="hybridMultilevel"/>
    <w:tmpl w:val="575CFBBE"/>
    <w:lvl w:ilvl="0" w:tplc="0BD4162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51A6215"/>
    <w:multiLevelType w:val="multilevel"/>
    <w:tmpl w:val="9CCEFC78"/>
    <w:lvl w:ilvl="0">
      <w:start w:val="1"/>
      <w:numFmt w:val="lowerLetter"/>
      <w:lvlText w:val="%1)"/>
      <w:lvlJc w:val="left"/>
      <w:pPr>
        <w:tabs>
          <w:tab w:val="num" w:pos="1428"/>
        </w:tabs>
        <w:ind w:left="1428" w:hanging="360"/>
      </w:pPr>
      <w:rPr>
        <w:rFonts w:hint="default"/>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5" w15:restartNumberingAfterBreak="0">
    <w:nsid w:val="05276B29"/>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6" w15:restartNumberingAfterBreak="0">
    <w:nsid w:val="0567711F"/>
    <w:multiLevelType w:val="multilevel"/>
    <w:tmpl w:val="23BE8982"/>
    <w:lvl w:ilvl="0">
      <w:start w:val="1"/>
      <w:numFmt w:val="bullet"/>
      <w:lvlText w:val=""/>
      <w:lvlJc w:val="left"/>
      <w:pPr>
        <w:tabs>
          <w:tab w:val="num" w:pos="644"/>
        </w:tabs>
        <w:ind w:left="644" w:hanging="284"/>
      </w:pPr>
      <w:rPr>
        <w:rFonts w:ascii="Symbol" w:hAnsi="Symbol"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057176E0"/>
    <w:multiLevelType w:val="multilevel"/>
    <w:tmpl w:val="7F4CEDEC"/>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1624"/>
        </w:tabs>
        <w:ind w:left="1624" w:hanging="360"/>
      </w:pPr>
      <w:rPr>
        <w:rFonts w:hint="default"/>
      </w:rPr>
    </w:lvl>
    <w:lvl w:ilvl="2">
      <w:start w:val="1"/>
      <w:numFmt w:val="lowerLetter"/>
      <w:lvlText w:val="%3)"/>
      <w:lvlJc w:val="left"/>
      <w:pPr>
        <w:tabs>
          <w:tab w:val="num" w:pos="1620"/>
        </w:tabs>
        <w:ind w:left="1620" w:hanging="360"/>
      </w:pPr>
    </w:lvl>
    <w:lvl w:ilvl="3" w:tentative="1">
      <w:start w:val="1"/>
      <w:numFmt w:val="decimal"/>
      <w:lvlText w:val="%4."/>
      <w:lvlJc w:val="left"/>
      <w:pPr>
        <w:tabs>
          <w:tab w:val="num" w:pos="3064"/>
        </w:tabs>
        <w:ind w:left="3064" w:hanging="360"/>
      </w:pPr>
    </w:lvl>
    <w:lvl w:ilvl="4" w:tentative="1">
      <w:start w:val="1"/>
      <w:numFmt w:val="lowerLetter"/>
      <w:lvlText w:val="%5."/>
      <w:lvlJc w:val="left"/>
      <w:pPr>
        <w:tabs>
          <w:tab w:val="num" w:pos="3784"/>
        </w:tabs>
        <w:ind w:left="3784" w:hanging="360"/>
      </w:pPr>
    </w:lvl>
    <w:lvl w:ilvl="5" w:tentative="1">
      <w:start w:val="1"/>
      <w:numFmt w:val="lowerRoman"/>
      <w:lvlText w:val="%6."/>
      <w:lvlJc w:val="right"/>
      <w:pPr>
        <w:tabs>
          <w:tab w:val="num" w:pos="4504"/>
        </w:tabs>
        <w:ind w:left="4504" w:hanging="180"/>
      </w:pPr>
    </w:lvl>
    <w:lvl w:ilvl="6" w:tentative="1">
      <w:start w:val="1"/>
      <w:numFmt w:val="decimal"/>
      <w:lvlText w:val="%7."/>
      <w:lvlJc w:val="left"/>
      <w:pPr>
        <w:tabs>
          <w:tab w:val="num" w:pos="5224"/>
        </w:tabs>
        <w:ind w:left="5224" w:hanging="360"/>
      </w:pPr>
    </w:lvl>
    <w:lvl w:ilvl="7" w:tentative="1">
      <w:start w:val="1"/>
      <w:numFmt w:val="lowerLetter"/>
      <w:lvlText w:val="%8."/>
      <w:lvlJc w:val="left"/>
      <w:pPr>
        <w:tabs>
          <w:tab w:val="num" w:pos="5944"/>
        </w:tabs>
        <w:ind w:left="5944" w:hanging="360"/>
      </w:pPr>
    </w:lvl>
    <w:lvl w:ilvl="8" w:tentative="1">
      <w:start w:val="1"/>
      <w:numFmt w:val="lowerRoman"/>
      <w:lvlText w:val="%9."/>
      <w:lvlJc w:val="right"/>
      <w:pPr>
        <w:tabs>
          <w:tab w:val="num" w:pos="6664"/>
        </w:tabs>
        <w:ind w:left="6664" w:hanging="180"/>
      </w:pPr>
    </w:lvl>
  </w:abstractNum>
  <w:abstractNum w:abstractNumId="18" w15:restartNumberingAfterBreak="0">
    <w:nsid w:val="059B3BDF"/>
    <w:multiLevelType w:val="multilevel"/>
    <w:tmpl w:val="5546CFB2"/>
    <w:lvl w:ilvl="0">
      <w:start w:val="1"/>
      <w:numFmt w:val="lowerLetter"/>
      <w:lvlText w:val="%1)"/>
      <w:lvlJc w:val="left"/>
      <w:pPr>
        <w:ind w:left="1080" w:hanging="360"/>
      </w:pPr>
      <w:rPr>
        <w:rFonts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9" w15:restartNumberingAfterBreak="0">
    <w:nsid w:val="06034442"/>
    <w:multiLevelType w:val="hybridMultilevel"/>
    <w:tmpl w:val="4D9EF4E0"/>
    <w:lvl w:ilvl="0" w:tplc="F4F61A68">
      <w:start w:val="1"/>
      <w:numFmt w:val="decimal"/>
      <w:lvlText w:val="%1)"/>
      <w:lvlJc w:val="left"/>
      <w:pPr>
        <w:ind w:left="1004" w:hanging="360"/>
      </w:pPr>
      <w:rPr>
        <w:rFonts w:ascii="Arial" w:eastAsia="Times New Roman" w:hAnsi="Arial" w:cs="Arial"/>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07627B10"/>
    <w:multiLevelType w:val="hybridMultilevel"/>
    <w:tmpl w:val="374A58D8"/>
    <w:lvl w:ilvl="0" w:tplc="42BC78FE">
      <w:start w:val="1"/>
      <w:numFmt w:val="decimal"/>
      <w:lvlText w:val="%1)"/>
      <w:lvlJc w:val="left"/>
      <w:pPr>
        <w:ind w:left="780" w:hanging="4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07C96A3B"/>
    <w:multiLevelType w:val="hybridMultilevel"/>
    <w:tmpl w:val="7F2C2F5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08211640"/>
    <w:multiLevelType w:val="hybridMultilevel"/>
    <w:tmpl w:val="FCD2B744"/>
    <w:lvl w:ilvl="0" w:tplc="0415000F">
      <w:start w:val="1"/>
      <w:numFmt w:val="decimal"/>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start w:val="1"/>
      <w:numFmt w:val="decimal"/>
      <w:lvlText w:val="%4."/>
      <w:lvlJc w:val="left"/>
      <w:pPr>
        <w:ind w:left="1920"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23" w15:restartNumberingAfterBreak="0">
    <w:nsid w:val="0878268D"/>
    <w:multiLevelType w:val="multilevel"/>
    <w:tmpl w:val="0878268D"/>
    <w:lvl w:ilvl="0" w:tentative="1">
      <w:start w:val="1"/>
      <w:numFmt w:val="bullet"/>
      <w:pStyle w:val="Wyliczenie1"/>
      <w:lvlText w:val=""/>
      <w:lvlJc w:val="left"/>
      <w:pPr>
        <w:ind w:left="1429"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24" w15:restartNumberingAfterBreak="0">
    <w:nsid w:val="0892735D"/>
    <w:multiLevelType w:val="hybridMultilevel"/>
    <w:tmpl w:val="2E92FAE6"/>
    <w:lvl w:ilvl="0" w:tplc="7A627CAA">
      <w:start w:val="1"/>
      <w:numFmt w:val="bullet"/>
      <w:lvlText w:val="-"/>
      <w:lvlJc w:val="left"/>
      <w:pPr>
        <w:ind w:left="360" w:hanging="360"/>
      </w:pPr>
      <w:rPr>
        <w:rFonts w:ascii="Verdana" w:hAnsi="Verdana"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08D90D25"/>
    <w:multiLevelType w:val="multilevel"/>
    <w:tmpl w:val="57E41774"/>
    <w:lvl w:ilvl="0">
      <w:start w:val="1"/>
      <w:numFmt w:val="decimal"/>
      <w:lvlText w:val="%1."/>
      <w:lvlJc w:val="left"/>
      <w:pPr>
        <w:tabs>
          <w:tab w:val="num" w:pos="720"/>
        </w:tabs>
        <w:ind w:left="720" w:hanging="360"/>
      </w:pPr>
      <w:rPr>
        <w:rFonts w:hint="default"/>
        <w:b w:val="0"/>
        <w:i w:val="0"/>
        <w:color w:val="auto"/>
        <w:sz w:val="20"/>
        <w:szCs w:val="20"/>
      </w:rPr>
    </w:lvl>
    <w:lvl w:ilvl="1">
      <w:start w:val="1"/>
      <w:numFmt w:val="decimal"/>
      <w:lvlText w:val="%1.%2."/>
      <w:lvlJc w:val="left"/>
      <w:pPr>
        <w:tabs>
          <w:tab w:val="num" w:pos="1332"/>
        </w:tabs>
        <w:ind w:left="1332" w:hanging="432"/>
      </w:pPr>
      <w:rPr>
        <w:rFonts w:hint="default"/>
        <w:b w:val="0"/>
        <w:i w:val="0"/>
        <w:sz w:val="20"/>
        <w:szCs w:val="24"/>
      </w:rPr>
    </w:lvl>
    <w:lvl w:ilvl="2">
      <w:start w:val="1"/>
      <w:numFmt w:val="decimal"/>
      <w:lvlText w:val="%1.%2.%3."/>
      <w:lvlJc w:val="left"/>
      <w:pPr>
        <w:tabs>
          <w:tab w:val="num" w:pos="1824"/>
        </w:tabs>
        <w:ind w:left="2304" w:hanging="504"/>
      </w:pPr>
      <w:rPr>
        <w:rFonts w:ascii="Times New Roman" w:hAnsi="Times New Roman" w:hint="default"/>
        <w:b w:val="0"/>
        <w:i w:val="0"/>
        <w:sz w:val="24"/>
        <w:szCs w:val="24"/>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26" w15:restartNumberingAfterBreak="0">
    <w:nsid w:val="08D92B54"/>
    <w:multiLevelType w:val="hybridMultilevel"/>
    <w:tmpl w:val="5FF6E41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0910593D"/>
    <w:multiLevelType w:val="hybridMultilevel"/>
    <w:tmpl w:val="3F04E566"/>
    <w:lvl w:ilvl="0" w:tplc="84C04376">
      <w:start w:val="1"/>
      <w:numFmt w:val="decimal"/>
      <w:lvlText w:val="%1)"/>
      <w:lvlJc w:val="left"/>
      <w:pPr>
        <w:tabs>
          <w:tab w:val="num" w:pos="1785"/>
        </w:tabs>
        <w:ind w:left="1785" w:hanging="705"/>
      </w:pPr>
      <w:rPr>
        <w:rFonts w:hint="default"/>
      </w:rPr>
    </w:lvl>
    <w:lvl w:ilvl="1" w:tplc="C4847B7C">
      <w:start w:val="3"/>
      <w:numFmt w:val="upperRoman"/>
      <w:lvlText w:val="%2)"/>
      <w:lvlJc w:val="left"/>
      <w:pPr>
        <w:tabs>
          <w:tab w:val="num" w:pos="1812"/>
        </w:tabs>
        <w:ind w:left="1812" w:hanging="360"/>
      </w:pPr>
      <w:rPr>
        <w:rFonts w:hint="default"/>
      </w:rPr>
    </w:lvl>
    <w:lvl w:ilvl="2" w:tplc="0415001B" w:tentative="1">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28" w15:restartNumberingAfterBreak="0">
    <w:nsid w:val="0958216D"/>
    <w:multiLevelType w:val="multilevel"/>
    <w:tmpl w:val="4C667258"/>
    <w:lvl w:ilvl="0">
      <w:start w:val="6"/>
      <w:numFmt w:val="decimal"/>
      <w:lvlText w:val="%1."/>
      <w:lvlJc w:val="left"/>
      <w:pPr>
        <w:tabs>
          <w:tab w:val="num" w:pos="360"/>
        </w:tabs>
        <w:ind w:left="360" w:hanging="360"/>
      </w:pPr>
      <w:rPr>
        <w:rFonts w:hint="default"/>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2"/>
      <w:numFmt w:val="upperRoman"/>
      <w:lvlText w:val="%4&gt;"/>
      <w:lvlJc w:val="left"/>
      <w:pPr>
        <w:ind w:left="2344" w:hanging="720"/>
      </w:pPr>
      <w:rPr>
        <w:rFonts w:ascii="Verdana" w:hAnsi="Verdana" w:hint="default"/>
      </w:rPr>
    </w:lvl>
    <w:lvl w:ilvl="4">
      <w:start w:val="1"/>
      <w:numFmt w:val="upperRoman"/>
      <w:lvlText w:val="%5)"/>
      <w:lvlJc w:val="left"/>
      <w:pPr>
        <w:ind w:left="3064" w:hanging="72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29" w15:restartNumberingAfterBreak="0">
    <w:nsid w:val="0A2E3784"/>
    <w:multiLevelType w:val="hybridMultilevel"/>
    <w:tmpl w:val="1BD65FA8"/>
    <w:lvl w:ilvl="0" w:tplc="0BD41622">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0" w15:restartNumberingAfterBreak="0">
    <w:nsid w:val="0AA5100F"/>
    <w:multiLevelType w:val="hybridMultilevel"/>
    <w:tmpl w:val="7F8802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0AA874F1"/>
    <w:multiLevelType w:val="hybridMultilevel"/>
    <w:tmpl w:val="98BCF572"/>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0ABE3E78"/>
    <w:multiLevelType w:val="hybridMultilevel"/>
    <w:tmpl w:val="C914B5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0AD41BC4"/>
    <w:multiLevelType w:val="hybridMultilevel"/>
    <w:tmpl w:val="1BB0A91C"/>
    <w:lvl w:ilvl="0" w:tplc="DCA67830">
      <w:start w:val="1"/>
      <w:numFmt w:val="upperRoman"/>
      <w:lvlText w:val="%1)"/>
      <w:lvlJc w:val="left"/>
      <w:pPr>
        <w:tabs>
          <w:tab w:val="num" w:pos="5131"/>
        </w:tabs>
        <w:ind w:left="5131" w:hanging="360"/>
      </w:pPr>
      <w:rPr>
        <w:rFonts w:hint="default"/>
      </w:rPr>
    </w:lvl>
    <w:lvl w:ilvl="1" w:tplc="783CFDC4">
      <w:start w:val="1"/>
      <w:numFmt w:val="lowerLetter"/>
      <w:lvlText w:val="%2)"/>
      <w:lvlJc w:val="left"/>
      <w:pPr>
        <w:tabs>
          <w:tab w:val="num" w:pos="4759"/>
        </w:tabs>
        <w:ind w:left="4759" w:hanging="360"/>
      </w:pPr>
      <w:rPr>
        <w:rFonts w:hint="default"/>
      </w:rPr>
    </w:lvl>
    <w:lvl w:ilvl="2" w:tplc="0415001B" w:tentative="1">
      <w:start w:val="1"/>
      <w:numFmt w:val="lowerRoman"/>
      <w:lvlText w:val="%3."/>
      <w:lvlJc w:val="right"/>
      <w:pPr>
        <w:tabs>
          <w:tab w:val="num" w:pos="5479"/>
        </w:tabs>
        <w:ind w:left="5479" w:hanging="180"/>
      </w:pPr>
    </w:lvl>
    <w:lvl w:ilvl="3" w:tplc="0415000F" w:tentative="1">
      <w:start w:val="1"/>
      <w:numFmt w:val="decimal"/>
      <w:lvlText w:val="%4."/>
      <w:lvlJc w:val="left"/>
      <w:pPr>
        <w:tabs>
          <w:tab w:val="num" w:pos="6199"/>
        </w:tabs>
        <w:ind w:left="6199" w:hanging="360"/>
      </w:pPr>
    </w:lvl>
    <w:lvl w:ilvl="4" w:tplc="04150019" w:tentative="1">
      <w:start w:val="1"/>
      <w:numFmt w:val="lowerLetter"/>
      <w:lvlText w:val="%5."/>
      <w:lvlJc w:val="left"/>
      <w:pPr>
        <w:tabs>
          <w:tab w:val="num" w:pos="6919"/>
        </w:tabs>
        <w:ind w:left="6919" w:hanging="360"/>
      </w:pPr>
    </w:lvl>
    <w:lvl w:ilvl="5" w:tplc="0415001B" w:tentative="1">
      <w:start w:val="1"/>
      <w:numFmt w:val="lowerRoman"/>
      <w:lvlText w:val="%6."/>
      <w:lvlJc w:val="right"/>
      <w:pPr>
        <w:tabs>
          <w:tab w:val="num" w:pos="7639"/>
        </w:tabs>
        <w:ind w:left="7639" w:hanging="180"/>
      </w:pPr>
    </w:lvl>
    <w:lvl w:ilvl="6" w:tplc="0415000F" w:tentative="1">
      <w:start w:val="1"/>
      <w:numFmt w:val="decimal"/>
      <w:lvlText w:val="%7."/>
      <w:lvlJc w:val="left"/>
      <w:pPr>
        <w:tabs>
          <w:tab w:val="num" w:pos="8359"/>
        </w:tabs>
        <w:ind w:left="8359" w:hanging="360"/>
      </w:pPr>
    </w:lvl>
    <w:lvl w:ilvl="7" w:tplc="04150019" w:tentative="1">
      <w:start w:val="1"/>
      <w:numFmt w:val="lowerLetter"/>
      <w:lvlText w:val="%8."/>
      <w:lvlJc w:val="left"/>
      <w:pPr>
        <w:tabs>
          <w:tab w:val="num" w:pos="9079"/>
        </w:tabs>
        <w:ind w:left="9079" w:hanging="360"/>
      </w:pPr>
    </w:lvl>
    <w:lvl w:ilvl="8" w:tplc="0415001B" w:tentative="1">
      <w:start w:val="1"/>
      <w:numFmt w:val="lowerRoman"/>
      <w:lvlText w:val="%9."/>
      <w:lvlJc w:val="right"/>
      <w:pPr>
        <w:tabs>
          <w:tab w:val="num" w:pos="9799"/>
        </w:tabs>
        <w:ind w:left="9799" w:hanging="180"/>
      </w:pPr>
    </w:lvl>
  </w:abstractNum>
  <w:abstractNum w:abstractNumId="34" w15:restartNumberingAfterBreak="0">
    <w:nsid w:val="0B0D2D6E"/>
    <w:multiLevelType w:val="multilevel"/>
    <w:tmpl w:val="D0FABF30"/>
    <w:lvl w:ilvl="0">
      <w:start w:val="1"/>
      <w:numFmt w:val="decimal"/>
      <w:lvlText w:val="%1."/>
      <w:lvlJc w:val="left"/>
      <w:pPr>
        <w:tabs>
          <w:tab w:val="left" w:pos="360"/>
        </w:tabs>
        <w:ind w:left="360" w:hanging="360"/>
      </w:pPr>
    </w:lvl>
    <w:lvl w:ilvl="1">
      <w:start w:val="1"/>
      <w:numFmt w:val="upperRoman"/>
      <w:lvlText w:val="%2."/>
      <w:lvlJc w:val="left"/>
      <w:pPr>
        <w:ind w:left="3144" w:hanging="720"/>
      </w:pPr>
      <w:rPr>
        <w:rFonts w:hint="default"/>
      </w:rPr>
    </w:lvl>
    <w:lvl w:ilvl="2">
      <w:start w:val="3"/>
      <w:numFmt w:val="decimal"/>
      <w:lvlText w:val="%3."/>
      <w:lvlJc w:val="left"/>
      <w:pPr>
        <w:ind w:left="3684" w:hanging="360"/>
      </w:pPr>
      <w:rPr>
        <w:rFonts w:hint="default"/>
      </w:rPr>
    </w:lvl>
    <w:lvl w:ilvl="3" w:tentative="1">
      <w:start w:val="1"/>
      <w:numFmt w:val="decimal"/>
      <w:lvlText w:val="%4."/>
      <w:lvlJc w:val="left"/>
      <w:pPr>
        <w:tabs>
          <w:tab w:val="left" w:pos="4224"/>
        </w:tabs>
        <w:ind w:left="4224" w:hanging="360"/>
      </w:pPr>
    </w:lvl>
    <w:lvl w:ilvl="4" w:tentative="1">
      <w:start w:val="1"/>
      <w:numFmt w:val="lowerLetter"/>
      <w:lvlText w:val="%5."/>
      <w:lvlJc w:val="left"/>
      <w:pPr>
        <w:tabs>
          <w:tab w:val="left" w:pos="4944"/>
        </w:tabs>
        <w:ind w:left="4944" w:hanging="360"/>
      </w:pPr>
    </w:lvl>
    <w:lvl w:ilvl="5" w:tentative="1">
      <w:start w:val="1"/>
      <w:numFmt w:val="lowerRoman"/>
      <w:lvlText w:val="%6."/>
      <w:lvlJc w:val="right"/>
      <w:pPr>
        <w:tabs>
          <w:tab w:val="left" w:pos="5664"/>
        </w:tabs>
        <w:ind w:left="5664" w:hanging="180"/>
      </w:pPr>
    </w:lvl>
    <w:lvl w:ilvl="6" w:tentative="1">
      <w:start w:val="1"/>
      <w:numFmt w:val="decimal"/>
      <w:lvlText w:val="%7."/>
      <w:lvlJc w:val="left"/>
      <w:pPr>
        <w:tabs>
          <w:tab w:val="left" w:pos="6384"/>
        </w:tabs>
        <w:ind w:left="6384" w:hanging="360"/>
      </w:pPr>
    </w:lvl>
    <w:lvl w:ilvl="7" w:tentative="1">
      <w:start w:val="1"/>
      <w:numFmt w:val="lowerLetter"/>
      <w:lvlText w:val="%8."/>
      <w:lvlJc w:val="left"/>
      <w:pPr>
        <w:tabs>
          <w:tab w:val="left" w:pos="7104"/>
        </w:tabs>
        <w:ind w:left="7104" w:hanging="360"/>
      </w:pPr>
    </w:lvl>
    <w:lvl w:ilvl="8" w:tentative="1">
      <w:start w:val="1"/>
      <w:numFmt w:val="lowerRoman"/>
      <w:lvlText w:val="%9."/>
      <w:lvlJc w:val="right"/>
      <w:pPr>
        <w:tabs>
          <w:tab w:val="left" w:pos="7824"/>
        </w:tabs>
        <w:ind w:left="7824" w:hanging="180"/>
      </w:pPr>
    </w:lvl>
  </w:abstractNum>
  <w:abstractNum w:abstractNumId="35" w15:restartNumberingAfterBreak="0">
    <w:nsid w:val="0B283A53"/>
    <w:multiLevelType w:val="hybridMultilevel"/>
    <w:tmpl w:val="215AC286"/>
    <w:lvl w:ilvl="0" w:tplc="1D34967A">
      <w:start w:val="1"/>
      <w:numFmt w:val="lowerLetter"/>
      <w:lvlText w:val="%1)"/>
      <w:lvlJc w:val="left"/>
      <w:pPr>
        <w:tabs>
          <w:tab w:val="num" w:pos="700"/>
        </w:tabs>
        <w:ind w:left="700" w:hanging="360"/>
      </w:pPr>
      <w:rPr>
        <w:rFonts w:hint="default"/>
      </w:rPr>
    </w:lvl>
    <w:lvl w:ilvl="1" w:tplc="02FE2CF6">
      <w:start w:val="1"/>
      <w:numFmt w:val="bullet"/>
      <w:lvlText w:val=""/>
      <w:lvlJc w:val="left"/>
      <w:pPr>
        <w:tabs>
          <w:tab w:val="num" w:pos="1457"/>
        </w:tabs>
        <w:ind w:left="1457" w:hanging="397"/>
      </w:pPr>
      <w:rPr>
        <w:rFonts w:ascii="Symbol" w:hAnsi="Symbol" w:hint="default"/>
      </w:rPr>
    </w:lvl>
    <w:lvl w:ilvl="2" w:tplc="B0B82CEE">
      <w:start w:val="3"/>
      <w:numFmt w:val="upperRoman"/>
      <w:lvlText w:val="%3)"/>
      <w:lvlJc w:val="left"/>
      <w:pPr>
        <w:tabs>
          <w:tab w:val="num" w:pos="2320"/>
        </w:tabs>
        <w:ind w:left="2320" w:hanging="360"/>
      </w:pPr>
      <w:rPr>
        <w:rFonts w:hint="default"/>
      </w:rPr>
    </w:lvl>
    <w:lvl w:ilvl="3" w:tplc="84C04376">
      <w:start w:val="1"/>
      <w:numFmt w:val="decimal"/>
      <w:lvlText w:val="%4)"/>
      <w:lvlJc w:val="left"/>
      <w:pPr>
        <w:tabs>
          <w:tab w:val="num" w:pos="3205"/>
        </w:tabs>
        <w:ind w:left="3205" w:hanging="705"/>
      </w:pPr>
      <w:rPr>
        <w:rFonts w:hint="default"/>
      </w:r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36" w15:restartNumberingAfterBreak="0">
    <w:nsid w:val="0B4D30E1"/>
    <w:multiLevelType w:val="hybridMultilevel"/>
    <w:tmpl w:val="6AFE0A7A"/>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3600"/>
        </w:tabs>
        <w:ind w:left="3600" w:hanging="360"/>
      </w:pPr>
      <w:rPr>
        <w:rFonts w:ascii="Courier New" w:hAnsi="Courier New" w:cs="Courier New" w:hint="default"/>
        <w:color w:val="auto"/>
      </w:rPr>
    </w:lvl>
    <w:lvl w:ilvl="2" w:tplc="04150005" w:tentative="1">
      <w:start w:val="1"/>
      <w:numFmt w:val="bullet"/>
      <w:lvlText w:val=""/>
      <w:lvlJc w:val="left"/>
      <w:pPr>
        <w:tabs>
          <w:tab w:val="num" w:pos="3060"/>
        </w:tabs>
        <w:ind w:left="3060" w:hanging="360"/>
      </w:pPr>
      <w:rPr>
        <w:rFonts w:ascii="Wingdings" w:hAnsi="Wingdings" w:hint="default"/>
      </w:rPr>
    </w:lvl>
    <w:lvl w:ilvl="3" w:tplc="04150001" w:tentative="1">
      <w:start w:val="1"/>
      <w:numFmt w:val="bullet"/>
      <w:lvlText w:val=""/>
      <w:lvlJc w:val="left"/>
      <w:pPr>
        <w:tabs>
          <w:tab w:val="num" w:pos="3780"/>
        </w:tabs>
        <w:ind w:left="3780" w:hanging="360"/>
      </w:pPr>
      <w:rPr>
        <w:rFonts w:ascii="Symbol" w:hAnsi="Symbol" w:hint="default"/>
      </w:rPr>
    </w:lvl>
    <w:lvl w:ilvl="4" w:tplc="04150003" w:tentative="1">
      <w:start w:val="1"/>
      <w:numFmt w:val="bullet"/>
      <w:lvlText w:val="o"/>
      <w:lvlJc w:val="left"/>
      <w:pPr>
        <w:tabs>
          <w:tab w:val="num" w:pos="4500"/>
        </w:tabs>
        <w:ind w:left="4500" w:hanging="360"/>
      </w:pPr>
      <w:rPr>
        <w:rFonts w:ascii="Courier New" w:hAnsi="Courier New" w:cs="Courier New" w:hint="default"/>
      </w:rPr>
    </w:lvl>
    <w:lvl w:ilvl="5" w:tplc="04150005" w:tentative="1">
      <w:start w:val="1"/>
      <w:numFmt w:val="bullet"/>
      <w:lvlText w:val=""/>
      <w:lvlJc w:val="left"/>
      <w:pPr>
        <w:tabs>
          <w:tab w:val="num" w:pos="5220"/>
        </w:tabs>
        <w:ind w:left="5220" w:hanging="360"/>
      </w:pPr>
      <w:rPr>
        <w:rFonts w:ascii="Wingdings" w:hAnsi="Wingdings" w:hint="default"/>
      </w:rPr>
    </w:lvl>
    <w:lvl w:ilvl="6" w:tplc="04150001" w:tentative="1">
      <w:start w:val="1"/>
      <w:numFmt w:val="bullet"/>
      <w:lvlText w:val=""/>
      <w:lvlJc w:val="left"/>
      <w:pPr>
        <w:tabs>
          <w:tab w:val="num" w:pos="5940"/>
        </w:tabs>
        <w:ind w:left="5940" w:hanging="360"/>
      </w:pPr>
      <w:rPr>
        <w:rFonts w:ascii="Symbol" w:hAnsi="Symbol" w:hint="default"/>
      </w:rPr>
    </w:lvl>
    <w:lvl w:ilvl="7" w:tplc="04150003" w:tentative="1">
      <w:start w:val="1"/>
      <w:numFmt w:val="bullet"/>
      <w:lvlText w:val="o"/>
      <w:lvlJc w:val="left"/>
      <w:pPr>
        <w:tabs>
          <w:tab w:val="num" w:pos="6660"/>
        </w:tabs>
        <w:ind w:left="6660" w:hanging="360"/>
      </w:pPr>
      <w:rPr>
        <w:rFonts w:ascii="Courier New" w:hAnsi="Courier New" w:cs="Courier New" w:hint="default"/>
      </w:rPr>
    </w:lvl>
    <w:lvl w:ilvl="8" w:tplc="04150005" w:tentative="1">
      <w:start w:val="1"/>
      <w:numFmt w:val="bullet"/>
      <w:lvlText w:val=""/>
      <w:lvlJc w:val="left"/>
      <w:pPr>
        <w:tabs>
          <w:tab w:val="num" w:pos="7380"/>
        </w:tabs>
        <w:ind w:left="7380" w:hanging="360"/>
      </w:pPr>
      <w:rPr>
        <w:rFonts w:ascii="Wingdings" w:hAnsi="Wingdings" w:hint="default"/>
      </w:rPr>
    </w:lvl>
  </w:abstractNum>
  <w:abstractNum w:abstractNumId="37" w15:restartNumberingAfterBreak="0">
    <w:nsid w:val="0BE448B5"/>
    <w:multiLevelType w:val="hybridMultilevel"/>
    <w:tmpl w:val="02C0EE68"/>
    <w:lvl w:ilvl="0" w:tplc="904C3E18">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0C0F3ADA"/>
    <w:multiLevelType w:val="hybridMultilevel"/>
    <w:tmpl w:val="EE167DC0"/>
    <w:lvl w:ilvl="0" w:tplc="1D34967A">
      <w:start w:val="1"/>
      <w:numFmt w:val="lowerLetter"/>
      <w:lvlText w:val="%1)"/>
      <w:lvlJc w:val="left"/>
      <w:pPr>
        <w:tabs>
          <w:tab w:val="num" w:pos="2860"/>
        </w:tabs>
        <w:ind w:left="2860" w:hanging="360"/>
      </w:pPr>
      <w:rPr>
        <w:rFonts w:hint="default"/>
      </w:rPr>
    </w:lvl>
    <w:lvl w:ilvl="1" w:tplc="04150019" w:tentative="1">
      <w:start w:val="1"/>
      <w:numFmt w:val="lowerLetter"/>
      <w:lvlText w:val="%2."/>
      <w:lvlJc w:val="left"/>
      <w:pPr>
        <w:tabs>
          <w:tab w:val="num" w:pos="3580"/>
        </w:tabs>
        <w:ind w:left="3580" w:hanging="360"/>
      </w:pPr>
    </w:lvl>
    <w:lvl w:ilvl="2" w:tplc="0415001B" w:tentative="1">
      <w:start w:val="1"/>
      <w:numFmt w:val="lowerRoman"/>
      <w:lvlText w:val="%3."/>
      <w:lvlJc w:val="right"/>
      <w:pPr>
        <w:tabs>
          <w:tab w:val="num" w:pos="4300"/>
        </w:tabs>
        <w:ind w:left="4300" w:hanging="180"/>
      </w:pPr>
    </w:lvl>
    <w:lvl w:ilvl="3" w:tplc="0415000F" w:tentative="1">
      <w:start w:val="1"/>
      <w:numFmt w:val="decimal"/>
      <w:lvlText w:val="%4."/>
      <w:lvlJc w:val="left"/>
      <w:pPr>
        <w:tabs>
          <w:tab w:val="num" w:pos="5020"/>
        </w:tabs>
        <w:ind w:left="5020" w:hanging="360"/>
      </w:pPr>
    </w:lvl>
    <w:lvl w:ilvl="4" w:tplc="04150019" w:tentative="1">
      <w:start w:val="1"/>
      <w:numFmt w:val="lowerLetter"/>
      <w:lvlText w:val="%5."/>
      <w:lvlJc w:val="left"/>
      <w:pPr>
        <w:tabs>
          <w:tab w:val="num" w:pos="5740"/>
        </w:tabs>
        <w:ind w:left="5740" w:hanging="360"/>
      </w:pPr>
    </w:lvl>
    <w:lvl w:ilvl="5" w:tplc="0415001B" w:tentative="1">
      <w:start w:val="1"/>
      <w:numFmt w:val="lowerRoman"/>
      <w:lvlText w:val="%6."/>
      <w:lvlJc w:val="right"/>
      <w:pPr>
        <w:tabs>
          <w:tab w:val="num" w:pos="6460"/>
        </w:tabs>
        <w:ind w:left="6460" w:hanging="180"/>
      </w:pPr>
    </w:lvl>
    <w:lvl w:ilvl="6" w:tplc="0415000F" w:tentative="1">
      <w:start w:val="1"/>
      <w:numFmt w:val="decimal"/>
      <w:lvlText w:val="%7."/>
      <w:lvlJc w:val="left"/>
      <w:pPr>
        <w:tabs>
          <w:tab w:val="num" w:pos="7180"/>
        </w:tabs>
        <w:ind w:left="7180" w:hanging="360"/>
      </w:pPr>
    </w:lvl>
    <w:lvl w:ilvl="7" w:tplc="04150019" w:tentative="1">
      <w:start w:val="1"/>
      <w:numFmt w:val="lowerLetter"/>
      <w:lvlText w:val="%8."/>
      <w:lvlJc w:val="left"/>
      <w:pPr>
        <w:tabs>
          <w:tab w:val="num" w:pos="7900"/>
        </w:tabs>
        <w:ind w:left="7900" w:hanging="360"/>
      </w:pPr>
    </w:lvl>
    <w:lvl w:ilvl="8" w:tplc="0415001B" w:tentative="1">
      <w:start w:val="1"/>
      <w:numFmt w:val="lowerRoman"/>
      <w:lvlText w:val="%9."/>
      <w:lvlJc w:val="right"/>
      <w:pPr>
        <w:tabs>
          <w:tab w:val="num" w:pos="8620"/>
        </w:tabs>
        <w:ind w:left="8620" w:hanging="180"/>
      </w:pPr>
    </w:lvl>
  </w:abstractNum>
  <w:abstractNum w:abstractNumId="39" w15:restartNumberingAfterBreak="0">
    <w:nsid w:val="0EF1759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40" w15:restartNumberingAfterBreak="0">
    <w:nsid w:val="0EFF06FE"/>
    <w:multiLevelType w:val="hybridMultilevel"/>
    <w:tmpl w:val="F826936A"/>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0FD331B4"/>
    <w:multiLevelType w:val="hybridMultilevel"/>
    <w:tmpl w:val="61F691A4"/>
    <w:lvl w:ilvl="0" w:tplc="04150011">
      <w:start w:val="1"/>
      <w:numFmt w:val="decimal"/>
      <w:lvlText w:val="%1)"/>
      <w:lvlJc w:val="left"/>
      <w:pPr>
        <w:ind w:left="720" w:hanging="360"/>
      </w:pPr>
      <w:rPr>
        <w:rFonts w:hint="default"/>
      </w:rPr>
    </w:lvl>
    <w:lvl w:ilvl="1" w:tplc="67769C20">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101F1721"/>
    <w:multiLevelType w:val="hybridMultilevel"/>
    <w:tmpl w:val="D93A083E"/>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10360D61"/>
    <w:multiLevelType w:val="hybridMultilevel"/>
    <w:tmpl w:val="FAAE670C"/>
    <w:lvl w:ilvl="0" w:tplc="04150017">
      <w:start w:val="1"/>
      <w:numFmt w:val="lowerLetter"/>
      <w:lvlText w:val="%1)"/>
      <w:lvlJc w:val="left"/>
      <w:pPr>
        <w:ind w:left="-268" w:hanging="360"/>
      </w:pPr>
      <w:rPr>
        <w:rFonts w:hint="default"/>
      </w:rPr>
    </w:lvl>
    <w:lvl w:ilvl="1" w:tplc="04150019" w:tentative="1">
      <w:start w:val="1"/>
      <w:numFmt w:val="lowerLetter"/>
      <w:lvlText w:val="%2."/>
      <w:lvlJc w:val="left"/>
      <w:pPr>
        <w:ind w:left="452" w:hanging="360"/>
      </w:pPr>
    </w:lvl>
    <w:lvl w:ilvl="2" w:tplc="0415001B" w:tentative="1">
      <w:start w:val="1"/>
      <w:numFmt w:val="lowerRoman"/>
      <w:lvlText w:val="%3."/>
      <w:lvlJc w:val="right"/>
      <w:pPr>
        <w:ind w:left="1172" w:hanging="180"/>
      </w:pPr>
    </w:lvl>
    <w:lvl w:ilvl="3" w:tplc="0415000F" w:tentative="1">
      <w:start w:val="1"/>
      <w:numFmt w:val="decimal"/>
      <w:lvlText w:val="%4."/>
      <w:lvlJc w:val="left"/>
      <w:pPr>
        <w:ind w:left="1892" w:hanging="360"/>
      </w:pPr>
    </w:lvl>
    <w:lvl w:ilvl="4" w:tplc="04150019" w:tentative="1">
      <w:start w:val="1"/>
      <w:numFmt w:val="lowerLetter"/>
      <w:lvlText w:val="%5."/>
      <w:lvlJc w:val="left"/>
      <w:pPr>
        <w:ind w:left="2612" w:hanging="360"/>
      </w:pPr>
    </w:lvl>
    <w:lvl w:ilvl="5" w:tplc="0415001B" w:tentative="1">
      <w:start w:val="1"/>
      <w:numFmt w:val="lowerRoman"/>
      <w:lvlText w:val="%6."/>
      <w:lvlJc w:val="right"/>
      <w:pPr>
        <w:ind w:left="3332" w:hanging="180"/>
      </w:pPr>
    </w:lvl>
    <w:lvl w:ilvl="6" w:tplc="0415000F" w:tentative="1">
      <w:start w:val="1"/>
      <w:numFmt w:val="decimal"/>
      <w:lvlText w:val="%7."/>
      <w:lvlJc w:val="left"/>
      <w:pPr>
        <w:ind w:left="4052" w:hanging="360"/>
      </w:pPr>
    </w:lvl>
    <w:lvl w:ilvl="7" w:tplc="04150019" w:tentative="1">
      <w:start w:val="1"/>
      <w:numFmt w:val="lowerLetter"/>
      <w:lvlText w:val="%8."/>
      <w:lvlJc w:val="left"/>
      <w:pPr>
        <w:ind w:left="4772" w:hanging="360"/>
      </w:pPr>
    </w:lvl>
    <w:lvl w:ilvl="8" w:tplc="0415001B" w:tentative="1">
      <w:start w:val="1"/>
      <w:numFmt w:val="lowerRoman"/>
      <w:lvlText w:val="%9."/>
      <w:lvlJc w:val="right"/>
      <w:pPr>
        <w:ind w:left="5492" w:hanging="180"/>
      </w:pPr>
    </w:lvl>
  </w:abstractNum>
  <w:abstractNum w:abstractNumId="44" w15:restartNumberingAfterBreak="0">
    <w:nsid w:val="10DE463E"/>
    <w:multiLevelType w:val="multilevel"/>
    <w:tmpl w:val="1324AF66"/>
    <w:lvl w:ilvl="0">
      <w:start w:val="8"/>
      <w:numFmt w:val="decimal"/>
      <w:lvlText w:val="%1."/>
      <w:lvlJc w:val="left"/>
      <w:pPr>
        <w:ind w:left="495" w:hanging="49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5" w15:restartNumberingAfterBreak="0">
    <w:nsid w:val="10F96106"/>
    <w:multiLevelType w:val="hybridMultilevel"/>
    <w:tmpl w:val="FEFCD4EA"/>
    <w:lvl w:ilvl="0" w:tplc="1DF22D74">
      <w:start w:val="1"/>
      <w:numFmt w:val="decimal"/>
      <w:lvlText w:val="%1."/>
      <w:lvlJc w:val="left"/>
      <w:pPr>
        <w:tabs>
          <w:tab w:val="num" w:pos="720"/>
        </w:tabs>
        <w:ind w:left="720" w:hanging="360"/>
      </w:pPr>
      <w:rPr>
        <w:b w:val="0"/>
      </w:rPr>
    </w:lvl>
    <w:lvl w:ilvl="1" w:tplc="6F94EDA6">
      <w:start w:val="1"/>
      <w:numFmt w:val="bullet"/>
      <w:lvlText w:val=""/>
      <w:lvlJc w:val="left"/>
      <w:pPr>
        <w:tabs>
          <w:tab w:val="num" w:pos="1260"/>
        </w:tabs>
        <w:ind w:left="1260" w:hanging="360"/>
      </w:pPr>
      <w:rPr>
        <w:rFonts w:ascii="Symbol" w:hAnsi="Symbol" w:hint="default"/>
        <w:b w:val="0"/>
      </w:rPr>
    </w:lvl>
    <w:lvl w:ilvl="2" w:tplc="0415000F">
      <w:start w:val="1"/>
      <w:numFmt w:val="decimal"/>
      <w:lvlText w:val="%3."/>
      <w:lvlJc w:val="left"/>
      <w:pPr>
        <w:tabs>
          <w:tab w:val="num" w:pos="720"/>
        </w:tabs>
        <w:ind w:left="720" w:hanging="360"/>
      </w:pPr>
      <w:rPr>
        <w:b w:val="0"/>
      </w:rPr>
    </w:lvl>
    <w:lvl w:ilvl="3" w:tplc="04150011">
      <w:start w:val="1"/>
      <w:numFmt w:val="decimal"/>
      <w:lvlText w:val="%4)"/>
      <w:lvlJc w:val="left"/>
      <w:pPr>
        <w:tabs>
          <w:tab w:val="num" w:pos="1440"/>
        </w:tabs>
        <w:ind w:left="1440" w:hanging="360"/>
      </w:pPr>
      <w:rPr>
        <w:b w:val="0"/>
      </w:rPr>
    </w:lvl>
    <w:lvl w:ilvl="4" w:tplc="04150017">
      <w:start w:val="1"/>
      <w:numFmt w:val="lowerLetter"/>
      <w:lvlText w:val="%5)"/>
      <w:lvlJc w:val="left"/>
      <w:pPr>
        <w:tabs>
          <w:tab w:val="num" w:pos="1800"/>
        </w:tabs>
        <w:ind w:left="1800" w:hanging="360"/>
      </w:pPr>
      <w:rPr>
        <w:b w:val="0"/>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114F3036"/>
    <w:multiLevelType w:val="multilevel"/>
    <w:tmpl w:val="89E47BF8"/>
    <w:lvl w:ilvl="0">
      <w:start w:val="1"/>
      <w:numFmt w:val="bullet"/>
      <w:lvlText w:val=""/>
      <w:lvlJc w:val="left"/>
      <w:pPr>
        <w:tabs>
          <w:tab w:val="num" w:pos="824"/>
        </w:tabs>
        <w:ind w:left="824" w:hanging="284"/>
      </w:pPr>
      <w:rPr>
        <w:rFonts w:ascii="Symbol" w:hAnsi="Symbol" w:hint="default"/>
      </w:rPr>
    </w:lvl>
    <w:lvl w:ilvl="1">
      <w:start w:val="1"/>
      <w:numFmt w:val="lowerLetter"/>
      <w:lvlText w:val="%2)"/>
      <w:lvlJc w:val="left"/>
      <w:pPr>
        <w:tabs>
          <w:tab w:val="num" w:pos="1444"/>
        </w:tabs>
        <w:ind w:left="1444" w:hanging="360"/>
      </w:pPr>
      <w:rPr>
        <w:rFonts w:hint="default"/>
      </w:rPr>
    </w:lvl>
    <w:lvl w:ilvl="2">
      <w:start w:val="1"/>
      <w:numFmt w:val="lowerLetter"/>
      <w:lvlText w:val="%3)"/>
      <w:lvlJc w:val="left"/>
      <w:pPr>
        <w:tabs>
          <w:tab w:val="num" w:pos="1440"/>
        </w:tabs>
        <w:ind w:left="1440" w:hanging="36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47" w15:restartNumberingAfterBreak="0">
    <w:nsid w:val="12C37DF6"/>
    <w:multiLevelType w:val="hybridMultilevel"/>
    <w:tmpl w:val="4E3EFA2E"/>
    <w:lvl w:ilvl="0" w:tplc="04150015">
      <w:start w:val="1"/>
      <w:numFmt w:val="bullet"/>
      <w:lvlText w:val="-"/>
      <w:lvlJc w:val="left"/>
      <w:pPr>
        <w:tabs>
          <w:tab w:val="num" w:pos="720"/>
        </w:tabs>
        <w:ind w:left="720" w:hanging="360"/>
      </w:pPr>
      <w:rPr>
        <w:rFonts w:ascii="Times New Roman" w:hAnsi="Times New Roman" w:hint="default"/>
      </w:rPr>
    </w:lvl>
    <w:lvl w:ilvl="1" w:tplc="04150019" w:tentative="1">
      <w:start w:val="1"/>
      <w:numFmt w:val="bullet"/>
      <w:lvlText w:val="o"/>
      <w:lvlJc w:val="left"/>
      <w:pPr>
        <w:tabs>
          <w:tab w:val="num" w:pos="732"/>
        </w:tabs>
        <w:ind w:left="732" w:hanging="360"/>
      </w:pPr>
      <w:rPr>
        <w:rFonts w:ascii="Courier New" w:hAnsi="Courier New" w:hint="default"/>
      </w:rPr>
    </w:lvl>
    <w:lvl w:ilvl="2" w:tplc="0415001B" w:tentative="1">
      <w:start w:val="1"/>
      <w:numFmt w:val="bullet"/>
      <w:lvlText w:val=""/>
      <w:lvlJc w:val="left"/>
      <w:pPr>
        <w:tabs>
          <w:tab w:val="num" w:pos="1452"/>
        </w:tabs>
        <w:ind w:left="1452" w:hanging="360"/>
      </w:pPr>
      <w:rPr>
        <w:rFonts w:ascii="Wingdings" w:hAnsi="Wingdings" w:hint="default"/>
      </w:rPr>
    </w:lvl>
    <w:lvl w:ilvl="3" w:tplc="0415000F" w:tentative="1">
      <w:start w:val="1"/>
      <w:numFmt w:val="bullet"/>
      <w:lvlText w:val=""/>
      <w:lvlJc w:val="left"/>
      <w:pPr>
        <w:tabs>
          <w:tab w:val="num" w:pos="2172"/>
        </w:tabs>
        <w:ind w:left="2172" w:hanging="360"/>
      </w:pPr>
      <w:rPr>
        <w:rFonts w:ascii="Symbol" w:hAnsi="Symbol" w:hint="default"/>
      </w:rPr>
    </w:lvl>
    <w:lvl w:ilvl="4" w:tplc="04150019" w:tentative="1">
      <w:start w:val="1"/>
      <w:numFmt w:val="bullet"/>
      <w:lvlText w:val="o"/>
      <w:lvlJc w:val="left"/>
      <w:pPr>
        <w:tabs>
          <w:tab w:val="num" w:pos="2892"/>
        </w:tabs>
        <w:ind w:left="2892" w:hanging="360"/>
      </w:pPr>
      <w:rPr>
        <w:rFonts w:ascii="Courier New" w:hAnsi="Courier New" w:hint="default"/>
      </w:rPr>
    </w:lvl>
    <w:lvl w:ilvl="5" w:tplc="0415001B" w:tentative="1">
      <w:start w:val="1"/>
      <w:numFmt w:val="bullet"/>
      <w:lvlText w:val=""/>
      <w:lvlJc w:val="left"/>
      <w:pPr>
        <w:tabs>
          <w:tab w:val="num" w:pos="3612"/>
        </w:tabs>
        <w:ind w:left="3612" w:hanging="360"/>
      </w:pPr>
      <w:rPr>
        <w:rFonts w:ascii="Wingdings" w:hAnsi="Wingdings" w:hint="default"/>
      </w:rPr>
    </w:lvl>
    <w:lvl w:ilvl="6" w:tplc="0415000F" w:tentative="1">
      <w:start w:val="1"/>
      <w:numFmt w:val="bullet"/>
      <w:lvlText w:val=""/>
      <w:lvlJc w:val="left"/>
      <w:pPr>
        <w:tabs>
          <w:tab w:val="num" w:pos="4332"/>
        </w:tabs>
        <w:ind w:left="4332" w:hanging="360"/>
      </w:pPr>
      <w:rPr>
        <w:rFonts w:ascii="Symbol" w:hAnsi="Symbol" w:hint="default"/>
      </w:rPr>
    </w:lvl>
    <w:lvl w:ilvl="7" w:tplc="04150019" w:tentative="1">
      <w:start w:val="1"/>
      <w:numFmt w:val="bullet"/>
      <w:lvlText w:val="o"/>
      <w:lvlJc w:val="left"/>
      <w:pPr>
        <w:tabs>
          <w:tab w:val="num" w:pos="5052"/>
        </w:tabs>
        <w:ind w:left="5052" w:hanging="360"/>
      </w:pPr>
      <w:rPr>
        <w:rFonts w:ascii="Courier New" w:hAnsi="Courier New" w:hint="default"/>
      </w:rPr>
    </w:lvl>
    <w:lvl w:ilvl="8" w:tplc="0415001B" w:tentative="1">
      <w:start w:val="1"/>
      <w:numFmt w:val="bullet"/>
      <w:lvlText w:val=""/>
      <w:lvlJc w:val="left"/>
      <w:pPr>
        <w:tabs>
          <w:tab w:val="num" w:pos="5772"/>
        </w:tabs>
        <w:ind w:left="5772" w:hanging="360"/>
      </w:pPr>
      <w:rPr>
        <w:rFonts w:ascii="Wingdings" w:hAnsi="Wingdings" w:hint="default"/>
      </w:rPr>
    </w:lvl>
  </w:abstractNum>
  <w:abstractNum w:abstractNumId="48" w15:restartNumberingAfterBreak="0">
    <w:nsid w:val="12C66ACC"/>
    <w:multiLevelType w:val="multilevel"/>
    <w:tmpl w:val="A88ECFB2"/>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49" w15:restartNumberingAfterBreak="0">
    <w:nsid w:val="13277DA1"/>
    <w:multiLevelType w:val="hybridMultilevel"/>
    <w:tmpl w:val="AACAA848"/>
    <w:lvl w:ilvl="0" w:tplc="9976D86E">
      <w:start w:val="1"/>
      <w:numFmt w:val="bullet"/>
      <w:lvlText w:val=""/>
      <w:lvlJc w:val="left"/>
      <w:pPr>
        <w:tabs>
          <w:tab w:val="num" w:pos="900"/>
        </w:tabs>
        <w:ind w:left="900" w:hanging="360"/>
      </w:pPr>
      <w:rPr>
        <w:rFonts w:ascii="Symbol" w:hAnsi="Symbo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50" w15:restartNumberingAfterBreak="0">
    <w:nsid w:val="13AB3A5D"/>
    <w:multiLevelType w:val="multilevel"/>
    <w:tmpl w:val="FA60DA08"/>
    <w:lvl w:ilvl="0">
      <w:start w:val="16"/>
      <w:numFmt w:val="decimal"/>
      <w:lvlText w:val="%1."/>
      <w:lvlJc w:val="left"/>
      <w:pPr>
        <w:tabs>
          <w:tab w:val="num" w:pos="360"/>
        </w:tabs>
        <w:ind w:left="360" w:hanging="360"/>
      </w:pPr>
      <w:rPr>
        <w:rFonts w:hint="default"/>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rPr>
        <w:rFonts w:hint="default"/>
      </w:rPr>
    </w:lvl>
    <w:lvl w:ilvl="3">
      <w:start w:val="1"/>
      <w:numFmt w:val="decimal"/>
      <w:lvlText w:val="%4."/>
      <w:lvlJc w:val="left"/>
      <w:pPr>
        <w:tabs>
          <w:tab w:val="num" w:pos="1984"/>
        </w:tabs>
        <w:ind w:left="1984" w:hanging="360"/>
      </w:pPr>
      <w:rPr>
        <w:rFonts w:hint="default"/>
      </w:rPr>
    </w:lvl>
    <w:lvl w:ilvl="4">
      <w:start w:val="1"/>
      <w:numFmt w:val="lowerLetter"/>
      <w:lvlText w:val="%5."/>
      <w:lvlJc w:val="left"/>
      <w:pPr>
        <w:tabs>
          <w:tab w:val="num" w:pos="2704"/>
        </w:tabs>
        <w:ind w:left="2704" w:hanging="360"/>
      </w:pPr>
      <w:rPr>
        <w:rFonts w:hint="default"/>
      </w:rPr>
    </w:lvl>
    <w:lvl w:ilvl="5">
      <w:start w:val="1"/>
      <w:numFmt w:val="lowerRoman"/>
      <w:lvlText w:val="%6."/>
      <w:lvlJc w:val="right"/>
      <w:pPr>
        <w:tabs>
          <w:tab w:val="num" w:pos="3424"/>
        </w:tabs>
        <w:ind w:left="3424" w:hanging="180"/>
      </w:pPr>
      <w:rPr>
        <w:rFonts w:hint="default"/>
      </w:rPr>
    </w:lvl>
    <w:lvl w:ilvl="6">
      <w:start w:val="1"/>
      <w:numFmt w:val="decimal"/>
      <w:lvlText w:val="%7."/>
      <w:lvlJc w:val="left"/>
      <w:pPr>
        <w:tabs>
          <w:tab w:val="num" w:pos="4144"/>
        </w:tabs>
        <w:ind w:left="4144" w:hanging="360"/>
      </w:pPr>
      <w:rPr>
        <w:rFonts w:hint="default"/>
      </w:rPr>
    </w:lvl>
    <w:lvl w:ilvl="7">
      <w:start w:val="1"/>
      <w:numFmt w:val="lowerLetter"/>
      <w:lvlText w:val="%8."/>
      <w:lvlJc w:val="left"/>
      <w:pPr>
        <w:tabs>
          <w:tab w:val="num" w:pos="4864"/>
        </w:tabs>
        <w:ind w:left="4864" w:hanging="360"/>
      </w:pPr>
      <w:rPr>
        <w:rFonts w:hint="default"/>
      </w:rPr>
    </w:lvl>
    <w:lvl w:ilvl="8">
      <w:start w:val="1"/>
      <w:numFmt w:val="lowerRoman"/>
      <w:lvlText w:val="%9."/>
      <w:lvlJc w:val="right"/>
      <w:pPr>
        <w:tabs>
          <w:tab w:val="num" w:pos="5584"/>
        </w:tabs>
        <w:ind w:left="5584" w:hanging="180"/>
      </w:pPr>
      <w:rPr>
        <w:rFonts w:hint="default"/>
      </w:rPr>
    </w:lvl>
  </w:abstractNum>
  <w:abstractNum w:abstractNumId="51" w15:restartNumberingAfterBreak="0">
    <w:nsid w:val="14606C05"/>
    <w:multiLevelType w:val="hybridMultilevel"/>
    <w:tmpl w:val="E4961182"/>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cs="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52" w15:restartNumberingAfterBreak="0">
    <w:nsid w:val="15261806"/>
    <w:multiLevelType w:val="hybridMultilevel"/>
    <w:tmpl w:val="C248F2E8"/>
    <w:lvl w:ilvl="0" w:tplc="7A627CAA">
      <w:start w:val="1"/>
      <w:numFmt w:val="bullet"/>
      <w:lvlText w:val="-"/>
      <w:lvlJc w:val="left"/>
      <w:pPr>
        <w:ind w:left="1080" w:hanging="360"/>
      </w:pPr>
      <w:rPr>
        <w:rFonts w:ascii="Verdana" w:hAnsi="Verdana"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 w15:restartNumberingAfterBreak="0">
    <w:nsid w:val="17305292"/>
    <w:multiLevelType w:val="hybridMultilevel"/>
    <w:tmpl w:val="5C92B484"/>
    <w:lvl w:ilvl="0" w:tplc="04150005">
      <w:start w:val="1"/>
      <w:numFmt w:val="lowerLetter"/>
      <w:lvlText w:val="%1)"/>
      <w:lvlJc w:val="left"/>
      <w:pPr>
        <w:tabs>
          <w:tab w:val="num" w:pos="1268"/>
        </w:tabs>
        <w:ind w:left="1268" w:hanging="360"/>
      </w:pPr>
      <w:rPr>
        <w:rFonts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54" w15:restartNumberingAfterBreak="0">
    <w:nsid w:val="189260DA"/>
    <w:multiLevelType w:val="hybridMultilevel"/>
    <w:tmpl w:val="A130260E"/>
    <w:lvl w:ilvl="0" w:tplc="0746572A">
      <w:start w:val="1"/>
      <w:numFmt w:val="decimal"/>
      <w:pStyle w:val="ZnakZnak2"/>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15:restartNumberingAfterBreak="0">
    <w:nsid w:val="18B16C43"/>
    <w:multiLevelType w:val="hybridMultilevel"/>
    <w:tmpl w:val="70FCCCFA"/>
    <w:lvl w:ilvl="0" w:tplc="04150001">
      <w:start w:val="1"/>
      <w:numFmt w:val="bullet"/>
      <w:lvlText w:val=""/>
      <w:lvlJc w:val="left"/>
      <w:pPr>
        <w:ind w:left="1146" w:hanging="360"/>
      </w:pPr>
      <w:rPr>
        <w:rFonts w:ascii="Symbol" w:hAnsi="Symbol" w:hint="default"/>
      </w:rPr>
    </w:lvl>
    <w:lvl w:ilvl="1" w:tplc="04150001">
      <w:start w:val="1"/>
      <w:numFmt w:val="bullet"/>
      <w:lvlText w:val=""/>
      <w:lvlJc w:val="left"/>
      <w:pPr>
        <w:ind w:left="1866" w:hanging="360"/>
      </w:pPr>
      <w:rPr>
        <w:rFonts w:ascii="Symbol" w:hAnsi="Symbol"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6" w15:restartNumberingAfterBreak="0">
    <w:nsid w:val="19034A6C"/>
    <w:multiLevelType w:val="multilevel"/>
    <w:tmpl w:val="19034A6C"/>
    <w:lvl w:ilvl="0" w:tentative="1">
      <w:start w:val="1"/>
      <w:numFmt w:val="decimal"/>
      <w:pStyle w:val="Nagwek8"/>
      <w:lvlText w:val="%1"/>
      <w:lvlJc w:val="left"/>
      <w:pPr>
        <w:tabs>
          <w:tab w:val="left" w:pos="555"/>
        </w:tabs>
        <w:ind w:left="555" w:hanging="555"/>
      </w:pPr>
    </w:lvl>
    <w:lvl w:ilvl="1" w:tentative="1">
      <w:start w:val="3"/>
      <w:numFmt w:val="decimal"/>
      <w:lvlText w:val="%1.%2"/>
      <w:lvlJc w:val="left"/>
      <w:pPr>
        <w:tabs>
          <w:tab w:val="left" w:pos="555"/>
        </w:tabs>
        <w:ind w:left="555" w:hanging="555"/>
      </w:pPr>
    </w:lvl>
    <w:lvl w:ilvl="2" w:tentative="1">
      <w:start w:val="1"/>
      <w:numFmt w:val="decimal"/>
      <w:lvlText w:val="%1.%2.%3"/>
      <w:lvlJc w:val="left"/>
      <w:pPr>
        <w:tabs>
          <w:tab w:val="left" w:pos="720"/>
        </w:tabs>
        <w:ind w:left="720" w:hanging="720"/>
      </w:pPr>
    </w:lvl>
    <w:lvl w:ilvl="3" w:tentative="1">
      <w:start w:val="1"/>
      <w:numFmt w:val="decimal"/>
      <w:lvlText w:val="%1.%2.%3.%4"/>
      <w:lvlJc w:val="left"/>
      <w:pPr>
        <w:tabs>
          <w:tab w:val="left" w:pos="1080"/>
        </w:tabs>
        <w:ind w:left="1080" w:hanging="1080"/>
      </w:pPr>
    </w:lvl>
    <w:lvl w:ilvl="4" w:tentative="1">
      <w:start w:val="1"/>
      <w:numFmt w:val="decimal"/>
      <w:lvlText w:val="%1.%2.%3.%4.%5"/>
      <w:lvlJc w:val="left"/>
      <w:pPr>
        <w:tabs>
          <w:tab w:val="left" w:pos="1080"/>
        </w:tabs>
        <w:ind w:left="1080" w:hanging="1080"/>
      </w:pPr>
    </w:lvl>
    <w:lvl w:ilvl="5" w:tentative="1">
      <w:start w:val="1"/>
      <w:numFmt w:val="decimal"/>
      <w:lvlText w:val="%1.%2.%3.%4.%5.%6"/>
      <w:lvlJc w:val="left"/>
      <w:pPr>
        <w:tabs>
          <w:tab w:val="left" w:pos="1440"/>
        </w:tabs>
        <w:ind w:left="1440" w:hanging="1440"/>
      </w:pPr>
    </w:lvl>
    <w:lvl w:ilvl="6" w:tentative="1">
      <w:start w:val="1"/>
      <w:numFmt w:val="decimal"/>
      <w:lvlText w:val="%1.%2.%3.%4.%5.%6.%7"/>
      <w:lvlJc w:val="left"/>
      <w:pPr>
        <w:tabs>
          <w:tab w:val="left" w:pos="1440"/>
        </w:tabs>
        <w:ind w:left="1440" w:hanging="1440"/>
      </w:pPr>
    </w:lvl>
    <w:lvl w:ilvl="7" w:tentative="1">
      <w:start w:val="1"/>
      <w:numFmt w:val="decimal"/>
      <w:lvlText w:val="%1.%2.%3.%4.%5.%6.%7.%8"/>
      <w:lvlJc w:val="left"/>
      <w:pPr>
        <w:tabs>
          <w:tab w:val="left" w:pos="1800"/>
        </w:tabs>
        <w:ind w:left="1800" w:hanging="1800"/>
      </w:pPr>
    </w:lvl>
    <w:lvl w:ilvl="8" w:tentative="1">
      <w:start w:val="1"/>
      <w:numFmt w:val="decimal"/>
      <w:lvlText w:val="%1.%2.%3.%4.%5.%6.%7.%8.%9"/>
      <w:lvlJc w:val="left"/>
      <w:pPr>
        <w:tabs>
          <w:tab w:val="left" w:pos="1800"/>
        </w:tabs>
        <w:ind w:left="1800" w:hanging="1800"/>
      </w:pPr>
    </w:lvl>
  </w:abstractNum>
  <w:abstractNum w:abstractNumId="57" w15:restartNumberingAfterBreak="0">
    <w:nsid w:val="197D0CF5"/>
    <w:multiLevelType w:val="multilevel"/>
    <w:tmpl w:val="0B4A8A3E"/>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8" w15:restartNumberingAfterBreak="0">
    <w:nsid w:val="19F21BAC"/>
    <w:multiLevelType w:val="multilevel"/>
    <w:tmpl w:val="B234F196"/>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084"/>
        </w:tabs>
        <w:ind w:left="1084" w:hanging="360"/>
      </w:pPr>
      <w:rPr>
        <w:rFonts w:hint="default"/>
      </w:rPr>
    </w:lvl>
    <w:lvl w:ilvl="2">
      <w:start w:val="1"/>
      <w:numFmt w:val="lowerLetter"/>
      <w:lvlText w:val="%3)"/>
      <w:lvlJc w:val="left"/>
      <w:pPr>
        <w:tabs>
          <w:tab w:val="num" w:pos="1080"/>
        </w:tabs>
        <w:ind w:left="1080" w:hanging="360"/>
      </w:pPr>
    </w:lvl>
    <w:lvl w:ilvl="3">
      <w:start w:val="1"/>
      <w:numFmt w:val="decimal"/>
      <w:lvlText w:val="%4."/>
      <w:lvlJc w:val="left"/>
      <w:pPr>
        <w:tabs>
          <w:tab w:val="num" w:pos="1800"/>
        </w:tabs>
        <w:ind w:left="1800" w:hanging="360"/>
      </w:pPr>
    </w:lvl>
    <w:lvl w:ilvl="4" w:tentative="1">
      <w:start w:val="1"/>
      <w:numFmt w:val="lowerLetter"/>
      <w:lvlText w:val="%5."/>
      <w:lvlJc w:val="left"/>
      <w:pPr>
        <w:tabs>
          <w:tab w:val="num" w:pos="3244"/>
        </w:tabs>
        <w:ind w:left="3244" w:hanging="360"/>
      </w:pPr>
    </w:lvl>
    <w:lvl w:ilvl="5" w:tentative="1">
      <w:start w:val="1"/>
      <w:numFmt w:val="lowerRoman"/>
      <w:lvlText w:val="%6."/>
      <w:lvlJc w:val="right"/>
      <w:pPr>
        <w:tabs>
          <w:tab w:val="num" w:pos="3964"/>
        </w:tabs>
        <w:ind w:left="3964" w:hanging="180"/>
      </w:pPr>
    </w:lvl>
    <w:lvl w:ilvl="6" w:tentative="1">
      <w:start w:val="1"/>
      <w:numFmt w:val="decimal"/>
      <w:lvlText w:val="%7."/>
      <w:lvlJc w:val="left"/>
      <w:pPr>
        <w:tabs>
          <w:tab w:val="num" w:pos="4684"/>
        </w:tabs>
        <w:ind w:left="4684" w:hanging="360"/>
      </w:pPr>
    </w:lvl>
    <w:lvl w:ilvl="7" w:tentative="1">
      <w:start w:val="1"/>
      <w:numFmt w:val="lowerLetter"/>
      <w:lvlText w:val="%8."/>
      <w:lvlJc w:val="left"/>
      <w:pPr>
        <w:tabs>
          <w:tab w:val="num" w:pos="5404"/>
        </w:tabs>
        <w:ind w:left="5404" w:hanging="360"/>
      </w:pPr>
    </w:lvl>
    <w:lvl w:ilvl="8" w:tentative="1">
      <w:start w:val="1"/>
      <w:numFmt w:val="lowerRoman"/>
      <w:lvlText w:val="%9."/>
      <w:lvlJc w:val="right"/>
      <w:pPr>
        <w:tabs>
          <w:tab w:val="num" w:pos="6124"/>
        </w:tabs>
        <w:ind w:left="6124" w:hanging="180"/>
      </w:pPr>
    </w:lvl>
  </w:abstractNum>
  <w:abstractNum w:abstractNumId="59" w15:restartNumberingAfterBreak="0">
    <w:nsid w:val="1A823564"/>
    <w:multiLevelType w:val="hybridMultilevel"/>
    <w:tmpl w:val="6E0AFA80"/>
    <w:lvl w:ilvl="0" w:tplc="04150017">
      <w:start w:val="1"/>
      <w:numFmt w:val="lowerLetter"/>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60" w15:restartNumberingAfterBreak="0">
    <w:nsid w:val="1B44415B"/>
    <w:multiLevelType w:val="hybridMultilevel"/>
    <w:tmpl w:val="2C6E02C8"/>
    <w:lvl w:ilvl="0" w:tplc="DD4C43D8">
      <w:start w:val="1"/>
      <w:numFmt w:val="decimal"/>
      <w:lvlText w:val="%1)"/>
      <w:lvlJc w:val="left"/>
      <w:pPr>
        <w:tabs>
          <w:tab w:val="num" w:pos="780"/>
        </w:tabs>
        <w:ind w:left="780"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1B676CD1"/>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C2E4C08"/>
    <w:multiLevelType w:val="hybridMultilevel"/>
    <w:tmpl w:val="2D962826"/>
    <w:lvl w:ilvl="0" w:tplc="2A0208F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3" w15:restartNumberingAfterBreak="0">
    <w:nsid w:val="1C313A0C"/>
    <w:multiLevelType w:val="multilevel"/>
    <w:tmpl w:val="40068BF8"/>
    <w:lvl w:ilvl="0">
      <w:start w:val="7"/>
      <w:numFmt w:val="decimal"/>
      <w:lvlText w:val="%1"/>
      <w:lvlJc w:val="left"/>
      <w:pPr>
        <w:ind w:left="480" w:hanging="480"/>
      </w:pPr>
      <w:rPr>
        <w:rFonts w:hint="default"/>
      </w:rPr>
    </w:lvl>
    <w:lvl w:ilvl="1">
      <w:start w:val="7"/>
      <w:numFmt w:val="decimal"/>
      <w:lvlText w:val="%1.%2"/>
      <w:lvlJc w:val="left"/>
      <w:pPr>
        <w:ind w:left="693"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64" w15:restartNumberingAfterBreak="0">
    <w:nsid w:val="1C3264CE"/>
    <w:multiLevelType w:val="hybridMultilevel"/>
    <w:tmpl w:val="01E62C98"/>
    <w:lvl w:ilvl="0" w:tplc="04150011">
      <w:start w:val="1"/>
      <w:numFmt w:val="decimal"/>
      <w:lvlText w:val="%1)"/>
      <w:lvlJc w:val="left"/>
      <w:pPr>
        <w:tabs>
          <w:tab w:val="num" w:pos="1070"/>
        </w:tabs>
        <w:ind w:left="1070" w:hanging="360"/>
      </w:pPr>
      <w:rPr>
        <w:rFonts w:hint="default"/>
        <w:sz w:val="20"/>
        <w:szCs w:val="24"/>
      </w:rPr>
    </w:lvl>
    <w:lvl w:ilvl="1" w:tplc="0B946672">
      <w:start w:val="1"/>
      <w:numFmt w:val="bullet"/>
      <w:lvlText w:val=""/>
      <w:lvlJc w:val="left"/>
      <w:pPr>
        <w:tabs>
          <w:tab w:val="num" w:pos="1790"/>
        </w:tabs>
        <w:ind w:left="1790" w:hanging="360"/>
      </w:pPr>
      <w:rPr>
        <w:rFonts w:ascii="Symbol" w:hAnsi="Symbol" w:hint="default"/>
        <w:sz w:val="24"/>
        <w:szCs w:val="24"/>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65" w15:restartNumberingAfterBreak="0">
    <w:nsid w:val="1D4F0CB5"/>
    <w:multiLevelType w:val="hybridMultilevel"/>
    <w:tmpl w:val="E520A040"/>
    <w:lvl w:ilvl="0" w:tplc="84C04376">
      <w:start w:val="1"/>
      <w:numFmt w:val="decimal"/>
      <w:lvlText w:val="%1)"/>
      <w:lvlJc w:val="left"/>
      <w:pPr>
        <w:tabs>
          <w:tab w:val="num" w:pos="1785"/>
        </w:tabs>
        <w:ind w:left="1785" w:hanging="705"/>
      </w:pPr>
      <w:rPr>
        <w:rFonts w:hint="default"/>
      </w:rPr>
    </w:lvl>
    <w:lvl w:ilvl="1" w:tplc="04150019">
      <w:start w:val="1"/>
      <w:numFmt w:val="lowerLetter"/>
      <w:lvlText w:val="%2."/>
      <w:lvlJc w:val="left"/>
      <w:pPr>
        <w:tabs>
          <w:tab w:val="num" w:pos="1812"/>
        </w:tabs>
        <w:ind w:left="1812" w:hanging="360"/>
      </w:pPr>
    </w:lvl>
    <w:lvl w:ilvl="2" w:tplc="0415001B">
      <w:start w:val="1"/>
      <w:numFmt w:val="lowerRoman"/>
      <w:lvlText w:val="%3."/>
      <w:lvlJc w:val="right"/>
      <w:pPr>
        <w:tabs>
          <w:tab w:val="num" w:pos="2532"/>
        </w:tabs>
        <w:ind w:left="2532" w:hanging="180"/>
      </w:p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66" w15:restartNumberingAfterBreak="0">
    <w:nsid w:val="1E776910"/>
    <w:multiLevelType w:val="hybridMultilevel"/>
    <w:tmpl w:val="897E0812"/>
    <w:lvl w:ilvl="0" w:tplc="DA3A8232">
      <w:start w:val="1"/>
      <w:numFmt w:val="decimal"/>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15:restartNumberingAfterBreak="0">
    <w:nsid w:val="1EA14A9A"/>
    <w:multiLevelType w:val="hybridMultilevel"/>
    <w:tmpl w:val="3D44B550"/>
    <w:lvl w:ilvl="0" w:tplc="1D34967A">
      <w:start w:val="1"/>
      <w:numFmt w:val="lowerLetter"/>
      <w:lvlText w:val="%1)"/>
      <w:lvlJc w:val="left"/>
      <w:pPr>
        <w:tabs>
          <w:tab w:val="num" w:pos="700"/>
        </w:tabs>
        <w:ind w:left="700" w:hanging="360"/>
      </w:pPr>
      <w:rPr>
        <w:rFonts w:hint="default"/>
      </w:rPr>
    </w:lvl>
    <w:lvl w:ilvl="1" w:tplc="AFA6E278">
      <w:start w:val="1"/>
      <w:numFmt w:val="decimal"/>
      <w:lvlText w:val="%2."/>
      <w:lvlJc w:val="left"/>
      <w:pPr>
        <w:tabs>
          <w:tab w:val="num" w:pos="1765"/>
        </w:tabs>
        <w:ind w:left="1765" w:hanging="705"/>
      </w:pPr>
      <w:rPr>
        <w:rFonts w:hint="default"/>
      </w:rPr>
    </w:lvl>
    <w:lvl w:ilvl="2" w:tplc="0415001B" w:tentative="1">
      <w:start w:val="1"/>
      <w:numFmt w:val="lowerRoman"/>
      <w:lvlText w:val="%3."/>
      <w:lvlJc w:val="right"/>
      <w:pPr>
        <w:tabs>
          <w:tab w:val="num" w:pos="2140"/>
        </w:tabs>
        <w:ind w:left="2140" w:hanging="180"/>
      </w:p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68" w15:restartNumberingAfterBreak="0">
    <w:nsid w:val="1EC35D06"/>
    <w:multiLevelType w:val="hybridMultilevel"/>
    <w:tmpl w:val="0D4CA2B2"/>
    <w:lvl w:ilvl="0" w:tplc="9F5032F4">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20C02745"/>
    <w:multiLevelType w:val="hybridMultilevel"/>
    <w:tmpl w:val="FC96C20C"/>
    <w:lvl w:ilvl="0" w:tplc="C0CC04CA">
      <w:start w:val="1"/>
      <w:numFmt w:val="upp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20F173E7"/>
    <w:multiLevelType w:val="hybridMultilevel"/>
    <w:tmpl w:val="85EE60EC"/>
    <w:lvl w:ilvl="0" w:tplc="04150001">
      <w:start w:val="1"/>
      <w:numFmt w:val="bullet"/>
      <w:lvlText w:val=""/>
      <w:lvlJc w:val="left"/>
      <w:pPr>
        <w:ind w:left="3064" w:hanging="360"/>
      </w:pPr>
      <w:rPr>
        <w:rFonts w:ascii="Symbol" w:hAnsi="Symbol" w:hint="default"/>
      </w:rPr>
    </w:lvl>
    <w:lvl w:ilvl="1" w:tplc="04150003" w:tentative="1">
      <w:start w:val="1"/>
      <w:numFmt w:val="bullet"/>
      <w:lvlText w:val="o"/>
      <w:lvlJc w:val="left"/>
      <w:pPr>
        <w:ind w:left="3784" w:hanging="360"/>
      </w:pPr>
      <w:rPr>
        <w:rFonts w:ascii="Courier New" w:hAnsi="Courier New" w:cs="Courier New" w:hint="default"/>
      </w:rPr>
    </w:lvl>
    <w:lvl w:ilvl="2" w:tplc="04150005" w:tentative="1">
      <w:start w:val="1"/>
      <w:numFmt w:val="bullet"/>
      <w:lvlText w:val=""/>
      <w:lvlJc w:val="left"/>
      <w:pPr>
        <w:ind w:left="4504" w:hanging="360"/>
      </w:pPr>
      <w:rPr>
        <w:rFonts w:ascii="Wingdings" w:hAnsi="Wingdings" w:hint="default"/>
      </w:rPr>
    </w:lvl>
    <w:lvl w:ilvl="3" w:tplc="04150001" w:tentative="1">
      <w:start w:val="1"/>
      <w:numFmt w:val="bullet"/>
      <w:lvlText w:val=""/>
      <w:lvlJc w:val="left"/>
      <w:pPr>
        <w:ind w:left="5224" w:hanging="360"/>
      </w:pPr>
      <w:rPr>
        <w:rFonts w:ascii="Symbol" w:hAnsi="Symbol" w:hint="default"/>
      </w:rPr>
    </w:lvl>
    <w:lvl w:ilvl="4" w:tplc="04150003" w:tentative="1">
      <w:start w:val="1"/>
      <w:numFmt w:val="bullet"/>
      <w:lvlText w:val="o"/>
      <w:lvlJc w:val="left"/>
      <w:pPr>
        <w:ind w:left="5944" w:hanging="360"/>
      </w:pPr>
      <w:rPr>
        <w:rFonts w:ascii="Courier New" w:hAnsi="Courier New" w:cs="Courier New" w:hint="default"/>
      </w:rPr>
    </w:lvl>
    <w:lvl w:ilvl="5" w:tplc="04150005" w:tentative="1">
      <w:start w:val="1"/>
      <w:numFmt w:val="bullet"/>
      <w:lvlText w:val=""/>
      <w:lvlJc w:val="left"/>
      <w:pPr>
        <w:ind w:left="6664" w:hanging="360"/>
      </w:pPr>
      <w:rPr>
        <w:rFonts w:ascii="Wingdings" w:hAnsi="Wingdings" w:hint="default"/>
      </w:rPr>
    </w:lvl>
    <w:lvl w:ilvl="6" w:tplc="04150001" w:tentative="1">
      <w:start w:val="1"/>
      <w:numFmt w:val="bullet"/>
      <w:lvlText w:val=""/>
      <w:lvlJc w:val="left"/>
      <w:pPr>
        <w:ind w:left="7384" w:hanging="360"/>
      </w:pPr>
      <w:rPr>
        <w:rFonts w:ascii="Symbol" w:hAnsi="Symbol" w:hint="default"/>
      </w:rPr>
    </w:lvl>
    <w:lvl w:ilvl="7" w:tplc="04150003" w:tentative="1">
      <w:start w:val="1"/>
      <w:numFmt w:val="bullet"/>
      <w:lvlText w:val="o"/>
      <w:lvlJc w:val="left"/>
      <w:pPr>
        <w:ind w:left="8104" w:hanging="360"/>
      </w:pPr>
      <w:rPr>
        <w:rFonts w:ascii="Courier New" w:hAnsi="Courier New" w:cs="Courier New" w:hint="default"/>
      </w:rPr>
    </w:lvl>
    <w:lvl w:ilvl="8" w:tplc="04150005" w:tentative="1">
      <w:start w:val="1"/>
      <w:numFmt w:val="bullet"/>
      <w:lvlText w:val=""/>
      <w:lvlJc w:val="left"/>
      <w:pPr>
        <w:ind w:left="8824" w:hanging="360"/>
      </w:pPr>
      <w:rPr>
        <w:rFonts w:ascii="Wingdings" w:hAnsi="Wingdings" w:hint="default"/>
      </w:rPr>
    </w:lvl>
  </w:abstractNum>
  <w:abstractNum w:abstractNumId="71" w15:restartNumberingAfterBreak="0">
    <w:nsid w:val="23180AAE"/>
    <w:multiLevelType w:val="hybridMultilevel"/>
    <w:tmpl w:val="DD00DC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23A11F6B"/>
    <w:multiLevelType w:val="multilevel"/>
    <w:tmpl w:val="92CE5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lowerLetter"/>
      <w:lvlText w:val="%9)"/>
      <w:lvlJc w:val="left"/>
      <w:pPr>
        <w:ind w:left="2160" w:hanging="2160"/>
      </w:pPr>
      <w:rPr>
        <w:rFonts w:ascii="Verdana" w:eastAsia="Times New Roman" w:hAnsi="Verdana" w:cs="TTE1768698t00"/>
      </w:rPr>
    </w:lvl>
  </w:abstractNum>
  <w:abstractNum w:abstractNumId="73" w15:restartNumberingAfterBreak="0">
    <w:nsid w:val="2400533C"/>
    <w:multiLevelType w:val="hybridMultilevel"/>
    <w:tmpl w:val="5650B552"/>
    <w:lvl w:ilvl="0" w:tplc="0B946672">
      <w:start w:val="1"/>
      <w:numFmt w:val="bullet"/>
      <w:lvlText w:val=""/>
      <w:lvlJc w:val="left"/>
      <w:pPr>
        <w:tabs>
          <w:tab w:val="num" w:pos="1429"/>
        </w:tabs>
        <w:ind w:left="1429" w:hanging="360"/>
      </w:pPr>
      <w:rPr>
        <w:rFonts w:ascii="Symbol" w:hAnsi="Symbol" w:hint="default"/>
      </w:rPr>
    </w:lvl>
    <w:lvl w:ilvl="1" w:tplc="04150003">
      <w:start w:val="1"/>
      <w:numFmt w:val="decimal"/>
      <w:lvlText w:val="%2."/>
      <w:lvlJc w:val="left"/>
      <w:pPr>
        <w:tabs>
          <w:tab w:val="num" w:pos="2149"/>
        </w:tabs>
        <w:ind w:left="2149" w:hanging="360"/>
      </w:pPr>
      <w:rPr>
        <w:rFonts w:cs="Times New Roman"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74" w15:restartNumberingAfterBreak="0">
    <w:nsid w:val="25310152"/>
    <w:multiLevelType w:val="hybridMultilevel"/>
    <w:tmpl w:val="B1AED340"/>
    <w:lvl w:ilvl="0" w:tplc="58705B06">
      <w:start w:val="1"/>
      <w:numFmt w:val="decimal"/>
      <w:lvlText w:val="%1)"/>
      <w:lvlJc w:val="left"/>
      <w:pPr>
        <w:tabs>
          <w:tab w:val="num" w:pos="709"/>
        </w:tabs>
        <w:ind w:left="70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57E1B98"/>
    <w:multiLevelType w:val="hybridMultilevel"/>
    <w:tmpl w:val="DFAC61AE"/>
    <w:lvl w:ilvl="0" w:tplc="AFC0FEBA">
      <w:start w:val="1"/>
      <w:numFmt w:val="bullet"/>
      <w:lvlText w:val=""/>
      <w:lvlJc w:val="left"/>
      <w:pPr>
        <w:ind w:left="644" w:hanging="360"/>
      </w:pPr>
      <w:rPr>
        <w:rFonts w:ascii="Symbol" w:hAnsi="Symbol" w:hint="default"/>
        <w:strike w:val="0"/>
        <w:color w:val="auto"/>
      </w:rPr>
    </w:lvl>
    <w:lvl w:ilvl="1" w:tplc="04150003">
      <w:start w:val="1"/>
      <w:numFmt w:val="bullet"/>
      <w:lvlText w:val="o"/>
      <w:lvlJc w:val="left"/>
      <w:pPr>
        <w:ind w:left="1592" w:hanging="360"/>
      </w:pPr>
      <w:rPr>
        <w:rFonts w:ascii="Courier New" w:hAnsi="Courier New" w:cs="Courier New" w:hint="default"/>
      </w:rPr>
    </w:lvl>
    <w:lvl w:ilvl="2" w:tplc="04150005">
      <w:start w:val="1"/>
      <w:numFmt w:val="bullet"/>
      <w:lvlText w:val=""/>
      <w:lvlJc w:val="left"/>
      <w:pPr>
        <w:ind w:left="2312" w:hanging="360"/>
      </w:pPr>
      <w:rPr>
        <w:rFonts w:ascii="Wingdings" w:hAnsi="Wingdings" w:hint="default"/>
      </w:rPr>
    </w:lvl>
    <w:lvl w:ilvl="3" w:tplc="04150001">
      <w:start w:val="1"/>
      <w:numFmt w:val="bullet"/>
      <w:lvlText w:val=""/>
      <w:lvlJc w:val="left"/>
      <w:pPr>
        <w:ind w:left="3032" w:hanging="360"/>
      </w:pPr>
      <w:rPr>
        <w:rFonts w:ascii="Symbol" w:hAnsi="Symbol" w:hint="default"/>
      </w:rPr>
    </w:lvl>
    <w:lvl w:ilvl="4" w:tplc="04150003" w:tentative="1">
      <w:start w:val="1"/>
      <w:numFmt w:val="bullet"/>
      <w:lvlText w:val="o"/>
      <w:lvlJc w:val="left"/>
      <w:pPr>
        <w:ind w:left="3752" w:hanging="360"/>
      </w:pPr>
      <w:rPr>
        <w:rFonts w:ascii="Courier New" w:hAnsi="Courier New" w:cs="Courier New" w:hint="default"/>
      </w:rPr>
    </w:lvl>
    <w:lvl w:ilvl="5" w:tplc="04150005" w:tentative="1">
      <w:start w:val="1"/>
      <w:numFmt w:val="bullet"/>
      <w:lvlText w:val=""/>
      <w:lvlJc w:val="left"/>
      <w:pPr>
        <w:ind w:left="4472" w:hanging="360"/>
      </w:pPr>
      <w:rPr>
        <w:rFonts w:ascii="Wingdings" w:hAnsi="Wingdings" w:hint="default"/>
      </w:rPr>
    </w:lvl>
    <w:lvl w:ilvl="6" w:tplc="04150001" w:tentative="1">
      <w:start w:val="1"/>
      <w:numFmt w:val="bullet"/>
      <w:lvlText w:val=""/>
      <w:lvlJc w:val="left"/>
      <w:pPr>
        <w:ind w:left="5192" w:hanging="360"/>
      </w:pPr>
      <w:rPr>
        <w:rFonts w:ascii="Symbol" w:hAnsi="Symbol" w:hint="default"/>
      </w:rPr>
    </w:lvl>
    <w:lvl w:ilvl="7" w:tplc="04150003" w:tentative="1">
      <w:start w:val="1"/>
      <w:numFmt w:val="bullet"/>
      <w:lvlText w:val="o"/>
      <w:lvlJc w:val="left"/>
      <w:pPr>
        <w:ind w:left="5912" w:hanging="360"/>
      </w:pPr>
      <w:rPr>
        <w:rFonts w:ascii="Courier New" w:hAnsi="Courier New" w:cs="Courier New" w:hint="default"/>
      </w:rPr>
    </w:lvl>
    <w:lvl w:ilvl="8" w:tplc="04150005" w:tentative="1">
      <w:start w:val="1"/>
      <w:numFmt w:val="bullet"/>
      <w:lvlText w:val=""/>
      <w:lvlJc w:val="left"/>
      <w:pPr>
        <w:ind w:left="6632" w:hanging="360"/>
      </w:pPr>
      <w:rPr>
        <w:rFonts w:ascii="Wingdings" w:hAnsi="Wingdings" w:hint="default"/>
      </w:rPr>
    </w:lvl>
  </w:abstractNum>
  <w:abstractNum w:abstractNumId="76" w15:restartNumberingAfterBreak="0">
    <w:nsid w:val="269F6DCA"/>
    <w:multiLevelType w:val="hybridMultilevel"/>
    <w:tmpl w:val="8130A800"/>
    <w:lvl w:ilvl="0" w:tplc="74741212">
      <w:start w:val="1"/>
      <w:numFmt w:val="bullet"/>
      <w:lvlText w:val=""/>
      <w:lvlJc w:val="left"/>
      <w:pPr>
        <w:tabs>
          <w:tab w:val="num" w:pos="900"/>
        </w:tabs>
        <w:ind w:left="900" w:hanging="360"/>
      </w:pPr>
      <w:rPr>
        <w:rFonts w:ascii="Symbol" w:hAnsi="Symbol" w:hint="default"/>
        <w:color w:val="auto"/>
        <w:sz w:val="22"/>
        <w:szCs w:val="22"/>
      </w:rPr>
    </w:lvl>
    <w:lvl w:ilvl="1" w:tplc="6F94EDA6">
      <w:start w:val="1"/>
      <w:numFmt w:val="bullet"/>
      <w:lvlText w:val=""/>
      <w:lvlJc w:val="left"/>
      <w:pPr>
        <w:tabs>
          <w:tab w:val="num" w:pos="1440"/>
        </w:tabs>
        <w:ind w:left="1440" w:hanging="360"/>
      </w:pPr>
      <w:rPr>
        <w:rFonts w:ascii="Symbol" w:hAnsi="Symbol" w:hint="default"/>
        <w:b w:val="0"/>
        <w:color w:val="auto"/>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7" w15:restartNumberingAfterBreak="0">
    <w:nsid w:val="27A82141"/>
    <w:multiLevelType w:val="multilevel"/>
    <w:tmpl w:val="28BE6702"/>
    <w:lvl w:ilvl="0">
      <w:start w:val="1"/>
      <w:numFmt w:val="upperRoman"/>
      <w:lvlText w:val="%1."/>
      <w:lvlJc w:val="right"/>
      <w:pPr>
        <w:tabs>
          <w:tab w:val="num" w:pos="360"/>
        </w:tabs>
        <w:ind w:left="-360" w:firstLine="360"/>
      </w:pPr>
      <w:rPr>
        <w:rFonts w:hint="default"/>
        <w:b/>
        <w:i w:val="0"/>
        <w:sz w:val="20"/>
      </w:rPr>
    </w:lvl>
    <w:lvl w:ilvl="1">
      <w:start w:val="1"/>
      <w:numFmt w:val="decimal"/>
      <w:lvlText w:val="%1.%2."/>
      <w:lvlJc w:val="left"/>
      <w:pPr>
        <w:tabs>
          <w:tab w:val="num" w:pos="360"/>
        </w:tabs>
        <w:ind w:left="72" w:hanging="72"/>
      </w:pPr>
      <w:rPr>
        <w:rFonts w:hint="default"/>
        <w:b/>
        <w:i w:val="0"/>
        <w:sz w:val="20"/>
      </w:rPr>
    </w:lvl>
    <w:lvl w:ilvl="2">
      <w:start w:val="1"/>
      <w:numFmt w:val="decimal"/>
      <w:lvlText w:val="%1.%2.%3."/>
      <w:lvlJc w:val="left"/>
      <w:pPr>
        <w:tabs>
          <w:tab w:val="num" w:pos="720"/>
        </w:tabs>
        <w:ind w:left="0" w:firstLine="0"/>
      </w:pPr>
      <w:rPr>
        <w:rFonts w:hint="default"/>
        <w:b w:val="0"/>
        <w:i w:val="0"/>
        <w:sz w:val="20"/>
      </w:rPr>
    </w:lvl>
    <w:lvl w:ilvl="3">
      <w:start w:val="1"/>
      <w:numFmt w:val="decimal"/>
      <w:lvlText w:val="%1.%2.%3.%4."/>
      <w:lvlJc w:val="left"/>
      <w:pPr>
        <w:tabs>
          <w:tab w:val="num" w:pos="1008"/>
        </w:tabs>
        <w:ind w:left="1008" w:hanging="648"/>
      </w:pPr>
      <w:rPr>
        <w:rFonts w:hint="default"/>
      </w:rPr>
    </w:lvl>
    <w:lvl w:ilvl="4">
      <w:start w:val="1"/>
      <w:numFmt w:val="decimal"/>
      <w:lvlText w:val="%1.%2.%3.%4.%5."/>
      <w:lvlJc w:val="left"/>
      <w:pPr>
        <w:tabs>
          <w:tab w:val="num" w:pos="1512"/>
        </w:tabs>
        <w:ind w:left="1512" w:hanging="792"/>
      </w:pPr>
      <w:rPr>
        <w:rFonts w:hint="default"/>
      </w:rPr>
    </w:lvl>
    <w:lvl w:ilvl="5">
      <w:start w:val="1"/>
      <w:numFmt w:val="decimal"/>
      <w:lvlText w:val="%1.%2.%3.%4.%5.%6."/>
      <w:lvlJc w:val="left"/>
      <w:pPr>
        <w:tabs>
          <w:tab w:val="num" w:pos="2016"/>
        </w:tabs>
        <w:ind w:left="2016" w:hanging="936"/>
      </w:pPr>
      <w:rPr>
        <w:rFonts w:hint="default"/>
      </w:rPr>
    </w:lvl>
    <w:lvl w:ilvl="6">
      <w:start w:val="1"/>
      <w:numFmt w:val="decimal"/>
      <w:lvlText w:val="%1.%2.%3.%4.%5.%6.%7."/>
      <w:lvlJc w:val="left"/>
      <w:pPr>
        <w:tabs>
          <w:tab w:val="num" w:pos="2520"/>
        </w:tabs>
        <w:ind w:left="2520" w:hanging="1080"/>
      </w:pPr>
      <w:rPr>
        <w:rFonts w:hint="default"/>
      </w:rPr>
    </w:lvl>
    <w:lvl w:ilvl="7">
      <w:start w:val="1"/>
      <w:numFmt w:val="decimal"/>
      <w:lvlText w:val="%1.%2.%3.%4.%5.%6.%7.%8."/>
      <w:lvlJc w:val="left"/>
      <w:pPr>
        <w:tabs>
          <w:tab w:val="num" w:pos="3024"/>
        </w:tabs>
        <w:ind w:left="3024" w:hanging="1224"/>
      </w:pPr>
      <w:rPr>
        <w:rFonts w:hint="default"/>
      </w:rPr>
    </w:lvl>
    <w:lvl w:ilvl="8">
      <w:start w:val="1"/>
      <w:numFmt w:val="decimal"/>
      <w:lvlText w:val="%1.%2.%3.%4.%5.%6.%7.%8.%9."/>
      <w:lvlJc w:val="left"/>
      <w:pPr>
        <w:tabs>
          <w:tab w:val="num" w:pos="3600"/>
        </w:tabs>
        <w:ind w:left="3600" w:hanging="1440"/>
      </w:pPr>
      <w:rPr>
        <w:rFonts w:hint="default"/>
      </w:rPr>
    </w:lvl>
  </w:abstractNum>
  <w:abstractNum w:abstractNumId="78" w15:restartNumberingAfterBreak="0">
    <w:nsid w:val="2813257D"/>
    <w:multiLevelType w:val="hybridMultilevel"/>
    <w:tmpl w:val="3C4C9EB4"/>
    <w:lvl w:ilvl="0" w:tplc="04150017">
      <w:start w:val="1"/>
      <w:numFmt w:val="lowerLetter"/>
      <w:lvlText w:val="%1)"/>
      <w:lvlJc w:val="left"/>
      <w:pPr>
        <w:tabs>
          <w:tab w:val="num" w:pos="1495"/>
        </w:tabs>
        <w:ind w:left="1495" w:hanging="284"/>
      </w:pPr>
      <w:rPr>
        <w:rFonts w:hint="default"/>
      </w:rPr>
    </w:lvl>
    <w:lvl w:ilvl="1" w:tplc="04150019" w:tentative="1">
      <w:start w:val="1"/>
      <w:numFmt w:val="lowerLetter"/>
      <w:lvlText w:val="%2."/>
      <w:lvlJc w:val="left"/>
      <w:pPr>
        <w:tabs>
          <w:tab w:val="num" w:pos="2084"/>
        </w:tabs>
        <w:ind w:left="2084" w:hanging="360"/>
      </w:pPr>
    </w:lvl>
    <w:lvl w:ilvl="2" w:tplc="0415001B" w:tentative="1">
      <w:start w:val="1"/>
      <w:numFmt w:val="lowerRoman"/>
      <w:lvlText w:val="%3."/>
      <w:lvlJc w:val="right"/>
      <w:pPr>
        <w:tabs>
          <w:tab w:val="num" w:pos="2804"/>
        </w:tabs>
        <w:ind w:left="2804" w:hanging="180"/>
      </w:pPr>
    </w:lvl>
    <w:lvl w:ilvl="3" w:tplc="0415000F" w:tentative="1">
      <w:start w:val="1"/>
      <w:numFmt w:val="decimal"/>
      <w:lvlText w:val="%4."/>
      <w:lvlJc w:val="left"/>
      <w:pPr>
        <w:tabs>
          <w:tab w:val="num" w:pos="3524"/>
        </w:tabs>
        <w:ind w:left="3524" w:hanging="360"/>
      </w:pPr>
    </w:lvl>
    <w:lvl w:ilvl="4" w:tplc="04150019" w:tentative="1">
      <w:start w:val="1"/>
      <w:numFmt w:val="lowerLetter"/>
      <w:lvlText w:val="%5."/>
      <w:lvlJc w:val="left"/>
      <w:pPr>
        <w:tabs>
          <w:tab w:val="num" w:pos="4244"/>
        </w:tabs>
        <w:ind w:left="4244" w:hanging="360"/>
      </w:pPr>
    </w:lvl>
    <w:lvl w:ilvl="5" w:tplc="0415001B" w:tentative="1">
      <w:start w:val="1"/>
      <w:numFmt w:val="lowerRoman"/>
      <w:lvlText w:val="%6."/>
      <w:lvlJc w:val="right"/>
      <w:pPr>
        <w:tabs>
          <w:tab w:val="num" w:pos="4964"/>
        </w:tabs>
        <w:ind w:left="4964" w:hanging="180"/>
      </w:pPr>
    </w:lvl>
    <w:lvl w:ilvl="6" w:tplc="0415000F" w:tentative="1">
      <w:start w:val="1"/>
      <w:numFmt w:val="decimal"/>
      <w:lvlText w:val="%7."/>
      <w:lvlJc w:val="left"/>
      <w:pPr>
        <w:tabs>
          <w:tab w:val="num" w:pos="5684"/>
        </w:tabs>
        <w:ind w:left="5684" w:hanging="360"/>
      </w:pPr>
    </w:lvl>
    <w:lvl w:ilvl="7" w:tplc="04150019" w:tentative="1">
      <w:start w:val="1"/>
      <w:numFmt w:val="lowerLetter"/>
      <w:lvlText w:val="%8."/>
      <w:lvlJc w:val="left"/>
      <w:pPr>
        <w:tabs>
          <w:tab w:val="num" w:pos="6404"/>
        </w:tabs>
        <w:ind w:left="6404" w:hanging="360"/>
      </w:pPr>
    </w:lvl>
    <w:lvl w:ilvl="8" w:tplc="0415001B" w:tentative="1">
      <w:start w:val="1"/>
      <w:numFmt w:val="lowerRoman"/>
      <w:lvlText w:val="%9."/>
      <w:lvlJc w:val="right"/>
      <w:pPr>
        <w:tabs>
          <w:tab w:val="num" w:pos="7124"/>
        </w:tabs>
        <w:ind w:left="7124" w:hanging="180"/>
      </w:pPr>
    </w:lvl>
  </w:abstractNum>
  <w:abstractNum w:abstractNumId="79" w15:restartNumberingAfterBreak="0">
    <w:nsid w:val="28894D21"/>
    <w:multiLevelType w:val="multilevel"/>
    <w:tmpl w:val="71D6BC18"/>
    <w:lvl w:ilvl="0">
      <w:start w:val="1"/>
      <w:numFmt w:val="decimal"/>
      <w:pStyle w:val="Lista1wypunktowana"/>
      <w:suff w:val="space"/>
      <w:lvlText w:val="%1)"/>
      <w:lvlJc w:val="left"/>
      <w:pPr>
        <w:ind w:left="284" w:hanging="114"/>
      </w:pPr>
      <w:rPr>
        <w:b/>
        <w:i w:val="0"/>
        <w:sz w:val="24"/>
      </w:rPr>
    </w:lvl>
    <w:lvl w:ilvl="1">
      <w:start w:val="1"/>
      <w:numFmt w:val="decimal"/>
      <w:pStyle w:val="Lista2wypunktowana2"/>
      <w:suff w:val="space"/>
      <w:lvlText w:val="%1.%2.)"/>
      <w:lvlJc w:val="left"/>
      <w:pPr>
        <w:ind w:left="284" w:hanging="114"/>
      </w:pPr>
      <w:rPr>
        <w:b/>
        <w:i w:val="0"/>
      </w:rPr>
    </w:lvl>
    <w:lvl w:ilvl="2">
      <w:start w:val="1"/>
      <w:numFmt w:val="decimal"/>
      <w:pStyle w:val="Lista3wypunktowana3"/>
      <w:suff w:val="space"/>
      <w:lvlText w:val=" %1.%2.%3)"/>
      <w:lvlJc w:val="left"/>
      <w:pPr>
        <w:ind w:left="454" w:hanging="114"/>
      </w:pPr>
      <w:rPr>
        <w:b/>
        <w:i w:val="0"/>
      </w:rPr>
    </w:lvl>
    <w:lvl w:ilvl="3">
      <w:start w:val="1"/>
      <w:numFmt w:val="decimal"/>
      <w:pStyle w:val="Lista4wypunktowana4"/>
      <w:suff w:val="space"/>
      <w:lvlText w:val="(%4)"/>
      <w:lvlJc w:val="left"/>
      <w:pPr>
        <w:ind w:left="624" w:hanging="114"/>
      </w:pPr>
      <w:rPr>
        <w:b/>
        <w:i w:val="0"/>
      </w:rPr>
    </w:lvl>
    <w:lvl w:ilvl="4">
      <w:start w:val="1"/>
      <w:numFmt w:val="lowerLetter"/>
      <w:pStyle w:val="Lista5wypunktowana5"/>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0" w15:restartNumberingAfterBreak="0">
    <w:nsid w:val="29167E75"/>
    <w:multiLevelType w:val="hybridMultilevel"/>
    <w:tmpl w:val="813A0844"/>
    <w:lvl w:ilvl="0" w:tplc="04150017">
      <w:start w:val="1"/>
      <w:numFmt w:val="lowerLetter"/>
      <w:lvlText w:val="%1)"/>
      <w:lvlJc w:val="left"/>
      <w:pPr>
        <w:tabs>
          <w:tab w:val="num" w:pos="1495"/>
        </w:tabs>
        <w:ind w:left="1495" w:hanging="284"/>
      </w:pPr>
      <w:rPr>
        <w:rFonts w:hint="default"/>
      </w:rPr>
    </w:lvl>
    <w:lvl w:ilvl="1" w:tplc="0080A938">
      <w:start w:val="2"/>
      <w:numFmt w:val="decimal"/>
      <w:lvlText w:val="%2)"/>
      <w:lvlJc w:val="left"/>
      <w:pPr>
        <w:tabs>
          <w:tab w:val="num" w:pos="2291"/>
        </w:tabs>
        <w:ind w:left="2291" w:hanging="360"/>
      </w:pPr>
      <w:rPr>
        <w:rFonts w:hint="default"/>
      </w:rPr>
    </w:lvl>
    <w:lvl w:ilvl="2" w:tplc="0415001B" w:tentative="1">
      <w:start w:val="1"/>
      <w:numFmt w:val="lowerRoman"/>
      <w:lvlText w:val="%3."/>
      <w:lvlJc w:val="right"/>
      <w:pPr>
        <w:tabs>
          <w:tab w:val="num" w:pos="3011"/>
        </w:tabs>
        <w:ind w:left="3011" w:hanging="180"/>
      </w:pPr>
    </w:lvl>
    <w:lvl w:ilvl="3" w:tplc="0415000F" w:tentative="1">
      <w:start w:val="1"/>
      <w:numFmt w:val="decimal"/>
      <w:lvlText w:val="%4."/>
      <w:lvlJc w:val="left"/>
      <w:pPr>
        <w:tabs>
          <w:tab w:val="num" w:pos="3731"/>
        </w:tabs>
        <w:ind w:left="3731" w:hanging="360"/>
      </w:pPr>
    </w:lvl>
    <w:lvl w:ilvl="4" w:tplc="04150019" w:tentative="1">
      <w:start w:val="1"/>
      <w:numFmt w:val="lowerLetter"/>
      <w:lvlText w:val="%5."/>
      <w:lvlJc w:val="left"/>
      <w:pPr>
        <w:tabs>
          <w:tab w:val="num" w:pos="4451"/>
        </w:tabs>
        <w:ind w:left="4451" w:hanging="360"/>
      </w:pPr>
    </w:lvl>
    <w:lvl w:ilvl="5" w:tplc="0415001B" w:tentative="1">
      <w:start w:val="1"/>
      <w:numFmt w:val="lowerRoman"/>
      <w:lvlText w:val="%6."/>
      <w:lvlJc w:val="right"/>
      <w:pPr>
        <w:tabs>
          <w:tab w:val="num" w:pos="5171"/>
        </w:tabs>
        <w:ind w:left="5171" w:hanging="180"/>
      </w:pPr>
    </w:lvl>
    <w:lvl w:ilvl="6" w:tplc="0415000F" w:tentative="1">
      <w:start w:val="1"/>
      <w:numFmt w:val="decimal"/>
      <w:lvlText w:val="%7."/>
      <w:lvlJc w:val="left"/>
      <w:pPr>
        <w:tabs>
          <w:tab w:val="num" w:pos="5891"/>
        </w:tabs>
        <w:ind w:left="5891" w:hanging="360"/>
      </w:pPr>
    </w:lvl>
    <w:lvl w:ilvl="7" w:tplc="04150019" w:tentative="1">
      <w:start w:val="1"/>
      <w:numFmt w:val="lowerLetter"/>
      <w:lvlText w:val="%8."/>
      <w:lvlJc w:val="left"/>
      <w:pPr>
        <w:tabs>
          <w:tab w:val="num" w:pos="6611"/>
        </w:tabs>
        <w:ind w:left="6611" w:hanging="360"/>
      </w:pPr>
    </w:lvl>
    <w:lvl w:ilvl="8" w:tplc="0415001B" w:tentative="1">
      <w:start w:val="1"/>
      <w:numFmt w:val="lowerRoman"/>
      <w:lvlText w:val="%9."/>
      <w:lvlJc w:val="right"/>
      <w:pPr>
        <w:tabs>
          <w:tab w:val="num" w:pos="7331"/>
        </w:tabs>
        <w:ind w:left="7331" w:hanging="180"/>
      </w:pPr>
    </w:lvl>
  </w:abstractNum>
  <w:abstractNum w:abstractNumId="81" w15:restartNumberingAfterBreak="0">
    <w:nsid w:val="297078E5"/>
    <w:multiLevelType w:val="multilevel"/>
    <w:tmpl w:val="62F26AE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tentative="1">
      <w:start w:val="1"/>
      <w:numFmt w:val="decimal"/>
      <w:lvlText w:val="%4."/>
      <w:lvlJc w:val="left"/>
      <w:pPr>
        <w:tabs>
          <w:tab w:val="num" w:pos="2344"/>
        </w:tabs>
        <w:ind w:left="2344" w:hanging="360"/>
      </w:pPr>
    </w:lvl>
    <w:lvl w:ilvl="4" w:tentative="1">
      <w:start w:val="1"/>
      <w:numFmt w:val="lowerLetter"/>
      <w:lvlText w:val="%5."/>
      <w:lvlJc w:val="left"/>
      <w:pPr>
        <w:tabs>
          <w:tab w:val="num" w:pos="3064"/>
        </w:tabs>
        <w:ind w:left="3064" w:hanging="360"/>
      </w:p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82" w15:restartNumberingAfterBreak="0">
    <w:nsid w:val="29821B3E"/>
    <w:multiLevelType w:val="hybridMultilevel"/>
    <w:tmpl w:val="F4840A64"/>
    <w:lvl w:ilvl="0" w:tplc="783CFDC4">
      <w:start w:val="1"/>
      <w:numFmt w:val="lowerLetter"/>
      <w:lvlText w:val="%1)"/>
      <w:lvlJc w:val="left"/>
      <w:pPr>
        <w:tabs>
          <w:tab w:val="num" w:pos="1440"/>
        </w:tabs>
        <w:ind w:left="1440" w:hanging="360"/>
      </w:pPr>
    </w:lvl>
    <w:lvl w:ilvl="1" w:tplc="04150019">
      <w:start w:val="1"/>
      <w:numFmt w:val="lowerLetter"/>
      <w:lvlText w:val="%2."/>
      <w:lvlJc w:val="left"/>
      <w:pPr>
        <w:tabs>
          <w:tab w:val="num" w:pos="-1879"/>
        </w:tabs>
        <w:ind w:left="-1879" w:hanging="360"/>
      </w:pPr>
    </w:lvl>
    <w:lvl w:ilvl="2" w:tplc="0415001B">
      <w:start w:val="1"/>
      <w:numFmt w:val="lowerRoman"/>
      <w:lvlText w:val="%3."/>
      <w:lvlJc w:val="right"/>
      <w:pPr>
        <w:tabs>
          <w:tab w:val="num" w:pos="-1159"/>
        </w:tabs>
        <w:ind w:left="-1159" w:hanging="180"/>
      </w:pPr>
    </w:lvl>
    <w:lvl w:ilvl="3" w:tplc="0415000F">
      <w:start w:val="1"/>
      <w:numFmt w:val="decimal"/>
      <w:lvlText w:val="%4."/>
      <w:lvlJc w:val="left"/>
      <w:pPr>
        <w:tabs>
          <w:tab w:val="num" w:pos="-439"/>
        </w:tabs>
        <w:ind w:left="-439" w:hanging="360"/>
      </w:pPr>
    </w:lvl>
    <w:lvl w:ilvl="4" w:tplc="04150019">
      <w:start w:val="1"/>
      <w:numFmt w:val="lowerLetter"/>
      <w:lvlText w:val="%5."/>
      <w:lvlJc w:val="left"/>
      <w:pPr>
        <w:tabs>
          <w:tab w:val="num" w:pos="281"/>
        </w:tabs>
        <w:ind w:left="281" w:hanging="360"/>
      </w:pPr>
    </w:lvl>
    <w:lvl w:ilvl="5" w:tplc="0415001B">
      <w:start w:val="1"/>
      <w:numFmt w:val="lowerRoman"/>
      <w:lvlText w:val="%6."/>
      <w:lvlJc w:val="right"/>
      <w:pPr>
        <w:tabs>
          <w:tab w:val="num" w:pos="1001"/>
        </w:tabs>
        <w:ind w:left="1001" w:hanging="180"/>
      </w:pPr>
    </w:lvl>
    <w:lvl w:ilvl="6" w:tplc="0415000F">
      <w:start w:val="1"/>
      <w:numFmt w:val="decimal"/>
      <w:lvlText w:val="%7."/>
      <w:lvlJc w:val="left"/>
      <w:pPr>
        <w:tabs>
          <w:tab w:val="num" w:pos="1721"/>
        </w:tabs>
        <w:ind w:left="1721" w:hanging="360"/>
      </w:pPr>
    </w:lvl>
    <w:lvl w:ilvl="7" w:tplc="04150019">
      <w:start w:val="1"/>
      <w:numFmt w:val="lowerLetter"/>
      <w:lvlText w:val="%8."/>
      <w:lvlJc w:val="left"/>
      <w:pPr>
        <w:tabs>
          <w:tab w:val="num" w:pos="2441"/>
        </w:tabs>
        <w:ind w:left="2441" w:hanging="360"/>
      </w:pPr>
    </w:lvl>
    <w:lvl w:ilvl="8" w:tplc="0415001B">
      <w:start w:val="1"/>
      <w:numFmt w:val="lowerRoman"/>
      <w:lvlText w:val="%9."/>
      <w:lvlJc w:val="right"/>
      <w:pPr>
        <w:tabs>
          <w:tab w:val="num" w:pos="3161"/>
        </w:tabs>
        <w:ind w:left="3161" w:hanging="180"/>
      </w:pPr>
    </w:lvl>
  </w:abstractNum>
  <w:abstractNum w:abstractNumId="83" w15:restartNumberingAfterBreak="0">
    <w:nsid w:val="2B897005"/>
    <w:multiLevelType w:val="multilevel"/>
    <w:tmpl w:val="A5D0A5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4" w15:restartNumberingAfterBreak="0">
    <w:nsid w:val="2B8F4305"/>
    <w:multiLevelType w:val="hybridMultilevel"/>
    <w:tmpl w:val="9824311A"/>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85" w15:restartNumberingAfterBreak="0">
    <w:nsid w:val="2CD92ECE"/>
    <w:multiLevelType w:val="multilevel"/>
    <w:tmpl w:val="9B162BCA"/>
    <w:lvl w:ilvl="0">
      <w:start w:val="7"/>
      <w:numFmt w:val="decimal"/>
      <w:lvlText w:val="%1"/>
      <w:lvlJc w:val="left"/>
      <w:pPr>
        <w:ind w:left="510" w:hanging="510"/>
      </w:pPr>
      <w:rPr>
        <w:rFonts w:hint="default"/>
      </w:rPr>
    </w:lvl>
    <w:lvl w:ilvl="1">
      <w:start w:val="5"/>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86" w15:restartNumberingAfterBreak="0">
    <w:nsid w:val="2D85097D"/>
    <w:multiLevelType w:val="multilevel"/>
    <w:tmpl w:val="2D85097D"/>
    <w:lvl w:ilvl="0" w:tentative="1">
      <w:start w:val="12"/>
      <w:numFmt w:val="decimal"/>
      <w:lvlText w:val="%1."/>
      <w:lvlJc w:val="left"/>
      <w:pPr>
        <w:tabs>
          <w:tab w:val="left" w:pos="495"/>
        </w:tabs>
        <w:ind w:left="495" w:hanging="495"/>
      </w:pPr>
      <w:rPr>
        <w:rFonts w:hint="default"/>
      </w:rPr>
    </w:lvl>
    <w:lvl w:ilvl="1" w:tentative="1">
      <w:start w:val="2"/>
      <w:numFmt w:val="decimal"/>
      <w:lvlText w:val="%1.%2."/>
      <w:lvlJc w:val="left"/>
      <w:pPr>
        <w:tabs>
          <w:tab w:val="left" w:pos="495"/>
        </w:tabs>
        <w:ind w:left="495" w:hanging="495"/>
      </w:pPr>
      <w:rPr>
        <w:rFonts w:hint="default"/>
        <w:color w:val="auto"/>
      </w:rPr>
    </w:lvl>
    <w:lvl w:ilvl="2" w:tentative="1">
      <w:start w:val="1"/>
      <w:numFmt w:val="decimal"/>
      <w:lvlText w:val="%1.%2.%3."/>
      <w:lvlJc w:val="left"/>
      <w:pPr>
        <w:tabs>
          <w:tab w:val="left" w:pos="720"/>
        </w:tabs>
        <w:ind w:left="720" w:hanging="720"/>
      </w:pPr>
      <w:rPr>
        <w:rFonts w:hint="default"/>
      </w:rPr>
    </w:lvl>
    <w:lvl w:ilvl="3" w:tentative="1">
      <w:start w:val="1"/>
      <w:numFmt w:val="decimal"/>
      <w:lvlText w:val="%1.%2.%3.%4."/>
      <w:lvlJc w:val="left"/>
      <w:pPr>
        <w:tabs>
          <w:tab w:val="left" w:pos="720"/>
        </w:tabs>
        <w:ind w:left="720" w:hanging="720"/>
      </w:pPr>
      <w:rPr>
        <w:rFonts w:hint="default"/>
      </w:rPr>
    </w:lvl>
    <w:lvl w:ilvl="4" w:tentative="1">
      <w:start w:val="1"/>
      <w:numFmt w:val="decimal"/>
      <w:pStyle w:val="Poziom5"/>
      <w:lvlText w:val="%1.%2.%3.%4.%5."/>
      <w:lvlJc w:val="left"/>
      <w:pPr>
        <w:tabs>
          <w:tab w:val="left" w:pos="1080"/>
        </w:tabs>
        <w:ind w:left="1080" w:hanging="1080"/>
      </w:pPr>
      <w:rPr>
        <w:rFonts w:hint="default"/>
      </w:rPr>
    </w:lvl>
    <w:lvl w:ilvl="5" w:tentative="1">
      <w:start w:val="1"/>
      <w:numFmt w:val="decimal"/>
      <w:lvlText w:val="%1.%2.%3.%4.%5.%6."/>
      <w:lvlJc w:val="left"/>
      <w:pPr>
        <w:tabs>
          <w:tab w:val="left" w:pos="1080"/>
        </w:tabs>
        <w:ind w:left="1080" w:hanging="1080"/>
      </w:pPr>
      <w:rPr>
        <w:rFonts w:hint="default"/>
      </w:rPr>
    </w:lvl>
    <w:lvl w:ilvl="6" w:tentative="1">
      <w:start w:val="1"/>
      <w:numFmt w:val="decimal"/>
      <w:lvlText w:val="%1.%2.%3.%4.%5.%6.%7."/>
      <w:lvlJc w:val="left"/>
      <w:pPr>
        <w:tabs>
          <w:tab w:val="left" w:pos="1440"/>
        </w:tabs>
        <w:ind w:left="1440" w:hanging="1440"/>
      </w:pPr>
      <w:rPr>
        <w:rFonts w:hint="default"/>
      </w:rPr>
    </w:lvl>
    <w:lvl w:ilvl="7" w:tentative="1">
      <w:start w:val="1"/>
      <w:numFmt w:val="decimal"/>
      <w:lvlText w:val="%1.%2.%3.%4.%5.%6.%7.%8."/>
      <w:lvlJc w:val="left"/>
      <w:pPr>
        <w:tabs>
          <w:tab w:val="left" w:pos="1440"/>
        </w:tabs>
        <w:ind w:left="1440" w:hanging="1440"/>
      </w:pPr>
      <w:rPr>
        <w:rFonts w:hint="default"/>
      </w:rPr>
    </w:lvl>
    <w:lvl w:ilvl="8" w:tentative="1">
      <w:start w:val="1"/>
      <w:numFmt w:val="decimal"/>
      <w:lvlText w:val="%1.%2.%3.%4.%5.%6.%7.%8.%9."/>
      <w:lvlJc w:val="left"/>
      <w:pPr>
        <w:tabs>
          <w:tab w:val="left" w:pos="1800"/>
        </w:tabs>
        <w:ind w:left="1800" w:hanging="1800"/>
      </w:pPr>
      <w:rPr>
        <w:rFonts w:hint="default"/>
      </w:rPr>
    </w:lvl>
  </w:abstractNum>
  <w:abstractNum w:abstractNumId="87" w15:restartNumberingAfterBreak="0">
    <w:nsid w:val="2DCF2B93"/>
    <w:multiLevelType w:val="hybridMultilevel"/>
    <w:tmpl w:val="B9EC0E90"/>
    <w:lvl w:ilvl="0" w:tplc="440866A6">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2E104D29"/>
    <w:multiLevelType w:val="hybridMultilevel"/>
    <w:tmpl w:val="C4F69B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2EA95285"/>
    <w:multiLevelType w:val="hybridMultilevel"/>
    <w:tmpl w:val="18AAAF98"/>
    <w:lvl w:ilvl="0" w:tplc="02FE2CF6">
      <w:start w:val="1"/>
      <w:numFmt w:val="bullet"/>
      <w:lvlText w:val=""/>
      <w:lvlJc w:val="left"/>
      <w:pPr>
        <w:tabs>
          <w:tab w:val="num" w:pos="964"/>
        </w:tabs>
        <w:ind w:left="964" w:hanging="397"/>
      </w:pPr>
      <w:rPr>
        <w:rFonts w:ascii="Symbol" w:hAnsi="Symbol" w:hint="default"/>
      </w:rPr>
    </w:lvl>
    <w:lvl w:ilvl="1" w:tplc="00000014">
      <w:start w:val="1"/>
      <w:numFmt w:val="bullet"/>
      <w:lvlText w:val=""/>
      <w:lvlJc w:val="left"/>
      <w:pPr>
        <w:tabs>
          <w:tab w:val="num" w:pos="1894"/>
        </w:tabs>
        <w:ind w:left="1894" w:hanging="360"/>
      </w:pPr>
      <w:rPr>
        <w:rFonts w:ascii="Wingdings" w:hAnsi="Wingdings" w:hint="default"/>
      </w:rPr>
    </w:lvl>
    <w:lvl w:ilvl="2" w:tplc="04150005" w:tentative="1">
      <w:start w:val="1"/>
      <w:numFmt w:val="lowerRoman"/>
      <w:lvlText w:val="%3."/>
      <w:lvlJc w:val="right"/>
      <w:pPr>
        <w:tabs>
          <w:tab w:val="num" w:pos="2614"/>
        </w:tabs>
        <w:ind w:left="2614" w:hanging="180"/>
      </w:pPr>
    </w:lvl>
    <w:lvl w:ilvl="3" w:tplc="04150001" w:tentative="1">
      <w:start w:val="1"/>
      <w:numFmt w:val="decimal"/>
      <w:lvlText w:val="%4."/>
      <w:lvlJc w:val="left"/>
      <w:pPr>
        <w:tabs>
          <w:tab w:val="num" w:pos="3334"/>
        </w:tabs>
        <w:ind w:left="3334" w:hanging="360"/>
      </w:pPr>
    </w:lvl>
    <w:lvl w:ilvl="4" w:tplc="04150003" w:tentative="1">
      <w:start w:val="1"/>
      <w:numFmt w:val="lowerLetter"/>
      <w:lvlText w:val="%5."/>
      <w:lvlJc w:val="left"/>
      <w:pPr>
        <w:tabs>
          <w:tab w:val="num" w:pos="4054"/>
        </w:tabs>
        <w:ind w:left="4054" w:hanging="360"/>
      </w:pPr>
    </w:lvl>
    <w:lvl w:ilvl="5" w:tplc="04150005" w:tentative="1">
      <w:start w:val="1"/>
      <w:numFmt w:val="lowerRoman"/>
      <w:lvlText w:val="%6."/>
      <w:lvlJc w:val="right"/>
      <w:pPr>
        <w:tabs>
          <w:tab w:val="num" w:pos="4774"/>
        </w:tabs>
        <w:ind w:left="4774" w:hanging="180"/>
      </w:pPr>
    </w:lvl>
    <w:lvl w:ilvl="6" w:tplc="04150001" w:tentative="1">
      <w:start w:val="1"/>
      <w:numFmt w:val="decimal"/>
      <w:lvlText w:val="%7."/>
      <w:lvlJc w:val="left"/>
      <w:pPr>
        <w:tabs>
          <w:tab w:val="num" w:pos="5494"/>
        </w:tabs>
        <w:ind w:left="5494" w:hanging="360"/>
      </w:pPr>
    </w:lvl>
    <w:lvl w:ilvl="7" w:tplc="04150003" w:tentative="1">
      <w:start w:val="1"/>
      <w:numFmt w:val="lowerLetter"/>
      <w:lvlText w:val="%8."/>
      <w:lvlJc w:val="left"/>
      <w:pPr>
        <w:tabs>
          <w:tab w:val="num" w:pos="6214"/>
        </w:tabs>
        <w:ind w:left="6214" w:hanging="360"/>
      </w:pPr>
    </w:lvl>
    <w:lvl w:ilvl="8" w:tplc="04150005" w:tentative="1">
      <w:start w:val="1"/>
      <w:numFmt w:val="lowerRoman"/>
      <w:lvlText w:val="%9."/>
      <w:lvlJc w:val="right"/>
      <w:pPr>
        <w:tabs>
          <w:tab w:val="num" w:pos="6934"/>
        </w:tabs>
        <w:ind w:left="6934" w:hanging="180"/>
      </w:pPr>
    </w:lvl>
  </w:abstractNum>
  <w:abstractNum w:abstractNumId="90" w15:restartNumberingAfterBreak="0">
    <w:nsid w:val="2EDB4C7C"/>
    <w:multiLevelType w:val="hybridMultilevel"/>
    <w:tmpl w:val="723CE82E"/>
    <w:lvl w:ilvl="0" w:tplc="1D34967A">
      <w:start w:val="1"/>
      <w:numFmt w:val="lowerLetter"/>
      <w:lvlText w:val="%1)"/>
      <w:lvlJc w:val="left"/>
      <w:pPr>
        <w:tabs>
          <w:tab w:val="num" w:pos="700"/>
        </w:tabs>
        <w:ind w:left="700" w:hanging="360"/>
      </w:pPr>
      <w:rPr>
        <w:rFonts w:hint="default"/>
      </w:rPr>
    </w:lvl>
    <w:lvl w:ilvl="1" w:tplc="36AA7652">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2F7F4626"/>
    <w:multiLevelType w:val="multilevel"/>
    <w:tmpl w:val="7A162ECA"/>
    <w:lvl w:ilvl="0">
      <w:start w:val="1"/>
      <w:numFmt w:val="decimal"/>
      <w:lvlText w:val="%1."/>
      <w:lvlJc w:val="left"/>
      <w:pPr>
        <w:ind w:left="1080" w:hanging="360"/>
      </w:pPr>
      <w:rPr>
        <w:rFonts w:ascii="Verdana" w:eastAsia="Times New Roman" w:hAnsi="Verdana" w:cs="Times New Roman" w:hint="default"/>
        <w:sz w:val="20"/>
        <w:szCs w:val="20"/>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92" w15:restartNumberingAfterBreak="0">
    <w:nsid w:val="302D6D49"/>
    <w:multiLevelType w:val="hybridMultilevel"/>
    <w:tmpl w:val="A2843896"/>
    <w:lvl w:ilvl="0" w:tplc="FFFFFFFF">
      <w:start w:val="1"/>
      <w:numFmt w:val="bullet"/>
      <w:lvlText w:val=""/>
      <w:lvlJc w:val="left"/>
      <w:pPr>
        <w:tabs>
          <w:tab w:val="num" w:pos="900"/>
        </w:tabs>
        <w:ind w:left="900" w:hanging="360"/>
      </w:pPr>
      <w:rPr>
        <w:rFonts w:ascii="Symbol" w:hAnsi="Symbol" w:hint="default"/>
        <w:b w:val="0"/>
        <w:color w:val="auto"/>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2300C13"/>
    <w:multiLevelType w:val="hybridMultilevel"/>
    <w:tmpl w:val="FEACD0B6"/>
    <w:lvl w:ilvl="0" w:tplc="9150447A">
      <w:start w:val="1"/>
      <w:numFmt w:val="decimal"/>
      <w:lvlText w:val="%1."/>
      <w:lvlJc w:val="left"/>
      <w:pPr>
        <w:ind w:left="1080" w:hanging="360"/>
      </w:pPr>
      <w:rPr>
        <w:rFonts w:cs="Times New Roman" w:hint="default"/>
      </w:rPr>
    </w:lvl>
    <w:lvl w:ilvl="1" w:tplc="59AC7CDA">
      <w:start w:val="1"/>
      <w:numFmt w:val="decimal"/>
      <w:lvlText w:val="%2)"/>
      <w:lvlJc w:val="left"/>
      <w:pPr>
        <w:tabs>
          <w:tab w:val="num" w:pos="1800"/>
        </w:tabs>
        <w:ind w:left="1800" w:hanging="360"/>
      </w:pPr>
      <w:rPr>
        <w:rFonts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94" w15:restartNumberingAfterBreak="0">
    <w:nsid w:val="33F91723"/>
    <w:multiLevelType w:val="hybridMultilevel"/>
    <w:tmpl w:val="C3F64442"/>
    <w:lvl w:ilvl="0" w:tplc="7A627CAA">
      <w:start w:val="1"/>
      <w:numFmt w:val="bullet"/>
      <w:lvlText w:val="-"/>
      <w:lvlJc w:val="left"/>
      <w:pPr>
        <w:ind w:left="1004" w:hanging="360"/>
      </w:pPr>
      <w:rPr>
        <w:rFonts w:ascii="Verdana" w:hAnsi="Verdana"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5" w15:restartNumberingAfterBreak="0">
    <w:nsid w:val="34C52643"/>
    <w:multiLevelType w:val="hybridMultilevel"/>
    <w:tmpl w:val="9E9A254A"/>
    <w:lvl w:ilvl="0" w:tplc="0B946672">
      <w:start w:val="1"/>
      <w:numFmt w:val="bullet"/>
      <w:lvlText w:val=""/>
      <w:lvlJc w:val="left"/>
      <w:pPr>
        <w:tabs>
          <w:tab w:val="num" w:pos="1287"/>
        </w:tabs>
        <w:ind w:left="1287"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6" w15:restartNumberingAfterBreak="0">
    <w:nsid w:val="34D749C7"/>
    <w:multiLevelType w:val="hybridMultilevel"/>
    <w:tmpl w:val="4B8EE17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3539102F"/>
    <w:multiLevelType w:val="multilevel"/>
    <w:tmpl w:val="6F86E748"/>
    <w:lvl w:ilvl="0">
      <w:start w:val="1"/>
      <w:numFmt w:val="decimal"/>
      <w:lvlText w:val="%1."/>
      <w:lvlJc w:val="left"/>
      <w:pPr>
        <w:ind w:left="360" w:hanging="360"/>
      </w:pPr>
      <w:rPr>
        <w:rFonts w:hint="default"/>
      </w:rPr>
    </w:lvl>
    <w:lvl w:ilvl="1">
      <w:start w:val="1"/>
      <w:numFmt w:val="decimal"/>
      <w:lvlText w:val="%2)"/>
      <w:lvlJc w:val="left"/>
      <w:pPr>
        <w:ind w:left="514" w:hanging="420"/>
      </w:pPr>
      <w:rPr>
        <w:rFonts w:ascii="Verdana" w:eastAsia="Times New Roman" w:hAnsi="Verdana" w:cs="Arial"/>
      </w:rPr>
    </w:lvl>
    <w:lvl w:ilvl="2">
      <w:start w:val="1"/>
      <w:numFmt w:val="decimal"/>
      <w:isLgl/>
      <w:lvlText w:val="%1.%2.%3."/>
      <w:lvlJc w:val="left"/>
      <w:pPr>
        <w:ind w:left="908" w:hanging="720"/>
      </w:pPr>
      <w:rPr>
        <w:rFonts w:hint="default"/>
      </w:rPr>
    </w:lvl>
    <w:lvl w:ilvl="3">
      <w:start w:val="1"/>
      <w:numFmt w:val="decimal"/>
      <w:isLgl/>
      <w:lvlText w:val="%1.%2.%3.%4."/>
      <w:lvlJc w:val="left"/>
      <w:pPr>
        <w:ind w:left="1002" w:hanging="720"/>
      </w:pPr>
      <w:rPr>
        <w:rFonts w:hint="default"/>
      </w:rPr>
    </w:lvl>
    <w:lvl w:ilvl="4">
      <w:start w:val="1"/>
      <w:numFmt w:val="decimal"/>
      <w:isLgl/>
      <w:lvlText w:val="%1.%2.%3.%4.%5."/>
      <w:lvlJc w:val="left"/>
      <w:pPr>
        <w:ind w:left="1456" w:hanging="1080"/>
      </w:pPr>
      <w:rPr>
        <w:rFonts w:hint="default"/>
      </w:rPr>
    </w:lvl>
    <w:lvl w:ilvl="5">
      <w:start w:val="1"/>
      <w:numFmt w:val="decimal"/>
      <w:isLgl/>
      <w:lvlText w:val="%1.%2.%3.%4.%5.%6."/>
      <w:lvlJc w:val="left"/>
      <w:pPr>
        <w:ind w:left="1550" w:hanging="1080"/>
      </w:pPr>
      <w:rPr>
        <w:rFonts w:hint="default"/>
      </w:rPr>
    </w:lvl>
    <w:lvl w:ilvl="6">
      <w:start w:val="1"/>
      <w:numFmt w:val="decimal"/>
      <w:isLgl/>
      <w:lvlText w:val="%1.%2.%3.%4.%5.%6.%7."/>
      <w:lvlJc w:val="left"/>
      <w:pPr>
        <w:ind w:left="2004" w:hanging="1440"/>
      </w:pPr>
      <w:rPr>
        <w:rFonts w:hint="default"/>
      </w:rPr>
    </w:lvl>
    <w:lvl w:ilvl="7">
      <w:start w:val="1"/>
      <w:numFmt w:val="decimal"/>
      <w:isLgl/>
      <w:lvlText w:val="%1.%2.%3.%4.%5.%6.%7.%8."/>
      <w:lvlJc w:val="left"/>
      <w:pPr>
        <w:ind w:left="2098" w:hanging="1440"/>
      </w:pPr>
      <w:rPr>
        <w:rFonts w:hint="default"/>
      </w:rPr>
    </w:lvl>
    <w:lvl w:ilvl="8">
      <w:start w:val="1"/>
      <w:numFmt w:val="decimal"/>
      <w:isLgl/>
      <w:lvlText w:val="%1.%2.%3.%4.%5.%6.%7.%8.%9."/>
      <w:lvlJc w:val="left"/>
      <w:pPr>
        <w:ind w:left="2552" w:hanging="1800"/>
      </w:pPr>
      <w:rPr>
        <w:rFonts w:hint="default"/>
      </w:rPr>
    </w:lvl>
  </w:abstractNum>
  <w:abstractNum w:abstractNumId="98" w15:restartNumberingAfterBreak="0">
    <w:nsid w:val="3894488E"/>
    <w:multiLevelType w:val="hybridMultilevel"/>
    <w:tmpl w:val="88302EF2"/>
    <w:lvl w:ilvl="0" w:tplc="93E2ACB0">
      <w:start w:val="1"/>
      <w:numFmt w:val="bullet"/>
      <w:lvlText w:val=""/>
      <w:lvlJc w:val="left"/>
      <w:pPr>
        <w:tabs>
          <w:tab w:val="num" w:pos="900"/>
        </w:tabs>
        <w:ind w:left="90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color w:val="auto"/>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39622863"/>
    <w:multiLevelType w:val="multilevel"/>
    <w:tmpl w:val="950EB510"/>
    <w:lvl w:ilvl="0">
      <w:start w:val="1"/>
      <w:numFmt w:val="bullet"/>
      <w:lvlText w:val=""/>
      <w:lvlJc w:val="left"/>
      <w:pPr>
        <w:tabs>
          <w:tab w:val="num" w:pos="644"/>
        </w:tabs>
        <w:ind w:left="644" w:hanging="284"/>
      </w:pPr>
      <w:rPr>
        <w:rFonts w:ascii="Symbol" w:hAnsi="Symbol" w:hint="default"/>
        <w:sz w:val="22"/>
        <w:szCs w:val="22"/>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00" w15:restartNumberingAfterBreak="0">
    <w:nsid w:val="39D56267"/>
    <w:multiLevelType w:val="multilevel"/>
    <w:tmpl w:val="AD10BE58"/>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1" w15:restartNumberingAfterBreak="0">
    <w:nsid w:val="3ACE2F02"/>
    <w:multiLevelType w:val="multilevel"/>
    <w:tmpl w:val="9DC6406A"/>
    <w:lvl w:ilvl="0">
      <w:start w:val="1"/>
      <w:numFmt w:val="upperRoman"/>
      <w:lvlText w:val="%1."/>
      <w:lvlJc w:val="right"/>
      <w:pPr>
        <w:tabs>
          <w:tab w:val="left" w:pos="785"/>
        </w:tabs>
        <w:ind w:left="785"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02" w15:restartNumberingAfterBreak="0">
    <w:nsid w:val="3AD11793"/>
    <w:multiLevelType w:val="hybridMultilevel"/>
    <w:tmpl w:val="29B09558"/>
    <w:lvl w:ilvl="0" w:tplc="C5B8BC80">
      <w:start w:val="1"/>
      <w:numFmt w:val="bullet"/>
      <w:lvlText w:val="-"/>
      <w:lvlJc w:val="left"/>
      <w:pPr>
        <w:ind w:left="1004" w:hanging="360"/>
      </w:pPr>
      <w:rPr>
        <w:rFonts w:ascii="Arial" w:hAnsi="Aria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3" w15:restartNumberingAfterBreak="0">
    <w:nsid w:val="3B173423"/>
    <w:multiLevelType w:val="hybridMultilevel"/>
    <w:tmpl w:val="5A841540"/>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3C1771CC"/>
    <w:multiLevelType w:val="singleLevel"/>
    <w:tmpl w:val="3ACC2E02"/>
    <w:lvl w:ilvl="0">
      <w:numFmt w:val="bullet"/>
      <w:lvlText w:val="-"/>
      <w:lvlJc w:val="left"/>
      <w:pPr>
        <w:tabs>
          <w:tab w:val="num" w:pos="1776"/>
        </w:tabs>
        <w:ind w:left="1776" w:hanging="360"/>
      </w:pPr>
      <w:rPr>
        <w:rFonts w:ascii="Times New Roman" w:hAnsi="Times New Roman" w:cs="Times New Roman" w:hint="default"/>
      </w:rPr>
    </w:lvl>
  </w:abstractNum>
  <w:abstractNum w:abstractNumId="105" w15:restartNumberingAfterBreak="0">
    <w:nsid w:val="3C280B7A"/>
    <w:multiLevelType w:val="multilevel"/>
    <w:tmpl w:val="5B125A68"/>
    <w:lvl w:ilvl="0">
      <w:start w:val="1"/>
      <w:numFmt w:val="decimal"/>
      <w:lvlText w:val="%1."/>
      <w:lvlJc w:val="left"/>
      <w:pPr>
        <w:tabs>
          <w:tab w:val="num" w:pos="360"/>
        </w:tabs>
        <w:ind w:left="360" w:hanging="360"/>
      </w:pPr>
      <w:rPr>
        <w:color w:val="auto"/>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06" w15:restartNumberingAfterBreak="0">
    <w:nsid w:val="3DCF002A"/>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40C178C4"/>
    <w:multiLevelType w:val="hybridMultilevel"/>
    <w:tmpl w:val="B87ABDA6"/>
    <w:lvl w:ilvl="0" w:tplc="7A627CAA">
      <w:start w:val="1"/>
      <w:numFmt w:val="bullet"/>
      <w:lvlText w:val="-"/>
      <w:lvlJc w:val="left"/>
      <w:pPr>
        <w:ind w:left="164" w:hanging="360"/>
      </w:pPr>
      <w:rPr>
        <w:rFonts w:ascii="Verdana" w:hAnsi="Verdana" w:hint="default"/>
      </w:rPr>
    </w:lvl>
    <w:lvl w:ilvl="1" w:tplc="04150003" w:tentative="1">
      <w:start w:val="1"/>
      <w:numFmt w:val="bullet"/>
      <w:lvlText w:val="o"/>
      <w:lvlJc w:val="left"/>
      <w:pPr>
        <w:ind w:left="884" w:hanging="360"/>
      </w:pPr>
      <w:rPr>
        <w:rFonts w:ascii="Courier New" w:hAnsi="Courier New" w:cs="Courier New" w:hint="default"/>
      </w:rPr>
    </w:lvl>
    <w:lvl w:ilvl="2" w:tplc="04150005" w:tentative="1">
      <w:start w:val="1"/>
      <w:numFmt w:val="bullet"/>
      <w:lvlText w:val=""/>
      <w:lvlJc w:val="left"/>
      <w:pPr>
        <w:ind w:left="1604" w:hanging="360"/>
      </w:pPr>
      <w:rPr>
        <w:rFonts w:ascii="Wingdings" w:hAnsi="Wingdings" w:hint="default"/>
      </w:rPr>
    </w:lvl>
    <w:lvl w:ilvl="3" w:tplc="04150001" w:tentative="1">
      <w:start w:val="1"/>
      <w:numFmt w:val="bullet"/>
      <w:lvlText w:val=""/>
      <w:lvlJc w:val="left"/>
      <w:pPr>
        <w:ind w:left="2324" w:hanging="360"/>
      </w:pPr>
      <w:rPr>
        <w:rFonts w:ascii="Symbol" w:hAnsi="Symbol" w:hint="default"/>
      </w:rPr>
    </w:lvl>
    <w:lvl w:ilvl="4" w:tplc="04150003" w:tentative="1">
      <w:start w:val="1"/>
      <w:numFmt w:val="bullet"/>
      <w:lvlText w:val="o"/>
      <w:lvlJc w:val="left"/>
      <w:pPr>
        <w:ind w:left="3044" w:hanging="360"/>
      </w:pPr>
      <w:rPr>
        <w:rFonts w:ascii="Courier New" w:hAnsi="Courier New" w:cs="Courier New" w:hint="default"/>
      </w:rPr>
    </w:lvl>
    <w:lvl w:ilvl="5" w:tplc="04150005" w:tentative="1">
      <w:start w:val="1"/>
      <w:numFmt w:val="bullet"/>
      <w:lvlText w:val=""/>
      <w:lvlJc w:val="left"/>
      <w:pPr>
        <w:ind w:left="3764" w:hanging="360"/>
      </w:pPr>
      <w:rPr>
        <w:rFonts w:ascii="Wingdings" w:hAnsi="Wingdings" w:hint="default"/>
      </w:rPr>
    </w:lvl>
    <w:lvl w:ilvl="6" w:tplc="04150001" w:tentative="1">
      <w:start w:val="1"/>
      <w:numFmt w:val="bullet"/>
      <w:lvlText w:val=""/>
      <w:lvlJc w:val="left"/>
      <w:pPr>
        <w:ind w:left="4484" w:hanging="360"/>
      </w:pPr>
      <w:rPr>
        <w:rFonts w:ascii="Symbol" w:hAnsi="Symbol" w:hint="default"/>
      </w:rPr>
    </w:lvl>
    <w:lvl w:ilvl="7" w:tplc="04150003" w:tentative="1">
      <w:start w:val="1"/>
      <w:numFmt w:val="bullet"/>
      <w:lvlText w:val="o"/>
      <w:lvlJc w:val="left"/>
      <w:pPr>
        <w:ind w:left="5204" w:hanging="360"/>
      </w:pPr>
      <w:rPr>
        <w:rFonts w:ascii="Courier New" w:hAnsi="Courier New" w:cs="Courier New" w:hint="default"/>
      </w:rPr>
    </w:lvl>
    <w:lvl w:ilvl="8" w:tplc="04150005" w:tentative="1">
      <w:start w:val="1"/>
      <w:numFmt w:val="bullet"/>
      <w:lvlText w:val=""/>
      <w:lvlJc w:val="left"/>
      <w:pPr>
        <w:ind w:left="5924" w:hanging="360"/>
      </w:pPr>
      <w:rPr>
        <w:rFonts w:ascii="Wingdings" w:hAnsi="Wingdings" w:hint="default"/>
      </w:rPr>
    </w:lvl>
  </w:abstractNum>
  <w:abstractNum w:abstractNumId="108" w15:restartNumberingAfterBreak="0">
    <w:nsid w:val="42295DA6"/>
    <w:multiLevelType w:val="hybridMultilevel"/>
    <w:tmpl w:val="C7BABE7E"/>
    <w:lvl w:ilvl="0" w:tplc="F1ACD96C">
      <w:numFmt w:val="bullet"/>
      <w:lvlText w:val="-"/>
      <w:lvlJc w:val="left"/>
      <w:pPr>
        <w:tabs>
          <w:tab w:val="num" w:pos="900"/>
        </w:tabs>
        <w:ind w:left="900" w:hanging="360"/>
      </w:pPr>
      <w:rPr>
        <w:rFonts w:ascii="Arial" w:eastAsia="Times New Roman" w:hAnsi="Arial" w:cs="Arial" w:hint="default"/>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09" w15:restartNumberingAfterBreak="0">
    <w:nsid w:val="42B608E7"/>
    <w:multiLevelType w:val="hybridMultilevel"/>
    <w:tmpl w:val="54281A98"/>
    <w:lvl w:ilvl="0" w:tplc="93E2ACB0">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6F94EDA6">
      <w:start w:val="1"/>
      <w:numFmt w:val="bullet"/>
      <w:lvlText w:val=""/>
      <w:lvlJc w:val="left"/>
      <w:pPr>
        <w:tabs>
          <w:tab w:val="num" w:pos="2160"/>
        </w:tabs>
        <w:ind w:left="2160" w:hanging="360"/>
      </w:pPr>
      <w:rPr>
        <w:rFonts w:ascii="Symbol" w:hAnsi="Symbol" w:hint="default"/>
        <w:b w:val="0"/>
        <w:color w:val="auto"/>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45FD32AA"/>
    <w:multiLevelType w:val="hybridMultilevel"/>
    <w:tmpl w:val="C4D0049A"/>
    <w:lvl w:ilvl="0" w:tplc="04150017">
      <w:start w:val="1"/>
      <w:numFmt w:val="lowerLetter"/>
      <w:lvlText w:val="%1)"/>
      <w:lvlJc w:val="left"/>
      <w:pPr>
        <w:tabs>
          <w:tab w:val="num" w:pos="1605"/>
        </w:tabs>
        <w:ind w:left="1605" w:hanging="360"/>
      </w:pPr>
      <w:rPr>
        <w:rFonts w:hint="default"/>
      </w:rPr>
    </w:lvl>
    <w:lvl w:ilvl="1" w:tplc="04150003" w:tentative="1">
      <w:start w:val="1"/>
      <w:numFmt w:val="bullet"/>
      <w:lvlText w:val="o"/>
      <w:lvlJc w:val="left"/>
      <w:pPr>
        <w:tabs>
          <w:tab w:val="num" w:pos="2325"/>
        </w:tabs>
        <w:ind w:left="2325" w:hanging="360"/>
      </w:pPr>
      <w:rPr>
        <w:rFonts w:ascii="Courier New" w:hAnsi="Courier New" w:cs="Courier New" w:hint="default"/>
      </w:rPr>
    </w:lvl>
    <w:lvl w:ilvl="2" w:tplc="04150005" w:tentative="1">
      <w:start w:val="1"/>
      <w:numFmt w:val="bullet"/>
      <w:lvlText w:val=""/>
      <w:lvlJc w:val="left"/>
      <w:pPr>
        <w:tabs>
          <w:tab w:val="num" w:pos="3045"/>
        </w:tabs>
        <w:ind w:left="3045" w:hanging="360"/>
      </w:pPr>
      <w:rPr>
        <w:rFonts w:ascii="Wingdings" w:hAnsi="Wingdings" w:hint="default"/>
      </w:rPr>
    </w:lvl>
    <w:lvl w:ilvl="3" w:tplc="04150001" w:tentative="1">
      <w:start w:val="1"/>
      <w:numFmt w:val="bullet"/>
      <w:lvlText w:val=""/>
      <w:lvlJc w:val="left"/>
      <w:pPr>
        <w:tabs>
          <w:tab w:val="num" w:pos="3765"/>
        </w:tabs>
        <w:ind w:left="3765" w:hanging="360"/>
      </w:pPr>
      <w:rPr>
        <w:rFonts w:ascii="Symbol" w:hAnsi="Symbol" w:hint="default"/>
      </w:rPr>
    </w:lvl>
    <w:lvl w:ilvl="4" w:tplc="04150003" w:tentative="1">
      <w:start w:val="1"/>
      <w:numFmt w:val="bullet"/>
      <w:lvlText w:val="o"/>
      <w:lvlJc w:val="left"/>
      <w:pPr>
        <w:tabs>
          <w:tab w:val="num" w:pos="4485"/>
        </w:tabs>
        <w:ind w:left="4485" w:hanging="360"/>
      </w:pPr>
      <w:rPr>
        <w:rFonts w:ascii="Courier New" w:hAnsi="Courier New" w:cs="Courier New" w:hint="default"/>
      </w:rPr>
    </w:lvl>
    <w:lvl w:ilvl="5" w:tplc="04150005" w:tentative="1">
      <w:start w:val="1"/>
      <w:numFmt w:val="bullet"/>
      <w:lvlText w:val=""/>
      <w:lvlJc w:val="left"/>
      <w:pPr>
        <w:tabs>
          <w:tab w:val="num" w:pos="5205"/>
        </w:tabs>
        <w:ind w:left="5205" w:hanging="360"/>
      </w:pPr>
      <w:rPr>
        <w:rFonts w:ascii="Wingdings" w:hAnsi="Wingdings" w:hint="default"/>
      </w:rPr>
    </w:lvl>
    <w:lvl w:ilvl="6" w:tplc="04150001" w:tentative="1">
      <w:start w:val="1"/>
      <w:numFmt w:val="bullet"/>
      <w:lvlText w:val=""/>
      <w:lvlJc w:val="left"/>
      <w:pPr>
        <w:tabs>
          <w:tab w:val="num" w:pos="5925"/>
        </w:tabs>
        <w:ind w:left="5925" w:hanging="360"/>
      </w:pPr>
      <w:rPr>
        <w:rFonts w:ascii="Symbol" w:hAnsi="Symbol" w:hint="default"/>
      </w:rPr>
    </w:lvl>
    <w:lvl w:ilvl="7" w:tplc="04150003" w:tentative="1">
      <w:start w:val="1"/>
      <w:numFmt w:val="bullet"/>
      <w:lvlText w:val="o"/>
      <w:lvlJc w:val="left"/>
      <w:pPr>
        <w:tabs>
          <w:tab w:val="num" w:pos="6645"/>
        </w:tabs>
        <w:ind w:left="6645" w:hanging="360"/>
      </w:pPr>
      <w:rPr>
        <w:rFonts w:ascii="Courier New" w:hAnsi="Courier New" w:cs="Courier New" w:hint="default"/>
      </w:rPr>
    </w:lvl>
    <w:lvl w:ilvl="8" w:tplc="04150005" w:tentative="1">
      <w:start w:val="1"/>
      <w:numFmt w:val="bullet"/>
      <w:lvlText w:val=""/>
      <w:lvlJc w:val="left"/>
      <w:pPr>
        <w:tabs>
          <w:tab w:val="num" w:pos="7365"/>
        </w:tabs>
        <w:ind w:left="7365" w:hanging="360"/>
      </w:pPr>
      <w:rPr>
        <w:rFonts w:ascii="Wingdings" w:hAnsi="Wingdings" w:hint="default"/>
      </w:rPr>
    </w:lvl>
  </w:abstractNum>
  <w:abstractNum w:abstractNumId="111" w15:restartNumberingAfterBreak="0">
    <w:nsid w:val="46EA41AE"/>
    <w:multiLevelType w:val="hybridMultilevel"/>
    <w:tmpl w:val="F3C0ADEC"/>
    <w:lvl w:ilvl="0" w:tplc="0DC4793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2" w15:restartNumberingAfterBreak="0">
    <w:nsid w:val="478A2EE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13" w15:restartNumberingAfterBreak="0">
    <w:nsid w:val="47D56714"/>
    <w:multiLevelType w:val="hybridMultilevel"/>
    <w:tmpl w:val="5A0033C6"/>
    <w:lvl w:ilvl="0" w:tplc="93E2ACB0">
      <w:start w:val="1"/>
      <w:numFmt w:val="bullet"/>
      <w:lvlText w:val=""/>
      <w:lvlJc w:val="left"/>
      <w:pPr>
        <w:tabs>
          <w:tab w:val="num" w:pos="900"/>
        </w:tabs>
        <w:ind w:left="900" w:hanging="360"/>
      </w:pPr>
      <w:rPr>
        <w:rFonts w:ascii="Symbol" w:hAnsi="Symbol" w:hint="default"/>
        <w:color w:val="auto"/>
      </w:rPr>
    </w:lvl>
    <w:lvl w:ilvl="1" w:tplc="04150003" w:tentative="1">
      <w:start w:val="1"/>
      <w:numFmt w:val="bullet"/>
      <w:lvlText w:val="o"/>
      <w:lvlJc w:val="left"/>
      <w:pPr>
        <w:tabs>
          <w:tab w:val="num" w:pos="1620"/>
        </w:tabs>
        <w:ind w:left="1620" w:hanging="360"/>
      </w:pPr>
      <w:rPr>
        <w:rFonts w:ascii="Courier New" w:hAnsi="Courier New" w:cs="Courier New" w:hint="default"/>
      </w:rPr>
    </w:lvl>
    <w:lvl w:ilvl="2" w:tplc="04150005" w:tentative="1">
      <w:start w:val="1"/>
      <w:numFmt w:val="bullet"/>
      <w:lvlText w:val=""/>
      <w:lvlJc w:val="left"/>
      <w:pPr>
        <w:tabs>
          <w:tab w:val="num" w:pos="2340"/>
        </w:tabs>
        <w:ind w:left="2340" w:hanging="360"/>
      </w:pPr>
      <w:rPr>
        <w:rFonts w:ascii="Wingdings" w:hAnsi="Wingdings" w:hint="default"/>
      </w:rPr>
    </w:lvl>
    <w:lvl w:ilvl="3" w:tplc="04150001" w:tentative="1">
      <w:start w:val="1"/>
      <w:numFmt w:val="bullet"/>
      <w:lvlText w:val=""/>
      <w:lvlJc w:val="left"/>
      <w:pPr>
        <w:tabs>
          <w:tab w:val="num" w:pos="3060"/>
        </w:tabs>
        <w:ind w:left="3060" w:hanging="360"/>
      </w:pPr>
      <w:rPr>
        <w:rFonts w:ascii="Symbol" w:hAnsi="Symbol" w:hint="default"/>
      </w:rPr>
    </w:lvl>
    <w:lvl w:ilvl="4" w:tplc="04150003" w:tentative="1">
      <w:start w:val="1"/>
      <w:numFmt w:val="bullet"/>
      <w:lvlText w:val="o"/>
      <w:lvlJc w:val="left"/>
      <w:pPr>
        <w:tabs>
          <w:tab w:val="num" w:pos="3780"/>
        </w:tabs>
        <w:ind w:left="3780" w:hanging="360"/>
      </w:pPr>
      <w:rPr>
        <w:rFonts w:ascii="Courier New" w:hAnsi="Courier New" w:cs="Courier New" w:hint="default"/>
      </w:rPr>
    </w:lvl>
    <w:lvl w:ilvl="5" w:tplc="04150005" w:tentative="1">
      <w:start w:val="1"/>
      <w:numFmt w:val="bullet"/>
      <w:lvlText w:val=""/>
      <w:lvlJc w:val="left"/>
      <w:pPr>
        <w:tabs>
          <w:tab w:val="num" w:pos="4500"/>
        </w:tabs>
        <w:ind w:left="4500" w:hanging="360"/>
      </w:pPr>
      <w:rPr>
        <w:rFonts w:ascii="Wingdings" w:hAnsi="Wingdings" w:hint="default"/>
      </w:rPr>
    </w:lvl>
    <w:lvl w:ilvl="6" w:tplc="04150001" w:tentative="1">
      <w:start w:val="1"/>
      <w:numFmt w:val="bullet"/>
      <w:lvlText w:val=""/>
      <w:lvlJc w:val="left"/>
      <w:pPr>
        <w:tabs>
          <w:tab w:val="num" w:pos="5220"/>
        </w:tabs>
        <w:ind w:left="5220" w:hanging="360"/>
      </w:pPr>
      <w:rPr>
        <w:rFonts w:ascii="Symbol" w:hAnsi="Symbol" w:hint="default"/>
      </w:rPr>
    </w:lvl>
    <w:lvl w:ilvl="7" w:tplc="04150003" w:tentative="1">
      <w:start w:val="1"/>
      <w:numFmt w:val="bullet"/>
      <w:lvlText w:val="o"/>
      <w:lvlJc w:val="left"/>
      <w:pPr>
        <w:tabs>
          <w:tab w:val="num" w:pos="5940"/>
        </w:tabs>
        <w:ind w:left="5940" w:hanging="360"/>
      </w:pPr>
      <w:rPr>
        <w:rFonts w:ascii="Courier New" w:hAnsi="Courier New" w:cs="Courier New" w:hint="default"/>
      </w:rPr>
    </w:lvl>
    <w:lvl w:ilvl="8" w:tplc="04150005" w:tentative="1">
      <w:start w:val="1"/>
      <w:numFmt w:val="bullet"/>
      <w:lvlText w:val=""/>
      <w:lvlJc w:val="left"/>
      <w:pPr>
        <w:tabs>
          <w:tab w:val="num" w:pos="6660"/>
        </w:tabs>
        <w:ind w:left="6660" w:hanging="360"/>
      </w:pPr>
      <w:rPr>
        <w:rFonts w:ascii="Wingdings" w:hAnsi="Wingdings" w:hint="default"/>
      </w:rPr>
    </w:lvl>
  </w:abstractNum>
  <w:abstractNum w:abstractNumId="114" w15:restartNumberingAfterBreak="0">
    <w:nsid w:val="483F4B05"/>
    <w:multiLevelType w:val="multilevel"/>
    <w:tmpl w:val="9F52A590"/>
    <w:lvl w:ilvl="0">
      <w:start w:val="1"/>
      <w:numFmt w:val="bullet"/>
      <w:lvlText w:val=""/>
      <w:lvlJc w:val="left"/>
      <w:pPr>
        <w:tabs>
          <w:tab w:val="num" w:pos="900"/>
        </w:tabs>
        <w:ind w:left="900" w:hanging="360"/>
      </w:pPr>
      <w:rPr>
        <w:rFonts w:ascii="Symbol" w:hAnsi="Symbol" w:hint="default"/>
        <w:color w:val="auto"/>
      </w:rPr>
    </w:lvl>
    <w:lvl w:ilvl="1">
      <w:start w:val="1"/>
      <w:numFmt w:val="lowerLetter"/>
      <w:lvlText w:val="%2)"/>
      <w:lvlJc w:val="left"/>
      <w:pPr>
        <w:tabs>
          <w:tab w:val="num" w:pos="364"/>
        </w:tabs>
        <w:ind w:left="364" w:hanging="360"/>
      </w:pPr>
      <w:rPr>
        <w:rFonts w:hint="default"/>
      </w:rPr>
    </w:lvl>
    <w:lvl w:ilvl="2">
      <w:start w:val="1"/>
      <w:numFmt w:val="lowerLetter"/>
      <w:lvlText w:val="%3)"/>
      <w:lvlJc w:val="left"/>
      <w:pPr>
        <w:tabs>
          <w:tab w:val="num" w:pos="360"/>
        </w:tabs>
        <w:ind w:left="360" w:hanging="360"/>
      </w:pPr>
    </w:lvl>
    <w:lvl w:ilvl="3" w:tentative="1">
      <w:start w:val="1"/>
      <w:numFmt w:val="decimal"/>
      <w:lvlText w:val="%4."/>
      <w:lvlJc w:val="left"/>
      <w:pPr>
        <w:tabs>
          <w:tab w:val="num" w:pos="1804"/>
        </w:tabs>
        <w:ind w:left="1804" w:hanging="360"/>
      </w:pPr>
    </w:lvl>
    <w:lvl w:ilvl="4" w:tentative="1">
      <w:start w:val="1"/>
      <w:numFmt w:val="lowerLetter"/>
      <w:lvlText w:val="%5."/>
      <w:lvlJc w:val="left"/>
      <w:pPr>
        <w:tabs>
          <w:tab w:val="num" w:pos="2524"/>
        </w:tabs>
        <w:ind w:left="2524" w:hanging="360"/>
      </w:pPr>
    </w:lvl>
    <w:lvl w:ilvl="5" w:tentative="1">
      <w:start w:val="1"/>
      <w:numFmt w:val="lowerRoman"/>
      <w:lvlText w:val="%6."/>
      <w:lvlJc w:val="right"/>
      <w:pPr>
        <w:tabs>
          <w:tab w:val="num" w:pos="3244"/>
        </w:tabs>
        <w:ind w:left="3244" w:hanging="180"/>
      </w:pPr>
    </w:lvl>
    <w:lvl w:ilvl="6" w:tentative="1">
      <w:start w:val="1"/>
      <w:numFmt w:val="decimal"/>
      <w:lvlText w:val="%7."/>
      <w:lvlJc w:val="left"/>
      <w:pPr>
        <w:tabs>
          <w:tab w:val="num" w:pos="3964"/>
        </w:tabs>
        <w:ind w:left="3964" w:hanging="360"/>
      </w:pPr>
    </w:lvl>
    <w:lvl w:ilvl="7" w:tentative="1">
      <w:start w:val="1"/>
      <w:numFmt w:val="lowerLetter"/>
      <w:lvlText w:val="%8."/>
      <w:lvlJc w:val="left"/>
      <w:pPr>
        <w:tabs>
          <w:tab w:val="num" w:pos="4684"/>
        </w:tabs>
        <w:ind w:left="4684" w:hanging="360"/>
      </w:pPr>
    </w:lvl>
    <w:lvl w:ilvl="8" w:tentative="1">
      <w:start w:val="1"/>
      <w:numFmt w:val="lowerRoman"/>
      <w:lvlText w:val="%9."/>
      <w:lvlJc w:val="right"/>
      <w:pPr>
        <w:tabs>
          <w:tab w:val="num" w:pos="5404"/>
        </w:tabs>
        <w:ind w:left="5404" w:hanging="180"/>
      </w:pPr>
    </w:lvl>
  </w:abstractNum>
  <w:abstractNum w:abstractNumId="115" w15:restartNumberingAfterBreak="0">
    <w:nsid w:val="48400D2F"/>
    <w:multiLevelType w:val="multilevel"/>
    <w:tmpl w:val="D3E47048"/>
    <w:lvl w:ilvl="0">
      <w:start w:val="1"/>
      <w:numFmt w:val="decimal"/>
      <w:lvlText w:val="%1)"/>
      <w:lvlJc w:val="left"/>
      <w:pPr>
        <w:tabs>
          <w:tab w:val="left" w:pos="291"/>
        </w:tabs>
        <w:ind w:left="291" w:hanging="360"/>
      </w:pPr>
      <w:rPr>
        <w:rFonts w:ascii="Arial" w:eastAsia="Times New Roman" w:hAnsi="Arial" w:cs="Arial"/>
      </w:rPr>
    </w:lvl>
    <w:lvl w:ilvl="1">
      <w:start w:val="1"/>
      <w:numFmt w:val="upperRoman"/>
      <w:lvlText w:val="%2."/>
      <w:lvlJc w:val="left"/>
      <w:pPr>
        <w:ind w:left="1371" w:hanging="720"/>
      </w:pPr>
      <w:rPr>
        <w:rFonts w:hint="default"/>
      </w:rPr>
    </w:lvl>
    <w:lvl w:ilvl="2">
      <w:start w:val="3"/>
      <w:numFmt w:val="decimal"/>
      <w:lvlText w:val="%3."/>
      <w:lvlJc w:val="left"/>
      <w:pPr>
        <w:ind w:left="1911" w:hanging="360"/>
      </w:pPr>
      <w:rPr>
        <w:rFonts w:hint="default"/>
      </w:rPr>
    </w:lvl>
    <w:lvl w:ilvl="3" w:tentative="1">
      <w:start w:val="1"/>
      <w:numFmt w:val="decimal"/>
      <w:lvlText w:val="%4."/>
      <w:lvlJc w:val="left"/>
      <w:pPr>
        <w:tabs>
          <w:tab w:val="left" w:pos="2451"/>
        </w:tabs>
        <w:ind w:left="2451" w:hanging="360"/>
      </w:pPr>
    </w:lvl>
    <w:lvl w:ilvl="4" w:tentative="1">
      <w:start w:val="1"/>
      <w:numFmt w:val="lowerLetter"/>
      <w:lvlText w:val="%5."/>
      <w:lvlJc w:val="left"/>
      <w:pPr>
        <w:tabs>
          <w:tab w:val="left" w:pos="3171"/>
        </w:tabs>
        <w:ind w:left="3171" w:hanging="360"/>
      </w:pPr>
    </w:lvl>
    <w:lvl w:ilvl="5" w:tentative="1">
      <w:start w:val="1"/>
      <w:numFmt w:val="lowerRoman"/>
      <w:lvlText w:val="%6."/>
      <w:lvlJc w:val="right"/>
      <w:pPr>
        <w:tabs>
          <w:tab w:val="left" w:pos="3891"/>
        </w:tabs>
        <w:ind w:left="3891" w:hanging="180"/>
      </w:pPr>
    </w:lvl>
    <w:lvl w:ilvl="6" w:tentative="1">
      <w:start w:val="1"/>
      <w:numFmt w:val="decimal"/>
      <w:lvlText w:val="%7."/>
      <w:lvlJc w:val="left"/>
      <w:pPr>
        <w:tabs>
          <w:tab w:val="left" w:pos="4611"/>
        </w:tabs>
        <w:ind w:left="4611" w:hanging="360"/>
      </w:pPr>
    </w:lvl>
    <w:lvl w:ilvl="7" w:tentative="1">
      <w:start w:val="1"/>
      <w:numFmt w:val="lowerLetter"/>
      <w:lvlText w:val="%8."/>
      <w:lvlJc w:val="left"/>
      <w:pPr>
        <w:tabs>
          <w:tab w:val="left" w:pos="5331"/>
        </w:tabs>
        <w:ind w:left="5331" w:hanging="360"/>
      </w:pPr>
    </w:lvl>
    <w:lvl w:ilvl="8" w:tentative="1">
      <w:start w:val="1"/>
      <w:numFmt w:val="lowerRoman"/>
      <w:lvlText w:val="%9."/>
      <w:lvlJc w:val="right"/>
      <w:pPr>
        <w:tabs>
          <w:tab w:val="left" w:pos="6051"/>
        </w:tabs>
        <w:ind w:left="6051" w:hanging="180"/>
      </w:pPr>
    </w:lvl>
  </w:abstractNum>
  <w:abstractNum w:abstractNumId="116" w15:restartNumberingAfterBreak="0">
    <w:nsid w:val="487E3F46"/>
    <w:multiLevelType w:val="multilevel"/>
    <w:tmpl w:val="3CF28ED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824"/>
        </w:tabs>
        <w:ind w:left="824" w:hanging="284"/>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17" w15:restartNumberingAfterBreak="0">
    <w:nsid w:val="488A1530"/>
    <w:multiLevelType w:val="hybridMultilevel"/>
    <w:tmpl w:val="1D629E46"/>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8" w15:restartNumberingAfterBreak="0">
    <w:nsid w:val="49481240"/>
    <w:multiLevelType w:val="hybridMultilevel"/>
    <w:tmpl w:val="C35898A6"/>
    <w:lvl w:ilvl="0" w:tplc="04150017">
      <w:start w:val="1"/>
      <w:numFmt w:val="lowerLetter"/>
      <w:lvlText w:val="%1)"/>
      <w:lvlJc w:val="left"/>
      <w:pPr>
        <w:tabs>
          <w:tab w:val="num" w:pos="1785"/>
        </w:tabs>
        <w:ind w:left="1785" w:hanging="705"/>
      </w:pPr>
      <w:rPr>
        <w:rFonts w:hint="default"/>
      </w:rPr>
    </w:lvl>
    <w:lvl w:ilvl="1" w:tplc="CE320D4E">
      <w:start w:val="1"/>
      <w:numFmt w:val="lowerLetter"/>
      <w:lvlText w:val="%2)"/>
      <w:lvlJc w:val="left"/>
      <w:pPr>
        <w:tabs>
          <w:tab w:val="num" w:pos="1812"/>
        </w:tabs>
        <w:ind w:left="1812" w:hanging="360"/>
      </w:pPr>
      <w:rPr>
        <w:rFonts w:hint="default"/>
      </w:rPr>
    </w:lvl>
    <w:lvl w:ilvl="2" w:tplc="C0423246">
      <w:start w:val="2"/>
      <w:numFmt w:val="upperRoman"/>
      <w:lvlText w:val="%3)"/>
      <w:lvlJc w:val="left"/>
      <w:pPr>
        <w:tabs>
          <w:tab w:val="num" w:pos="2712"/>
        </w:tabs>
        <w:ind w:left="2712" w:hanging="360"/>
      </w:pPr>
      <w:rPr>
        <w:rFonts w:hint="default"/>
      </w:rPr>
    </w:lvl>
    <w:lvl w:ilvl="3" w:tplc="0415000F" w:tentative="1">
      <w:start w:val="1"/>
      <w:numFmt w:val="decimal"/>
      <w:lvlText w:val="%4."/>
      <w:lvlJc w:val="left"/>
      <w:pPr>
        <w:tabs>
          <w:tab w:val="num" w:pos="3252"/>
        </w:tabs>
        <w:ind w:left="3252" w:hanging="360"/>
      </w:pPr>
    </w:lvl>
    <w:lvl w:ilvl="4" w:tplc="04150019" w:tentative="1">
      <w:start w:val="1"/>
      <w:numFmt w:val="lowerLetter"/>
      <w:lvlText w:val="%5."/>
      <w:lvlJc w:val="left"/>
      <w:pPr>
        <w:tabs>
          <w:tab w:val="num" w:pos="3972"/>
        </w:tabs>
        <w:ind w:left="3972" w:hanging="360"/>
      </w:pPr>
    </w:lvl>
    <w:lvl w:ilvl="5" w:tplc="0415001B" w:tentative="1">
      <w:start w:val="1"/>
      <w:numFmt w:val="lowerRoman"/>
      <w:lvlText w:val="%6."/>
      <w:lvlJc w:val="right"/>
      <w:pPr>
        <w:tabs>
          <w:tab w:val="num" w:pos="4692"/>
        </w:tabs>
        <w:ind w:left="4692" w:hanging="180"/>
      </w:pPr>
    </w:lvl>
    <w:lvl w:ilvl="6" w:tplc="0415000F" w:tentative="1">
      <w:start w:val="1"/>
      <w:numFmt w:val="decimal"/>
      <w:lvlText w:val="%7."/>
      <w:lvlJc w:val="left"/>
      <w:pPr>
        <w:tabs>
          <w:tab w:val="num" w:pos="5412"/>
        </w:tabs>
        <w:ind w:left="5412" w:hanging="360"/>
      </w:pPr>
    </w:lvl>
    <w:lvl w:ilvl="7" w:tplc="04150019" w:tentative="1">
      <w:start w:val="1"/>
      <w:numFmt w:val="lowerLetter"/>
      <w:lvlText w:val="%8."/>
      <w:lvlJc w:val="left"/>
      <w:pPr>
        <w:tabs>
          <w:tab w:val="num" w:pos="6132"/>
        </w:tabs>
        <w:ind w:left="6132" w:hanging="360"/>
      </w:pPr>
    </w:lvl>
    <w:lvl w:ilvl="8" w:tplc="0415001B" w:tentative="1">
      <w:start w:val="1"/>
      <w:numFmt w:val="lowerRoman"/>
      <w:lvlText w:val="%9."/>
      <w:lvlJc w:val="right"/>
      <w:pPr>
        <w:tabs>
          <w:tab w:val="num" w:pos="6852"/>
        </w:tabs>
        <w:ind w:left="6852" w:hanging="180"/>
      </w:pPr>
    </w:lvl>
  </w:abstractNum>
  <w:abstractNum w:abstractNumId="119" w15:restartNumberingAfterBreak="0">
    <w:nsid w:val="4A5A2783"/>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120" w15:restartNumberingAfterBreak="0">
    <w:nsid w:val="4A8A5EFB"/>
    <w:multiLevelType w:val="hybridMultilevel"/>
    <w:tmpl w:val="2A1AB33A"/>
    <w:lvl w:ilvl="0" w:tplc="BA307774">
      <w:start w:val="1"/>
      <w:numFmt w:val="bullet"/>
      <w:lvlText w:val=""/>
      <w:lvlJc w:val="left"/>
      <w:pPr>
        <w:tabs>
          <w:tab w:val="num" w:pos="824"/>
        </w:tabs>
        <w:ind w:left="824" w:hanging="284"/>
      </w:pPr>
      <w:rPr>
        <w:rFonts w:ascii="Symbol" w:hAnsi="Symbol" w:hint="default"/>
      </w:rPr>
    </w:lvl>
    <w:lvl w:ilvl="1" w:tplc="6F94EDA6">
      <w:start w:val="1"/>
      <w:numFmt w:val="bullet"/>
      <w:lvlText w:val=""/>
      <w:lvlJc w:val="left"/>
      <w:pPr>
        <w:tabs>
          <w:tab w:val="num" w:pos="1980"/>
        </w:tabs>
        <w:ind w:left="1980" w:hanging="360"/>
      </w:pPr>
      <w:rPr>
        <w:rFonts w:ascii="Symbol" w:hAnsi="Symbol" w:hint="default"/>
        <w:b w:val="0"/>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21" w15:restartNumberingAfterBreak="0">
    <w:nsid w:val="4C343B89"/>
    <w:multiLevelType w:val="multilevel"/>
    <w:tmpl w:val="A4C254F8"/>
    <w:lvl w:ilvl="0">
      <w:start w:val="1"/>
      <w:numFmt w:val="decimal"/>
      <w:lvlText w:val="%1)"/>
      <w:lvlJc w:val="left"/>
      <w:pPr>
        <w:ind w:left="720" w:hanging="360"/>
      </w:pPr>
      <w:rPr>
        <w:rFonts w:hint="default"/>
      </w:rPr>
    </w:lvl>
    <w:lvl w:ilvl="1">
      <w:start w:val="1"/>
      <w:numFmt w:val="decimal"/>
      <w:lvlText w:val="%2)"/>
      <w:lvlJc w:val="left"/>
      <w:pPr>
        <w:ind w:left="874" w:hanging="420"/>
      </w:pPr>
      <w:rPr>
        <w:rFonts w:ascii="Verdana" w:eastAsia="Times New Roman" w:hAnsi="Verdana" w:cs="Arial"/>
      </w:rPr>
    </w:lvl>
    <w:lvl w:ilvl="2">
      <w:start w:val="1"/>
      <w:numFmt w:val="decimal"/>
      <w:isLgl/>
      <w:lvlText w:val="%1.%2.%3."/>
      <w:lvlJc w:val="left"/>
      <w:pPr>
        <w:ind w:left="1268" w:hanging="720"/>
      </w:pPr>
      <w:rPr>
        <w:rFonts w:hint="default"/>
      </w:rPr>
    </w:lvl>
    <w:lvl w:ilvl="3">
      <w:start w:val="1"/>
      <w:numFmt w:val="decimal"/>
      <w:isLgl/>
      <w:lvlText w:val="%1.%2.%3.%4."/>
      <w:lvlJc w:val="left"/>
      <w:pPr>
        <w:ind w:left="1362" w:hanging="720"/>
      </w:pPr>
      <w:rPr>
        <w:rFonts w:hint="default"/>
      </w:rPr>
    </w:lvl>
    <w:lvl w:ilvl="4">
      <w:start w:val="1"/>
      <w:numFmt w:val="decimal"/>
      <w:isLgl/>
      <w:lvlText w:val="%1.%2.%3.%4.%5."/>
      <w:lvlJc w:val="left"/>
      <w:pPr>
        <w:ind w:left="1816" w:hanging="1080"/>
      </w:pPr>
      <w:rPr>
        <w:rFonts w:hint="default"/>
      </w:rPr>
    </w:lvl>
    <w:lvl w:ilvl="5">
      <w:start w:val="1"/>
      <w:numFmt w:val="decimal"/>
      <w:isLgl/>
      <w:lvlText w:val="%1.%2.%3.%4.%5.%6."/>
      <w:lvlJc w:val="left"/>
      <w:pPr>
        <w:ind w:left="1910" w:hanging="1080"/>
      </w:pPr>
      <w:rPr>
        <w:rFonts w:hint="default"/>
      </w:rPr>
    </w:lvl>
    <w:lvl w:ilvl="6">
      <w:start w:val="1"/>
      <w:numFmt w:val="decimal"/>
      <w:isLgl/>
      <w:lvlText w:val="%1.%2.%3.%4.%5.%6.%7."/>
      <w:lvlJc w:val="left"/>
      <w:pPr>
        <w:ind w:left="2364" w:hanging="1440"/>
      </w:pPr>
      <w:rPr>
        <w:rFonts w:hint="default"/>
      </w:rPr>
    </w:lvl>
    <w:lvl w:ilvl="7">
      <w:start w:val="1"/>
      <w:numFmt w:val="decimal"/>
      <w:isLgl/>
      <w:lvlText w:val="%1.%2.%3.%4.%5.%6.%7.%8."/>
      <w:lvlJc w:val="left"/>
      <w:pPr>
        <w:ind w:left="2458" w:hanging="1440"/>
      </w:pPr>
      <w:rPr>
        <w:rFonts w:hint="default"/>
      </w:rPr>
    </w:lvl>
    <w:lvl w:ilvl="8">
      <w:start w:val="1"/>
      <w:numFmt w:val="decimal"/>
      <w:isLgl/>
      <w:lvlText w:val="%1.%2.%3.%4.%5.%6.%7.%8.%9."/>
      <w:lvlJc w:val="left"/>
      <w:pPr>
        <w:ind w:left="2912" w:hanging="1800"/>
      </w:pPr>
      <w:rPr>
        <w:rFonts w:hint="default"/>
      </w:rPr>
    </w:lvl>
  </w:abstractNum>
  <w:abstractNum w:abstractNumId="122" w15:restartNumberingAfterBreak="0">
    <w:nsid w:val="4CC73002"/>
    <w:multiLevelType w:val="hybridMultilevel"/>
    <w:tmpl w:val="7FC8BA20"/>
    <w:lvl w:ilvl="0" w:tplc="D9AA028A">
      <w:start w:val="1"/>
      <w:numFmt w:val="lowerLetter"/>
      <w:lvlText w:val="%1."/>
      <w:lvlJc w:val="left"/>
      <w:pPr>
        <w:tabs>
          <w:tab w:val="num" w:pos="1440"/>
        </w:tabs>
        <w:ind w:left="1440" w:hanging="360"/>
      </w:pPr>
      <w:rPr>
        <w:rFonts w:hint="default"/>
      </w:rPr>
    </w:lvl>
    <w:lvl w:ilvl="1" w:tplc="04150017">
      <w:start w:val="1"/>
      <w:numFmt w:val="lowerLetter"/>
      <w:lvlText w:val="%2)"/>
      <w:lvlJc w:val="left"/>
      <w:pPr>
        <w:tabs>
          <w:tab w:val="num" w:pos="1785"/>
        </w:tabs>
        <w:ind w:left="1785" w:hanging="705"/>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15:restartNumberingAfterBreak="0">
    <w:nsid w:val="4D810233"/>
    <w:multiLevelType w:val="hybridMultilevel"/>
    <w:tmpl w:val="C35089EC"/>
    <w:lvl w:ilvl="0" w:tplc="A57AD2F6">
      <w:start w:val="1"/>
      <w:numFmt w:val="upperRoman"/>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4E154D65"/>
    <w:multiLevelType w:val="hybridMultilevel"/>
    <w:tmpl w:val="BD76CB22"/>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25" w15:restartNumberingAfterBreak="0">
    <w:nsid w:val="4EB83033"/>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26" w15:restartNumberingAfterBreak="0">
    <w:nsid w:val="4F012F40"/>
    <w:multiLevelType w:val="hybridMultilevel"/>
    <w:tmpl w:val="DC902F70"/>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7" w15:restartNumberingAfterBreak="0">
    <w:nsid w:val="4F7917F6"/>
    <w:multiLevelType w:val="hybridMultilevel"/>
    <w:tmpl w:val="4BF8E694"/>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4F87351D"/>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29" w15:restartNumberingAfterBreak="0">
    <w:nsid w:val="50D23C7B"/>
    <w:multiLevelType w:val="hybridMultilevel"/>
    <w:tmpl w:val="CB24C518"/>
    <w:lvl w:ilvl="0" w:tplc="04150001">
      <w:start w:val="1"/>
      <w:numFmt w:val="bullet"/>
      <w:lvlText w:val=""/>
      <w:lvlJc w:val="left"/>
      <w:pPr>
        <w:tabs>
          <w:tab w:val="num" w:pos="720"/>
        </w:tabs>
        <w:ind w:left="720" w:hanging="360"/>
      </w:pPr>
      <w:rPr>
        <w:rFonts w:ascii="Symbol" w:hAnsi="Symbol" w:hint="default"/>
      </w:rPr>
    </w:lvl>
    <w:lvl w:ilvl="1" w:tplc="DC76154A">
      <w:start w:val="1"/>
      <w:numFmt w:val="lowerLetter"/>
      <w:lvlText w:val="%2)"/>
      <w:lvlJc w:val="left"/>
      <w:pPr>
        <w:tabs>
          <w:tab w:val="num" w:pos="1440"/>
        </w:tabs>
        <w:ind w:left="1440" w:hanging="360"/>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516A23AB"/>
    <w:multiLevelType w:val="hybridMultilevel"/>
    <w:tmpl w:val="C3F29C00"/>
    <w:lvl w:ilvl="0" w:tplc="04150017">
      <w:start w:val="1"/>
      <w:numFmt w:val="lowerLetter"/>
      <w:lvlText w:val="%1)"/>
      <w:lvlJc w:val="left"/>
      <w:pPr>
        <w:tabs>
          <w:tab w:val="num" w:pos="284"/>
        </w:tabs>
        <w:ind w:left="284" w:hanging="284"/>
      </w:pPr>
      <w:rPr>
        <w:rFonts w:hint="default"/>
      </w:rPr>
    </w:lvl>
    <w:lvl w:ilvl="1" w:tplc="04150019" w:tentative="1">
      <w:start w:val="1"/>
      <w:numFmt w:val="lowerLetter"/>
      <w:lvlText w:val="%2."/>
      <w:lvlJc w:val="left"/>
      <w:pPr>
        <w:tabs>
          <w:tab w:val="num" w:pos="873"/>
        </w:tabs>
        <w:ind w:left="873" w:hanging="360"/>
      </w:pPr>
    </w:lvl>
    <w:lvl w:ilvl="2" w:tplc="0415001B" w:tentative="1">
      <w:start w:val="1"/>
      <w:numFmt w:val="lowerRoman"/>
      <w:lvlText w:val="%3."/>
      <w:lvlJc w:val="right"/>
      <w:pPr>
        <w:tabs>
          <w:tab w:val="num" w:pos="1593"/>
        </w:tabs>
        <w:ind w:left="1593" w:hanging="180"/>
      </w:pPr>
    </w:lvl>
    <w:lvl w:ilvl="3" w:tplc="0415000F" w:tentative="1">
      <w:start w:val="1"/>
      <w:numFmt w:val="decimal"/>
      <w:lvlText w:val="%4."/>
      <w:lvlJc w:val="left"/>
      <w:pPr>
        <w:tabs>
          <w:tab w:val="num" w:pos="2313"/>
        </w:tabs>
        <w:ind w:left="2313" w:hanging="360"/>
      </w:pPr>
    </w:lvl>
    <w:lvl w:ilvl="4" w:tplc="04150019" w:tentative="1">
      <w:start w:val="1"/>
      <w:numFmt w:val="lowerLetter"/>
      <w:lvlText w:val="%5."/>
      <w:lvlJc w:val="left"/>
      <w:pPr>
        <w:tabs>
          <w:tab w:val="num" w:pos="3033"/>
        </w:tabs>
        <w:ind w:left="3033" w:hanging="360"/>
      </w:pPr>
    </w:lvl>
    <w:lvl w:ilvl="5" w:tplc="0415001B" w:tentative="1">
      <w:start w:val="1"/>
      <w:numFmt w:val="lowerRoman"/>
      <w:lvlText w:val="%6."/>
      <w:lvlJc w:val="right"/>
      <w:pPr>
        <w:tabs>
          <w:tab w:val="num" w:pos="3753"/>
        </w:tabs>
        <w:ind w:left="3753" w:hanging="180"/>
      </w:pPr>
    </w:lvl>
    <w:lvl w:ilvl="6" w:tplc="0415000F" w:tentative="1">
      <w:start w:val="1"/>
      <w:numFmt w:val="decimal"/>
      <w:lvlText w:val="%7."/>
      <w:lvlJc w:val="left"/>
      <w:pPr>
        <w:tabs>
          <w:tab w:val="num" w:pos="4473"/>
        </w:tabs>
        <w:ind w:left="4473" w:hanging="360"/>
      </w:pPr>
    </w:lvl>
    <w:lvl w:ilvl="7" w:tplc="04150019" w:tentative="1">
      <w:start w:val="1"/>
      <w:numFmt w:val="lowerLetter"/>
      <w:lvlText w:val="%8."/>
      <w:lvlJc w:val="left"/>
      <w:pPr>
        <w:tabs>
          <w:tab w:val="num" w:pos="5193"/>
        </w:tabs>
        <w:ind w:left="5193" w:hanging="360"/>
      </w:pPr>
    </w:lvl>
    <w:lvl w:ilvl="8" w:tplc="0415001B" w:tentative="1">
      <w:start w:val="1"/>
      <w:numFmt w:val="lowerRoman"/>
      <w:lvlText w:val="%9."/>
      <w:lvlJc w:val="right"/>
      <w:pPr>
        <w:tabs>
          <w:tab w:val="num" w:pos="5913"/>
        </w:tabs>
        <w:ind w:left="5913" w:hanging="180"/>
      </w:pPr>
    </w:lvl>
  </w:abstractNum>
  <w:abstractNum w:abstractNumId="131" w15:restartNumberingAfterBreak="0">
    <w:nsid w:val="51C671DF"/>
    <w:multiLevelType w:val="hybridMultilevel"/>
    <w:tmpl w:val="9E489F08"/>
    <w:lvl w:ilvl="0" w:tplc="90DCAD02">
      <w:start w:val="8"/>
      <w:numFmt w:val="decimal"/>
      <w:lvlText w:val="%1."/>
      <w:lvlJc w:val="left"/>
      <w:pPr>
        <w:ind w:left="19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37614E2"/>
    <w:multiLevelType w:val="hybridMultilevel"/>
    <w:tmpl w:val="69E27448"/>
    <w:name w:val="WW8Num2042"/>
    <w:lvl w:ilvl="0" w:tplc="5BC2B872">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3" w15:restartNumberingAfterBreak="0">
    <w:nsid w:val="53F9479C"/>
    <w:multiLevelType w:val="hybridMultilevel"/>
    <w:tmpl w:val="3F2C0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4" w15:restartNumberingAfterBreak="0">
    <w:nsid w:val="544A6BD7"/>
    <w:multiLevelType w:val="hybridMultilevel"/>
    <w:tmpl w:val="86F4CCCE"/>
    <w:lvl w:ilvl="0" w:tplc="C5E6B168">
      <w:start w:val="1"/>
      <w:numFmt w:val="decimal"/>
      <w:lvlText w:val="%1."/>
      <w:lvlJc w:val="left"/>
      <w:pPr>
        <w:tabs>
          <w:tab w:val="num" w:pos="2148"/>
        </w:tabs>
        <w:ind w:left="2148" w:hanging="360"/>
      </w:pPr>
      <w:rPr>
        <w:rFonts w:hint="default"/>
      </w:rPr>
    </w:lvl>
    <w:lvl w:ilvl="1" w:tplc="02FE2CF6">
      <w:start w:val="1"/>
      <w:numFmt w:val="bullet"/>
      <w:lvlText w:val=""/>
      <w:lvlJc w:val="left"/>
      <w:pPr>
        <w:tabs>
          <w:tab w:val="num" w:pos="1477"/>
        </w:tabs>
        <w:ind w:left="1477" w:hanging="397"/>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5" w15:restartNumberingAfterBreak="0">
    <w:nsid w:val="549E7BCD"/>
    <w:multiLevelType w:val="multilevel"/>
    <w:tmpl w:val="7DD82DE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36" w15:restartNumberingAfterBreak="0">
    <w:nsid w:val="54AB5E33"/>
    <w:multiLevelType w:val="hybridMultilevel"/>
    <w:tmpl w:val="BF780722"/>
    <w:lvl w:ilvl="0" w:tplc="6F94EDA6">
      <w:start w:val="1"/>
      <w:numFmt w:val="bullet"/>
      <w:lvlText w:val=""/>
      <w:lvlJc w:val="left"/>
      <w:pPr>
        <w:tabs>
          <w:tab w:val="num" w:pos="1440"/>
        </w:tabs>
        <w:ind w:left="1440" w:hanging="360"/>
      </w:pPr>
      <w:rPr>
        <w:rFonts w:ascii="Symbol" w:hAnsi="Symbol" w:hint="default"/>
        <w:b w:val="0"/>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137" w15:restartNumberingAfterBreak="0">
    <w:nsid w:val="5501482B"/>
    <w:multiLevelType w:val="hybridMultilevel"/>
    <w:tmpl w:val="FE5A454A"/>
    <w:lvl w:ilvl="0" w:tplc="1AA0C63C">
      <w:start w:val="1"/>
      <w:numFmt w:val="decimal"/>
      <w:lvlText w:val="%1)"/>
      <w:lvlJc w:val="left"/>
      <w:pPr>
        <w:tabs>
          <w:tab w:val="num" w:pos="709"/>
        </w:tabs>
        <w:ind w:left="709" w:hanging="360"/>
      </w:pPr>
      <w:rPr>
        <w:rFonts w:hint="default"/>
      </w:rPr>
    </w:lvl>
    <w:lvl w:ilvl="1" w:tplc="04150019">
      <w:start w:val="1"/>
      <w:numFmt w:val="lowerLetter"/>
      <w:lvlText w:val="%2."/>
      <w:lvlJc w:val="left"/>
      <w:pPr>
        <w:tabs>
          <w:tab w:val="num" w:pos="1429"/>
        </w:tabs>
        <w:ind w:left="1429" w:hanging="360"/>
      </w:pPr>
    </w:lvl>
    <w:lvl w:ilvl="2" w:tplc="0415001B" w:tentative="1">
      <w:start w:val="1"/>
      <w:numFmt w:val="lowerRoman"/>
      <w:lvlText w:val="%3."/>
      <w:lvlJc w:val="right"/>
      <w:pPr>
        <w:tabs>
          <w:tab w:val="num" w:pos="2149"/>
        </w:tabs>
        <w:ind w:left="2149" w:hanging="180"/>
      </w:pPr>
    </w:lvl>
    <w:lvl w:ilvl="3" w:tplc="0415000F" w:tentative="1">
      <w:start w:val="1"/>
      <w:numFmt w:val="decimal"/>
      <w:lvlText w:val="%4."/>
      <w:lvlJc w:val="left"/>
      <w:pPr>
        <w:tabs>
          <w:tab w:val="num" w:pos="2869"/>
        </w:tabs>
        <w:ind w:left="2869" w:hanging="360"/>
      </w:pPr>
    </w:lvl>
    <w:lvl w:ilvl="4" w:tplc="04150019" w:tentative="1">
      <w:start w:val="1"/>
      <w:numFmt w:val="lowerLetter"/>
      <w:lvlText w:val="%5."/>
      <w:lvlJc w:val="left"/>
      <w:pPr>
        <w:tabs>
          <w:tab w:val="num" w:pos="3589"/>
        </w:tabs>
        <w:ind w:left="3589" w:hanging="360"/>
      </w:pPr>
    </w:lvl>
    <w:lvl w:ilvl="5" w:tplc="0415001B" w:tentative="1">
      <w:start w:val="1"/>
      <w:numFmt w:val="lowerRoman"/>
      <w:lvlText w:val="%6."/>
      <w:lvlJc w:val="right"/>
      <w:pPr>
        <w:tabs>
          <w:tab w:val="num" w:pos="4309"/>
        </w:tabs>
        <w:ind w:left="4309" w:hanging="180"/>
      </w:pPr>
    </w:lvl>
    <w:lvl w:ilvl="6" w:tplc="0415000F" w:tentative="1">
      <w:start w:val="1"/>
      <w:numFmt w:val="decimal"/>
      <w:lvlText w:val="%7."/>
      <w:lvlJc w:val="left"/>
      <w:pPr>
        <w:tabs>
          <w:tab w:val="num" w:pos="5029"/>
        </w:tabs>
        <w:ind w:left="5029" w:hanging="360"/>
      </w:pPr>
    </w:lvl>
    <w:lvl w:ilvl="7" w:tplc="04150019" w:tentative="1">
      <w:start w:val="1"/>
      <w:numFmt w:val="lowerLetter"/>
      <w:lvlText w:val="%8."/>
      <w:lvlJc w:val="left"/>
      <w:pPr>
        <w:tabs>
          <w:tab w:val="num" w:pos="5749"/>
        </w:tabs>
        <w:ind w:left="5749" w:hanging="360"/>
      </w:pPr>
    </w:lvl>
    <w:lvl w:ilvl="8" w:tplc="0415001B" w:tentative="1">
      <w:start w:val="1"/>
      <w:numFmt w:val="lowerRoman"/>
      <w:lvlText w:val="%9."/>
      <w:lvlJc w:val="right"/>
      <w:pPr>
        <w:tabs>
          <w:tab w:val="num" w:pos="6469"/>
        </w:tabs>
        <w:ind w:left="6469" w:hanging="180"/>
      </w:pPr>
    </w:lvl>
  </w:abstractNum>
  <w:abstractNum w:abstractNumId="138" w15:restartNumberingAfterBreak="0">
    <w:nsid w:val="55B67F58"/>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39" w15:restartNumberingAfterBreak="0">
    <w:nsid w:val="56011F9A"/>
    <w:multiLevelType w:val="hybridMultilevel"/>
    <w:tmpl w:val="5ED20120"/>
    <w:lvl w:ilvl="0" w:tplc="BA307774">
      <w:start w:val="1"/>
      <w:numFmt w:val="bullet"/>
      <w:lvlText w:val=""/>
      <w:lvlJc w:val="left"/>
      <w:pPr>
        <w:tabs>
          <w:tab w:val="num" w:pos="644"/>
        </w:tabs>
        <w:ind w:left="644" w:hanging="284"/>
      </w:pPr>
      <w:rPr>
        <w:rFonts w:ascii="Symbol" w:hAnsi="Symbol" w:hint="default"/>
        <w:color w:val="auto"/>
      </w:rPr>
    </w:lvl>
    <w:lvl w:ilvl="1" w:tplc="04150003">
      <w:start w:val="1"/>
      <w:numFmt w:val="bullet"/>
      <w:lvlText w:val="o"/>
      <w:lvlJc w:val="left"/>
      <w:pPr>
        <w:tabs>
          <w:tab w:val="num" w:pos="1260"/>
        </w:tabs>
        <w:ind w:left="1260" w:hanging="360"/>
      </w:pPr>
      <w:rPr>
        <w:rFonts w:ascii="Courier New" w:hAnsi="Courier New" w:cs="Courier New" w:hint="default"/>
        <w:color w:val="auto"/>
      </w:rPr>
    </w:lvl>
    <w:lvl w:ilvl="2" w:tplc="04150005" w:tentative="1">
      <w:start w:val="1"/>
      <w:numFmt w:val="bullet"/>
      <w:lvlText w:val=""/>
      <w:lvlJc w:val="left"/>
      <w:pPr>
        <w:tabs>
          <w:tab w:val="num" w:pos="1980"/>
        </w:tabs>
        <w:ind w:left="1980" w:hanging="360"/>
      </w:pPr>
      <w:rPr>
        <w:rFonts w:ascii="Wingdings" w:hAnsi="Wingdings" w:hint="default"/>
      </w:rPr>
    </w:lvl>
    <w:lvl w:ilvl="3" w:tplc="04150001" w:tentative="1">
      <w:start w:val="1"/>
      <w:numFmt w:val="bullet"/>
      <w:lvlText w:val=""/>
      <w:lvlJc w:val="left"/>
      <w:pPr>
        <w:tabs>
          <w:tab w:val="num" w:pos="2700"/>
        </w:tabs>
        <w:ind w:left="2700" w:hanging="360"/>
      </w:pPr>
      <w:rPr>
        <w:rFonts w:ascii="Symbol" w:hAnsi="Symbol" w:hint="default"/>
      </w:rPr>
    </w:lvl>
    <w:lvl w:ilvl="4" w:tplc="04150003" w:tentative="1">
      <w:start w:val="1"/>
      <w:numFmt w:val="bullet"/>
      <w:lvlText w:val="o"/>
      <w:lvlJc w:val="left"/>
      <w:pPr>
        <w:tabs>
          <w:tab w:val="num" w:pos="3420"/>
        </w:tabs>
        <w:ind w:left="3420" w:hanging="360"/>
      </w:pPr>
      <w:rPr>
        <w:rFonts w:ascii="Courier New" w:hAnsi="Courier New" w:cs="Courier New" w:hint="default"/>
      </w:rPr>
    </w:lvl>
    <w:lvl w:ilvl="5" w:tplc="04150005" w:tentative="1">
      <w:start w:val="1"/>
      <w:numFmt w:val="bullet"/>
      <w:lvlText w:val=""/>
      <w:lvlJc w:val="left"/>
      <w:pPr>
        <w:tabs>
          <w:tab w:val="num" w:pos="4140"/>
        </w:tabs>
        <w:ind w:left="4140" w:hanging="360"/>
      </w:pPr>
      <w:rPr>
        <w:rFonts w:ascii="Wingdings" w:hAnsi="Wingdings" w:hint="default"/>
      </w:rPr>
    </w:lvl>
    <w:lvl w:ilvl="6" w:tplc="04150001" w:tentative="1">
      <w:start w:val="1"/>
      <w:numFmt w:val="bullet"/>
      <w:lvlText w:val=""/>
      <w:lvlJc w:val="left"/>
      <w:pPr>
        <w:tabs>
          <w:tab w:val="num" w:pos="4860"/>
        </w:tabs>
        <w:ind w:left="4860" w:hanging="360"/>
      </w:pPr>
      <w:rPr>
        <w:rFonts w:ascii="Symbol" w:hAnsi="Symbol" w:hint="default"/>
      </w:rPr>
    </w:lvl>
    <w:lvl w:ilvl="7" w:tplc="04150003" w:tentative="1">
      <w:start w:val="1"/>
      <w:numFmt w:val="bullet"/>
      <w:lvlText w:val="o"/>
      <w:lvlJc w:val="left"/>
      <w:pPr>
        <w:tabs>
          <w:tab w:val="num" w:pos="5580"/>
        </w:tabs>
        <w:ind w:left="5580" w:hanging="360"/>
      </w:pPr>
      <w:rPr>
        <w:rFonts w:ascii="Courier New" w:hAnsi="Courier New" w:cs="Courier New" w:hint="default"/>
      </w:rPr>
    </w:lvl>
    <w:lvl w:ilvl="8" w:tplc="04150005" w:tentative="1">
      <w:start w:val="1"/>
      <w:numFmt w:val="bullet"/>
      <w:lvlText w:val=""/>
      <w:lvlJc w:val="left"/>
      <w:pPr>
        <w:tabs>
          <w:tab w:val="num" w:pos="6300"/>
        </w:tabs>
        <w:ind w:left="6300" w:hanging="360"/>
      </w:pPr>
      <w:rPr>
        <w:rFonts w:ascii="Wingdings" w:hAnsi="Wingdings" w:hint="default"/>
      </w:rPr>
    </w:lvl>
  </w:abstractNum>
  <w:abstractNum w:abstractNumId="140" w15:restartNumberingAfterBreak="0">
    <w:nsid w:val="56345F0D"/>
    <w:multiLevelType w:val="hybridMultilevel"/>
    <w:tmpl w:val="9A400CF2"/>
    <w:name w:val="WW8Num204222"/>
    <w:lvl w:ilvl="0" w:tplc="02FE2CF6">
      <w:start w:val="1"/>
      <w:numFmt w:val="bullet"/>
      <w:lvlText w:val=""/>
      <w:lvlJc w:val="left"/>
      <w:pPr>
        <w:tabs>
          <w:tab w:val="num" w:pos="964"/>
        </w:tabs>
        <w:ind w:left="964" w:hanging="397"/>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57180DEA"/>
    <w:multiLevelType w:val="hybridMultilevel"/>
    <w:tmpl w:val="FCE20A30"/>
    <w:lvl w:ilvl="0" w:tplc="BA307774">
      <w:start w:val="1"/>
      <w:numFmt w:val="bullet"/>
      <w:lvlText w:val=""/>
      <w:lvlJc w:val="left"/>
      <w:pPr>
        <w:tabs>
          <w:tab w:val="num" w:pos="824"/>
        </w:tabs>
        <w:ind w:left="824" w:hanging="284"/>
      </w:pPr>
      <w:rPr>
        <w:rFonts w:ascii="Symbol" w:hAnsi="Symbol" w:hint="default"/>
      </w:rPr>
    </w:lvl>
    <w:lvl w:ilvl="1" w:tplc="04150003" w:tentative="1">
      <w:start w:val="1"/>
      <w:numFmt w:val="bullet"/>
      <w:lvlText w:val="o"/>
      <w:lvlJc w:val="left"/>
      <w:pPr>
        <w:tabs>
          <w:tab w:val="num" w:pos="1980"/>
        </w:tabs>
        <w:ind w:left="1980" w:hanging="360"/>
      </w:pPr>
      <w:rPr>
        <w:rFonts w:ascii="Courier New" w:hAnsi="Courier New" w:cs="Courier New" w:hint="default"/>
      </w:rPr>
    </w:lvl>
    <w:lvl w:ilvl="2" w:tplc="04150005" w:tentative="1">
      <w:start w:val="1"/>
      <w:numFmt w:val="bullet"/>
      <w:lvlText w:val=""/>
      <w:lvlJc w:val="left"/>
      <w:pPr>
        <w:tabs>
          <w:tab w:val="num" w:pos="2700"/>
        </w:tabs>
        <w:ind w:left="2700" w:hanging="360"/>
      </w:pPr>
      <w:rPr>
        <w:rFonts w:ascii="Wingdings" w:hAnsi="Wingdings" w:hint="default"/>
      </w:rPr>
    </w:lvl>
    <w:lvl w:ilvl="3" w:tplc="04150001" w:tentative="1">
      <w:start w:val="1"/>
      <w:numFmt w:val="bullet"/>
      <w:lvlText w:val=""/>
      <w:lvlJc w:val="left"/>
      <w:pPr>
        <w:tabs>
          <w:tab w:val="num" w:pos="3420"/>
        </w:tabs>
        <w:ind w:left="3420" w:hanging="360"/>
      </w:pPr>
      <w:rPr>
        <w:rFonts w:ascii="Symbol" w:hAnsi="Symbol" w:hint="default"/>
      </w:rPr>
    </w:lvl>
    <w:lvl w:ilvl="4" w:tplc="04150003" w:tentative="1">
      <w:start w:val="1"/>
      <w:numFmt w:val="bullet"/>
      <w:lvlText w:val="o"/>
      <w:lvlJc w:val="left"/>
      <w:pPr>
        <w:tabs>
          <w:tab w:val="num" w:pos="4140"/>
        </w:tabs>
        <w:ind w:left="4140" w:hanging="360"/>
      </w:pPr>
      <w:rPr>
        <w:rFonts w:ascii="Courier New" w:hAnsi="Courier New" w:cs="Courier New" w:hint="default"/>
      </w:rPr>
    </w:lvl>
    <w:lvl w:ilvl="5" w:tplc="04150005" w:tentative="1">
      <w:start w:val="1"/>
      <w:numFmt w:val="bullet"/>
      <w:lvlText w:val=""/>
      <w:lvlJc w:val="left"/>
      <w:pPr>
        <w:tabs>
          <w:tab w:val="num" w:pos="4860"/>
        </w:tabs>
        <w:ind w:left="4860" w:hanging="360"/>
      </w:pPr>
      <w:rPr>
        <w:rFonts w:ascii="Wingdings" w:hAnsi="Wingdings" w:hint="default"/>
      </w:rPr>
    </w:lvl>
    <w:lvl w:ilvl="6" w:tplc="04150001" w:tentative="1">
      <w:start w:val="1"/>
      <w:numFmt w:val="bullet"/>
      <w:lvlText w:val=""/>
      <w:lvlJc w:val="left"/>
      <w:pPr>
        <w:tabs>
          <w:tab w:val="num" w:pos="5580"/>
        </w:tabs>
        <w:ind w:left="5580" w:hanging="360"/>
      </w:pPr>
      <w:rPr>
        <w:rFonts w:ascii="Symbol" w:hAnsi="Symbol" w:hint="default"/>
      </w:rPr>
    </w:lvl>
    <w:lvl w:ilvl="7" w:tplc="04150003" w:tentative="1">
      <w:start w:val="1"/>
      <w:numFmt w:val="bullet"/>
      <w:lvlText w:val="o"/>
      <w:lvlJc w:val="left"/>
      <w:pPr>
        <w:tabs>
          <w:tab w:val="num" w:pos="6300"/>
        </w:tabs>
        <w:ind w:left="6300" w:hanging="360"/>
      </w:pPr>
      <w:rPr>
        <w:rFonts w:ascii="Courier New" w:hAnsi="Courier New" w:cs="Courier New" w:hint="default"/>
      </w:rPr>
    </w:lvl>
    <w:lvl w:ilvl="8" w:tplc="04150005" w:tentative="1">
      <w:start w:val="1"/>
      <w:numFmt w:val="bullet"/>
      <w:lvlText w:val=""/>
      <w:lvlJc w:val="left"/>
      <w:pPr>
        <w:tabs>
          <w:tab w:val="num" w:pos="7020"/>
        </w:tabs>
        <w:ind w:left="7020" w:hanging="360"/>
      </w:pPr>
      <w:rPr>
        <w:rFonts w:ascii="Wingdings" w:hAnsi="Wingdings" w:hint="default"/>
      </w:rPr>
    </w:lvl>
  </w:abstractNum>
  <w:abstractNum w:abstractNumId="142" w15:restartNumberingAfterBreak="0">
    <w:nsid w:val="57220B1F"/>
    <w:multiLevelType w:val="hybridMultilevel"/>
    <w:tmpl w:val="85EAD798"/>
    <w:lvl w:ilvl="0" w:tplc="7A627CAA">
      <w:start w:val="1"/>
      <w:numFmt w:val="bullet"/>
      <w:lvlText w:val="-"/>
      <w:lvlJc w:val="left"/>
      <w:pPr>
        <w:ind w:left="1917" w:hanging="360"/>
      </w:pPr>
      <w:rPr>
        <w:rFonts w:ascii="Verdana" w:hAnsi="Verdana" w:hint="default"/>
      </w:rPr>
    </w:lvl>
    <w:lvl w:ilvl="1" w:tplc="04150003" w:tentative="1">
      <w:start w:val="1"/>
      <w:numFmt w:val="bullet"/>
      <w:lvlText w:val="o"/>
      <w:lvlJc w:val="left"/>
      <w:pPr>
        <w:ind w:left="2637" w:hanging="360"/>
      </w:pPr>
      <w:rPr>
        <w:rFonts w:ascii="Courier New" w:hAnsi="Courier New" w:cs="Courier New" w:hint="default"/>
      </w:rPr>
    </w:lvl>
    <w:lvl w:ilvl="2" w:tplc="04150005" w:tentative="1">
      <w:start w:val="1"/>
      <w:numFmt w:val="bullet"/>
      <w:lvlText w:val=""/>
      <w:lvlJc w:val="left"/>
      <w:pPr>
        <w:ind w:left="3357" w:hanging="360"/>
      </w:pPr>
      <w:rPr>
        <w:rFonts w:ascii="Wingdings" w:hAnsi="Wingdings" w:hint="default"/>
      </w:rPr>
    </w:lvl>
    <w:lvl w:ilvl="3" w:tplc="04150001" w:tentative="1">
      <w:start w:val="1"/>
      <w:numFmt w:val="bullet"/>
      <w:lvlText w:val=""/>
      <w:lvlJc w:val="left"/>
      <w:pPr>
        <w:ind w:left="4077" w:hanging="360"/>
      </w:pPr>
      <w:rPr>
        <w:rFonts w:ascii="Symbol" w:hAnsi="Symbol" w:hint="default"/>
      </w:rPr>
    </w:lvl>
    <w:lvl w:ilvl="4" w:tplc="04150003" w:tentative="1">
      <w:start w:val="1"/>
      <w:numFmt w:val="bullet"/>
      <w:lvlText w:val="o"/>
      <w:lvlJc w:val="left"/>
      <w:pPr>
        <w:ind w:left="4797" w:hanging="360"/>
      </w:pPr>
      <w:rPr>
        <w:rFonts w:ascii="Courier New" w:hAnsi="Courier New" w:cs="Courier New" w:hint="default"/>
      </w:rPr>
    </w:lvl>
    <w:lvl w:ilvl="5" w:tplc="04150005" w:tentative="1">
      <w:start w:val="1"/>
      <w:numFmt w:val="bullet"/>
      <w:lvlText w:val=""/>
      <w:lvlJc w:val="left"/>
      <w:pPr>
        <w:ind w:left="5517" w:hanging="360"/>
      </w:pPr>
      <w:rPr>
        <w:rFonts w:ascii="Wingdings" w:hAnsi="Wingdings" w:hint="default"/>
      </w:rPr>
    </w:lvl>
    <w:lvl w:ilvl="6" w:tplc="04150001" w:tentative="1">
      <w:start w:val="1"/>
      <w:numFmt w:val="bullet"/>
      <w:lvlText w:val=""/>
      <w:lvlJc w:val="left"/>
      <w:pPr>
        <w:ind w:left="6237" w:hanging="360"/>
      </w:pPr>
      <w:rPr>
        <w:rFonts w:ascii="Symbol" w:hAnsi="Symbol" w:hint="default"/>
      </w:rPr>
    </w:lvl>
    <w:lvl w:ilvl="7" w:tplc="04150003" w:tentative="1">
      <w:start w:val="1"/>
      <w:numFmt w:val="bullet"/>
      <w:lvlText w:val="o"/>
      <w:lvlJc w:val="left"/>
      <w:pPr>
        <w:ind w:left="6957" w:hanging="360"/>
      </w:pPr>
      <w:rPr>
        <w:rFonts w:ascii="Courier New" w:hAnsi="Courier New" w:cs="Courier New" w:hint="default"/>
      </w:rPr>
    </w:lvl>
    <w:lvl w:ilvl="8" w:tplc="04150005" w:tentative="1">
      <w:start w:val="1"/>
      <w:numFmt w:val="bullet"/>
      <w:lvlText w:val=""/>
      <w:lvlJc w:val="left"/>
      <w:pPr>
        <w:ind w:left="7677" w:hanging="360"/>
      </w:pPr>
      <w:rPr>
        <w:rFonts w:ascii="Wingdings" w:hAnsi="Wingdings" w:hint="default"/>
      </w:rPr>
    </w:lvl>
  </w:abstractNum>
  <w:abstractNum w:abstractNumId="143" w15:restartNumberingAfterBreak="0">
    <w:nsid w:val="576A3478"/>
    <w:multiLevelType w:val="hybridMultilevel"/>
    <w:tmpl w:val="E768009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586A314D"/>
    <w:multiLevelType w:val="hybridMultilevel"/>
    <w:tmpl w:val="03B816BC"/>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5" w15:restartNumberingAfterBreak="0">
    <w:nsid w:val="59AD1802"/>
    <w:multiLevelType w:val="hybridMultilevel"/>
    <w:tmpl w:val="2FC0490A"/>
    <w:lvl w:ilvl="0" w:tplc="95347D52">
      <w:start w:val="1"/>
      <w:numFmt w:val="lowerLetter"/>
      <w:lvlText w:val="%1)"/>
      <w:lvlJc w:val="left"/>
      <w:pPr>
        <w:tabs>
          <w:tab w:val="num" w:pos="1057"/>
        </w:tabs>
        <w:ind w:left="1057" w:hanging="360"/>
      </w:pPr>
      <w:rPr>
        <w:rFonts w:hint="default"/>
      </w:rPr>
    </w:lvl>
    <w:lvl w:ilvl="1" w:tplc="04150019" w:tentative="1">
      <w:start w:val="1"/>
      <w:numFmt w:val="lowerLetter"/>
      <w:lvlText w:val="%2."/>
      <w:lvlJc w:val="left"/>
      <w:pPr>
        <w:tabs>
          <w:tab w:val="num" w:pos="1777"/>
        </w:tabs>
        <w:ind w:left="1777" w:hanging="360"/>
      </w:pPr>
    </w:lvl>
    <w:lvl w:ilvl="2" w:tplc="0415001B" w:tentative="1">
      <w:start w:val="1"/>
      <w:numFmt w:val="lowerRoman"/>
      <w:lvlText w:val="%3."/>
      <w:lvlJc w:val="right"/>
      <w:pPr>
        <w:tabs>
          <w:tab w:val="num" w:pos="2497"/>
        </w:tabs>
        <w:ind w:left="2497" w:hanging="180"/>
      </w:pPr>
    </w:lvl>
    <w:lvl w:ilvl="3" w:tplc="0415000F" w:tentative="1">
      <w:start w:val="1"/>
      <w:numFmt w:val="decimal"/>
      <w:lvlText w:val="%4."/>
      <w:lvlJc w:val="left"/>
      <w:pPr>
        <w:tabs>
          <w:tab w:val="num" w:pos="3217"/>
        </w:tabs>
        <w:ind w:left="3217" w:hanging="360"/>
      </w:pPr>
    </w:lvl>
    <w:lvl w:ilvl="4" w:tplc="04150019" w:tentative="1">
      <w:start w:val="1"/>
      <w:numFmt w:val="lowerLetter"/>
      <w:lvlText w:val="%5."/>
      <w:lvlJc w:val="left"/>
      <w:pPr>
        <w:tabs>
          <w:tab w:val="num" w:pos="3937"/>
        </w:tabs>
        <w:ind w:left="3937" w:hanging="360"/>
      </w:pPr>
    </w:lvl>
    <w:lvl w:ilvl="5" w:tplc="0415001B" w:tentative="1">
      <w:start w:val="1"/>
      <w:numFmt w:val="lowerRoman"/>
      <w:lvlText w:val="%6."/>
      <w:lvlJc w:val="right"/>
      <w:pPr>
        <w:tabs>
          <w:tab w:val="num" w:pos="4657"/>
        </w:tabs>
        <w:ind w:left="4657" w:hanging="180"/>
      </w:pPr>
    </w:lvl>
    <w:lvl w:ilvl="6" w:tplc="0415000F" w:tentative="1">
      <w:start w:val="1"/>
      <w:numFmt w:val="decimal"/>
      <w:lvlText w:val="%7."/>
      <w:lvlJc w:val="left"/>
      <w:pPr>
        <w:tabs>
          <w:tab w:val="num" w:pos="5377"/>
        </w:tabs>
        <w:ind w:left="5377" w:hanging="360"/>
      </w:pPr>
    </w:lvl>
    <w:lvl w:ilvl="7" w:tplc="04150019" w:tentative="1">
      <w:start w:val="1"/>
      <w:numFmt w:val="lowerLetter"/>
      <w:lvlText w:val="%8."/>
      <w:lvlJc w:val="left"/>
      <w:pPr>
        <w:tabs>
          <w:tab w:val="num" w:pos="6097"/>
        </w:tabs>
        <w:ind w:left="6097" w:hanging="360"/>
      </w:pPr>
    </w:lvl>
    <w:lvl w:ilvl="8" w:tplc="0415001B" w:tentative="1">
      <w:start w:val="1"/>
      <w:numFmt w:val="lowerRoman"/>
      <w:lvlText w:val="%9."/>
      <w:lvlJc w:val="right"/>
      <w:pPr>
        <w:tabs>
          <w:tab w:val="num" w:pos="6817"/>
        </w:tabs>
        <w:ind w:left="6817" w:hanging="180"/>
      </w:pPr>
    </w:lvl>
  </w:abstractNum>
  <w:abstractNum w:abstractNumId="146" w15:restartNumberingAfterBreak="0">
    <w:nsid w:val="59F66F85"/>
    <w:multiLevelType w:val="multilevel"/>
    <w:tmpl w:val="4D5C165A"/>
    <w:lvl w:ilvl="0">
      <w:start w:val="1"/>
      <w:numFmt w:val="decimal"/>
      <w:lvlText w:val="%1."/>
      <w:lvlJc w:val="left"/>
      <w:pPr>
        <w:tabs>
          <w:tab w:val="num" w:pos="340"/>
        </w:tabs>
        <w:ind w:left="340" w:hanging="340"/>
      </w:pPr>
      <w:rPr>
        <w:rFonts w:hint="default"/>
        <w:sz w:val="20"/>
        <w:szCs w:val="22"/>
      </w:rPr>
    </w:lvl>
    <w:lvl w:ilvl="1">
      <w:start w:val="5"/>
      <w:numFmt w:val="decimal"/>
      <w:isLgl/>
      <w:lvlText w:val="%1.%2"/>
      <w:lvlJc w:val="left"/>
      <w:pPr>
        <w:ind w:left="720" w:hanging="720"/>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47" w15:restartNumberingAfterBreak="0">
    <w:nsid w:val="5A497A61"/>
    <w:multiLevelType w:val="hybridMultilevel"/>
    <w:tmpl w:val="69E633F8"/>
    <w:lvl w:ilvl="0" w:tplc="08B0C9BC">
      <w:start w:val="1"/>
      <w:numFmt w:val="decimal"/>
      <w:lvlText w:val="%1."/>
      <w:lvlJc w:val="left"/>
      <w:pPr>
        <w:tabs>
          <w:tab w:val="num" w:pos="2251"/>
        </w:tabs>
        <w:ind w:left="2251" w:hanging="360"/>
      </w:pPr>
      <w:rPr>
        <w:b w:val="0"/>
      </w:rPr>
    </w:lvl>
    <w:lvl w:ilvl="1" w:tplc="02FE2CF6">
      <w:start w:val="1"/>
      <w:numFmt w:val="bullet"/>
      <w:lvlText w:val=""/>
      <w:lvlJc w:val="left"/>
      <w:pPr>
        <w:tabs>
          <w:tab w:val="num" w:pos="3008"/>
        </w:tabs>
        <w:ind w:left="3008" w:hanging="397"/>
      </w:pPr>
      <w:rPr>
        <w:rFonts w:ascii="Symbol" w:hAnsi="Symbol" w:hint="default"/>
      </w:rPr>
    </w:lvl>
    <w:lvl w:ilvl="2" w:tplc="0415000F">
      <w:start w:val="1"/>
      <w:numFmt w:val="decimal"/>
      <w:lvlText w:val="%3."/>
      <w:lvlJc w:val="left"/>
      <w:pPr>
        <w:tabs>
          <w:tab w:val="num" w:pos="3871"/>
        </w:tabs>
        <w:ind w:left="3871" w:hanging="360"/>
      </w:pPr>
    </w:lvl>
    <w:lvl w:ilvl="3" w:tplc="0415000F">
      <w:start w:val="1"/>
      <w:numFmt w:val="decimal"/>
      <w:lvlText w:val="%4."/>
      <w:lvlJc w:val="left"/>
      <w:pPr>
        <w:tabs>
          <w:tab w:val="num" w:pos="4411"/>
        </w:tabs>
        <w:ind w:left="4411" w:hanging="360"/>
      </w:pPr>
    </w:lvl>
    <w:lvl w:ilvl="4" w:tplc="04150019">
      <w:start w:val="1"/>
      <w:numFmt w:val="lowerLetter"/>
      <w:lvlText w:val="%5."/>
      <w:lvlJc w:val="left"/>
      <w:pPr>
        <w:tabs>
          <w:tab w:val="num" w:pos="5131"/>
        </w:tabs>
        <w:ind w:left="5131" w:hanging="360"/>
      </w:pPr>
    </w:lvl>
    <w:lvl w:ilvl="5" w:tplc="0415001B">
      <w:start w:val="1"/>
      <w:numFmt w:val="lowerRoman"/>
      <w:lvlText w:val="%6."/>
      <w:lvlJc w:val="right"/>
      <w:pPr>
        <w:tabs>
          <w:tab w:val="num" w:pos="5851"/>
        </w:tabs>
        <w:ind w:left="5851" w:hanging="180"/>
      </w:pPr>
    </w:lvl>
    <w:lvl w:ilvl="6" w:tplc="0415000F">
      <w:start w:val="1"/>
      <w:numFmt w:val="decimal"/>
      <w:lvlText w:val="%7."/>
      <w:lvlJc w:val="left"/>
      <w:pPr>
        <w:tabs>
          <w:tab w:val="num" w:pos="6571"/>
        </w:tabs>
        <w:ind w:left="6571" w:hanging="360"/>
      </w:pPr>
    </w:lvl>
    <w:lvl w:ilvl="7" w:tplc="04150019">
      <w:start w:val="1"/>
      <w:numFmt w:val="lowerLetter"/>
      <w:lvlText w:val="%8."/>
      <w:lvlJc w:val="left"/>
      <w:pPr>
        <w:tabs>
          <w:tab w:val="num" w:pos="7291"/>
        </w:tabs>
        <w:ind w:left="7291" w:hanging="360"/>
      </w:pPr>
    </w:lvl>
    <w:lvl w:ilvl="8" w:tplc="0415001B">
      <w:start w:val="1"/>
      <w:numFmt w:val="lowerRoman"/>
      <w:lvlText w:val="%9."/>
      <w:lvlJc w:val="right"/>
      <w:pPr>
        <w:tabs>
          <w:tab w:val="num" w:pos="8011"/>
        </w:tabs>
        <w:ind w:left="8011" w:hanging="180"/>
      </w:pPr>
    </w:lvl>
  </w:abstractNum>
  <w:abstractNum w:abstractNumId="148" w15:restartNumberingAfterBreak="0">
    <w:nsid w:val="5AD27C68"/>
    <w:multiLevelType w:val="multilevel"/>
    <w:tmpl w:val="0C12683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9" w15:restartNumberingAfterBreak="0">
    <w:nsid w:val="5BC6761F"/>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50" w15:restartNumberingAfterBreak="0">
    <w:nsid w:val="5C211CD2"/>
    <w:multiLevelType w:val="multilevel"/>
    <w:tmpl w:val="25B63EC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1" w15:restartNumberingAfterBreak="0">
    <w:nsid w:val="5C962019"/>
    <w:multiLevelType w:val="hybridMultilevel"/>
    <w:tmpl w:val="ECAC4AC0"/>
    <w:lvl w:ilvl="0" w:tplc="84C04376">
      <w:start w:val="1"/>
      <w:numFmt w:val="decimal"/>
      <w:lvlText w:val="%1)"/>
      <w:lvlJc w:val="left"/>
      <w:pPr>
        <w:tabs>
          <w:tab w:val="num" w:pos="1065"/>
        </w:tabs>
        <w:ind w:left="1065" w:hanging="70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15:restartNumberingAfterBreak="0">
    <w:nsid w:val="5CDA5ED5"/>
    <w:multiLevelType w:val="hybridMultilevel"/>
    <w:tmpl w:val="94BA39FE"/>
    <w:lvl w:ilvl="0" w:tplc="440866A6">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3" w15:restartNumberingAfterBreak="0">
    <w:nsid w:val="5D9F7721"/>
    <w:multiLevelType w:val="hybridMultilevel"/>
    <w:tmpl w:val="8662EBBC"/>
    <w:lvl w:ilvl="0" w:tplc="04150011">
      <w:start w:val="1"/>
      <w:numFmt w:val="decimal"/>
      <w:lvlText w:val="%1)"/>
      <w:lvlJc w:val="left"/>
      <w:pPr>
        <w:tabs>
          <w:tab w:val="num" w:pos="851"/>
        </w:tabs>
        <w:ind w:left="851"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4" w15:restartNumberingAfterBreak="0">
    <w:nsid w:val="5DCC324E"/>
    <w:multiLevelType w:val="multilevel"/>
    <w:tmpl w:val="437A02E0"/>
    <w:lvl w:ilvl="0">
      <w:start w:val="1"/>
      <w:numFmt w:val="decimal"/>
      <w:lvlText w:val="%1."/>
      <w:lvlJc w:val="left"/>
      <w:pPr>
        <w:tabs>
          <w:tab w:val="num" w:pos="360"/>
        </w:tabs>
        <w:ind w:left="360" w:hanging="360"/>
      </w:pPr>
    </w:lvl>
    <w:lvl w:ilvl="1">
      <w:start w:val="1"/>
      <w:numFmt w:val="bullet"/>
      <w:lvlText w:val=""/>
      <w:lvlJc w:val="left"/>
      <w:pPr>
        <w:tabs>
          <w:tab w:val="num" w:pos="544"/>
        </w:tabs>
        <w:ind w:left="544" w:hanging="360"/>
      </w:pPr>
      <w:rPr>
        <w:rFonts w:ascii="Symbol" w:hAnsi="Symbol"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55" w15:restartNumberingAfterBreak="0">
    <w:nsid w:val="5E0D74EA"/>
    <w:multiLevelType w:val="hybridMultilevel"/>
    <w:tmpl w:val="13DC4372"/>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15:restartNumberingAfterBreak="0">
    <w:nsid w:val="5F255C19"/>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1"/>
      <w:numFmt w:val="decimal"/>
      <w:lvlText w:val="%4."/>
      <w:lvlJc w:val="left"/>
      <w:pPr>
        <w:tabs>
          <w:tab w:val="num" w:pos="1260"/>
        </w:tabs>
        <w:ind w:left="1260"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57" w15:restartNumberingAfterBreak="0">
    <w:nsid w:val="5F905010"/>
    <w:multiLevelType w:val="hybridMultilevel"/>
    <w:tmpl w:val="FB9077F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5FA34138"/>
    <w:multiLevelType w:val="hybridMultilevel"/>
    <w:tmpl w:val="9D649B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15:restartNumberingAfterBreak="0">
    <w:nsid w:val="60530C9F"/>
    <w:multiLevelType w:val="multilevel"/>
    <w:tmpl w:val="CB8E8A8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0" w15:restartNumberingAfterBreak="0">
    <w:nsid w:val="60B70788"/>
    <w:multiLevelType w:val="multilevel"/>
    <w:tmpl w:val="20CEC93E"/>
    <w:lvl w:ilvl="0">
      <w:start w:val="1"/>
      <w:numFmt w:val="decimal"/>
      <w:lvlText w:val="%1."/>
      <w:lvlJc w:val="left"/>
      <w:pPr>
        <w:tabs>
          <w:tab w:val="num" w:pos="360"/>
        </w:tabs>
        <w:ind w:left="360" w:hanging="360"/>
      </w:pPr>
      <w:rPr>
        <w:b w:val="0"/>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61" w15:restartNumberingAfterBreak="0">
    <w:nsid w:val="60FB48AE"/>
    <w:multiLevelType w:val="hybridMultilevel"/>
    <w:tmpl w:val="E56C142A"/>
    <w:lvl w:ilvl="0" w:tplc="04150017">
      <w:start w:val="1"/>
      <w:numFmt w:val="lowerLetter"/>
      <w:lvlText w:val="%1)"/>
      <w:lvlJc w:val="left"/>
      <w:pPr>
        <w:tabs>
          <w:tab w:val="num" w:pos="2040"/>
        </w:tabs>
        <w:ind w:left="2040" w:hanging="360"/>
      </w:pPr>
      <w:rPr>
        <w:rFonts w:hint="default"/>
        <w:sz w:val="20"/>
        <w:szCs w:val="24"/>
      </w:rPr>
    </w:lvl>
    <w:lvl w:ilvl="1" w:tplc="5D482F5C">
      <w:start w:val="1"/>
      <w:numFmt w:val="lowerLetter"/>
      <w:lvlText w:val="%2."/>
      <w:lvlJc w:val="left"/>
      <w:pPr>
        <w:tabs>
          <w:tab w:val="num" w:pos="2040"/>
        </w:tabs>
        <w:ind w:left="2040" w:hanging="360"/>
      </w:pPr>
    </w:lvl>
    <w:lvl w:ilvl="2" w:tplc="4FD86A22" w:tentative="1">
      <w:start w:val="1"/>
      <w:numFmt w:val="lowerRoman"/>
      <w:lvlText w:val="%3."/>
      <w:lvlJc w:val="right"/>
      <w:pPr>
        <w:tabs>
          <w:tab w:val="num" w:pos="2760"/>
        </w:tabs>
        <w:ind w:left="2760" w:hanging="180"/>
      </w:pPr>
    </w:lvl>
    <w:lvl w:ilvl="3" w:tplc="39CA523C" w:tentative="1">
      <w:start w:val="1"/>
      <w:numFmt w:val="decimal"/>
      <w:lvlText w:val="%4."/>
      <w:lvlJc w:val="left"/>
      <w:pPr>
        <w:tabs>
          <w:tab w:val="num" w:pos="3480"/>
        </w:tabs>
        <w:ind w:left="3480" w:hanging="360"/>
      </w:pPr>
    </w:lvl>
    <w:lvl w:ilvl="4" w:tplc="41B2A908" w:tentative="1">
      <w:start w:val="1"/>
      <w:numFmt w:val="lowerLetter"/>
      <w:lvlText w:val="%5."/>
      <w:lvlJc w:val="left"/>
      <w:pPr>
        <w:tabs>
          <w:tab w:val="num" w:pos="4200"/>
        </w:tabs>
        <w:ind w:left="4200" w:hanging="360"/>
      </w:pPr>
    </w:lvl>
    <w:lvl w:ilvl="5" w:tplc="10EA5C30" w:tentative="1">
      <w:start w:val="1"/>
      <w:numFmt w:val="lowerRoman"/>
      <w:lvlText w:val="%6."/>
      <w:lvlJc w:val="right"/>
      <w:pPr>
        <w:tabs>
          <w:tab w:val="num" w:pos="4920"/>
        </w:tabs>
        <w:ind w:left="4920" w:hanging="180"/>
      </w:pPr>
    </w:lvl>
    <w:lvl w:ilvl="6" w:tplc="0DD864A2" w:tentative="1">
      <w:start w:val="1"/>
      <w:numFmt w:val="decimal"/>
      <w:lvlText w:val="%7."/>
      <w:lvlJc w:val="left"/>
      <w:pPr>
        <w:tabs>
          <w:tab w:val="num" w:pos="5640"/>
        </w:tabs>
        <w:ind w:left="5640" w:hanging="360"/>
      </w:pPr>
    </w:lvl>
    <w:lvl w:ilvl="7" w:tplc="136217E8" w:tentative="1">
      <w:start w:val="1"/>
      <w:numFmt w:val="lowerLetter"/>
      <w:lvlText w:val="%8."/>
      <w:lvlJc w:val="left"/>
      <w:pPr>
        <w:tabs>
          <w:tab w:val="num" w:pos="6360"/>
        </w:tabs>
        <w:ind w:left="6360" w:hanging="360"/>
      </w:pPr>
    </w:lvl>
    <w:lvl w:ilvl="8" w:tplc="74AC7ECA" w:tentative="1">
      <w:start w:val="1"/>
      <w:numFmt w:val="lowerRoman"/>
      <w:lvlText w:val="%9."/>
      <w:lvlJc w:val="right"/>
      <w:pPr>
        <w:tabs>
          <w:tab w:val="num" w:pos="7080"/>
        </w:tabs>
        <w:ind w:left="7080" w:hanging="180"/>
      </w:pPr>
    </w:lvl>
  </w:abstractNum>
  <w:abstractNum w:abstractNumId="162" w15:restartNumberingAfterBreak="0">
    <w:nsid w:val="61222767"/>
    <w:multiLevelType w:val="hybridMultilevel"/>
    <w:tmpl w:val="4BBE3FBE"/>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15:restartNumberingAfterBreak="0">
    <w:nsid w:val="616E730F"/>
    <w:multiLevelType w:val="hybridMultilevel"/>
    <w:tmpl w:val="EDBE27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635E68B4"/>
    <w:multiLevelType w:val="hybridMultilevel"/>
    <w:tmpl w:val="BF08397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A54126E">
      <w:start w:val="1"/>
      <w:numFmt w:val="lowerLetter"/>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5" w15:restartNumberingAfterBreak="0">
    <w:nsid w:val="63807E12"/>
    <w:multiLevelType w:val="hybridMultilevel"/>
    <w:tmpl w:val="68DEA35A"/>
    <w:lvl w:ilvl="0" w:tplc="AFA6E278">
      <w:start w:val="1"/>
      <w:numFmt w:val="decimal"/>
      <w:lvlText w:val="%1."/>
      <w:lvlJc w:val="left"/>
      <w:pPr>
        <w:tabs>
          <w:tab w:val="num" w:pos="1812"/>
        </w:tabs>
        <w:ind w:left="1812" w:hanging="360"/>
      </w:pPr>
      <w:rPr>
        <w:rFonts w:hint="default"/>
      </w:rPr>
    </w:lvl>
    <w:lvl w:ilvl="1" w:tplc="19E4C5B2">
      <w:start w:val="1"/>
      <w:numFmt w:val="decimal"/>
      <w:lvlText w:val="%2)"/>
      <w:lvlJc w:val="left"/>
      <w:pPr>
        <w:tabs>
          <w:tab w:val="num" w:pos="1785"/>
        </w:tabs>
        <w:ind w:left="1785" w:hanging="705"/>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6" w15:restartNumberingAfterBreak="0">
    <w:nsid w:val="638E0C1D"/>
    <w:multiLevelType w:val="hybridMultilevel"/>
    <w:tmpl w:val="A790C12C"/>
    <w:lvl w:ilvl="0" w:tplc="0415000F">
      <w:start w:val="1"/>
      <w:numFmt w:val="bullet"/>
      <w:lvlText w:val=""/>
      <w:lvlJc w:val="left"/>
      <w:pPr>
        <w:tabs>
          <w:tab w:val="num" w:pos="644"/>
        </w:tabs>
        <w:ind w:left="644" w:hanging="284"/>
      </w:pPr>
      <w:rPr>
        <w:rFonts w:ascii="Symbol" w:hAnsi="Symbol" w:hint="default"/>
      </w:rPr>
    </w:lvl>
    <w:lvl w:ilvl="1" w:tplc="04150019" w:tentative="1">
      <w:start w:val="1"/>
      <w:numFmt w:val="bullet"/>
      <w:lvlText w:val="o"/>
      <w:lvlJc w:val="left"/>
      <w:pPr>
        <w:tabs>
          <w:tab w:val="num" w:pos="1800"/>
        </w:tabs>
        <w:ind w:left="1800" w:hanging="360"/>
      </w:pPr>
      <w:rPr>
        <w:rFonts w:ascii="Courier New" w:hAnsi="Courier New" w:cs="Courier New" w:hint="default"/>
      </w:rPr>
    </w:lvl>
    <w:lvl w:ilvl="2" w:tplc="0415001B" w:tentative="1">
      <w:start w:val="1"/>
      <w:numFmt w:val="bullet"/>
      <w:lvlText w:val=""/>
      <w:lvlJc w:val="left"/>
      <w:pPr>
        <w:tabs>
          <w:tab w:val="num" w:pos="2520"/>
        </w:tabs>
        <w:ind w:left="2520" w:hanging="360"/>
      </w:pPr>
      <w:rPr>
        <w:rFonts w:ascii="Wingdings" w:hAnsi="Wingdings" w:hint="default"/>
      </w:rPr>
    </w:lvl>
    <w:lvl w:ilvl="3" w:tplc="0415000F" w:tentative="1">
      <w:start w:val="1"/>
      <w:numFmt w:val="bullet"/>
      <w:lvlText w:val=""/>
      <w:lvlJc w:val="left"/>
      <w:pPr>
        <w:tabs>
          <w:tab w:val="num" w:pos="3240"/>
        </w:tabs>
        <w:ind w:left="3240" w:hanging="360"/>
      </w:pPr>
      <w:rPr>
        <w:rFonts w:ascii="Symbol" w:hAnsi="Symbol" w:hint="default"/>
      </w:rPr>
    </w:lvl>
    <w:lvl w:ilvl="4" w:tplc="04150019" w:tentative="1">
      <w:start w:val="1"/>
      <w:numFmt w:val="bullet"/>
      <w:lvlText w:val="o"/>
      <w:lvlJc w:val="left"/>
      <w:pPr>
        <w:tabs>
          <w:tab w:val="num" w:pos="3960"/>
        </w:tabs>
        <w:ind w:left="3960" w:hanging="360"/>
      </w:pPr>
      <w:rPr>
        <w:rFonts w:ascii="Courier New" w:hAnsi="Courier New" w:cs="Courier New" w:hint="default"/>
      </w:rPr>
    </w:lvl>
    <w:lvl w:ilvl="5" w:tplc="0415001B" w:tentative="1">
      <w:start w:val="1"/>
      <w:numFmt w:val="bullet"/>
      <w:lvlText w:val=""/>
      <w:lvlJc w:val="left"/>
      <w:pPr>
        <w:tabs>
          <w:tab w:val="num" w:pos="4680"/>
        </w:tabs>
        <w:ind w:left="4680" w:hanging="360"/>
      </w:pPr>
      <w:rPr>
        <w:rFonts w:ascii="Wingdings" w:hAnsi="Wingdings" w:hint="default"/>
      </w:rPr>
    </w:lvl>
    <w:lvl w:ilvl="6" w:tplc="0415000F" w:tentative="1">
      <w:start w:val="1"/>
      <w:numFmt w:val="bullet"/>
      <w:lvlText w:val=""/>
      <w:lvlJc w:val="left"/>
      <w:pPr>
        <w:tabs>
          <w:tab w:val="num" w:pos="5400"/>
        </w:tabs>
        <w:ind w:left="5400" w:hanging="360"/>
      </w:pPr>
      <w:rPr>
        <w:rFonts w:ascii="Symbol" w:hAnsi="Symbol" w:hint="default"/>
      </w:rPr>
    </w:lvl>
    <w:lvl w:ilvl="7" w:tplc="04150019" w:tentative="1">
      <w:start w:val="1"/>
      <w:numFmt w:val="bullet"/>
      <w:lvlText w:val="o"/>
      <w:lvlJc w:val="left"/>
      <w:pPr>
        <w:tabs>
          <w:tab w:val="num" w:pos="6120"/>
        </w:tabs>
        <w:ind w:left="6120" w:hanging="360"/>
      </w:pPr>
      <w:rPr>
        <w:rFonts w:ascii="Courier New" w:hAnsi="Courier New" w:cs="Courier New" w:hint="default"/>
      </w:rPr>
    </w:lvl>
    <w:lvl w:ilvl="8" w:tplc="0415001B" w:tentative="1">
      <w:start w:val="1"/>
      <w:numFmt w:val="bullet"/>
      <w:lvlText w:val=""/>
      <w:lvlJc w:val="left"/>
      <w:pPr>
        <w:tabs>
          <w:tab w:val="num" w:pos="6840"/>
        </w:tabs>
        <w:ind w:left="6840" w:hanging="360"/>
      </w:pPr>
      <w:rPr>
        <w:rFonts w:ascii="Wingdings" w:hAnsi="Wingdings" w:hint="default"/>
      </w:rPr>
    </w:lvl>
  </w:abstractNum>
  <w:abstractNum w:abstractNumId="167" w15:restartNumberingAfterBreak="0">
    <w:nsid w:val="639E6B5C"/>
    <w:multiLevelType w:val="hybridMultilevel"/>
    <w:tmpl w:val="C9404748"/>
    <w:lvl w:ilvl="0" w:tplc="0B2614FA">
      <w:start w:val="1"/>
      <w:numFmt w:val="decimal"/>
      <w:lvlText w:val="%1)"/>
      <w:lvlJc w:val="left"/>
      <w:pPr>
        <w:ind w:left="780" w:hanging="420"/>
      </w:pPr>
      <w:rPr>
        <w:rFonts w:cs="Times New Roman" w:hint="default"/>
      </w:rPr>
    </w:lvl>
    <w:lvl w:ilvl="1" w:tplc="AFA6E27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8" w15:restartNumberingAfterBreak="0">
    <w:nsid w:val="64112C2B"/>
    <w:multiLevelType w:val="singleLevel"/>
    <w:tmpl w:val="991EBBA8"/>
    <w:lvl w:ilvl="0">
      <w:numFmt w:val="bullet"/>
      <w:pStyle w:val="Standard1"/>
      <w:lvlText w:val="-"/>
      <w:lvlJc w:val="left"/>
      <w:pPr>
        <w:tabs>
          <w:tab w:val="num" w:pos="1776"/>
        </w:tabs>
        <w:ind w:left="1776" w:hanging="360"/>
      </w:pPr>
      <w:rPr>
        <w:rFonts w:ascii="Times New Roman" w:hAnsi="Times New Roman" w:hint="default"/>
      </w:rPr>
    </w:lvl>
  </w:abstractNum>
  <w:abstractNum w:abstractNumId="169" w15:restartNumberingAfterBreak="0">
    <w:nsid w:val="64862A06"/>
    <w:multiLevelType w:val="hybridMultilevel"/>
    <w:tmpl w:val="7E109244"/>
    <w:name w:val="WW8Num204223"/>
    <w:lvl w:ilvl="0" w:tplc="C1B6EE32">
      <w:start w:val="2"/>
      <w:numFmt w:val="decimal"/>
      <w:lvlText w:val="%1."/>
      <w:lvlJc w:val="left"/>
      <w:pPr>
        <w:tabs>
          <w:tab w:val="num" w:pos="340"/>
        </w:tabs>
        <w:ind w:left="340" w:hanging="34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648A46B9"/>
    <w:multiLevelType w:val="hybridMultilevel"/>
    <w:tmpl w:val="E3B66EE4"/>
    <w:lvl w:ilvl="0" w:tplc="C31A418A">
      <w:start w:val="4"/>
      <w:numFmt w:val="decimal"/>
      <w:lvlText w:val="%1)"/>
      <w:lvlJc w:val="left"/>
      <w:pPr>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650F34F6"/>
    <w:multiLevelType w:val="hybridMultilevel"/>
    <w:tmpl w:val="EC724FF2"/>
    <w:lvl w:ilvl="0" w:tplc="FFFFFFFF">
      <w:start w:val="1"/>
      <w:numFmt w:val="bullet"/>
      <w:lvlText w:val=""/>
      <w:lvlJc w:val="left"/>
      <w:pPr>
        <w:tabs>
          <w:tab w:val="num" w:pos="644"/>
        </w:tabs>
        <w:ind w:left="644" w:hanging="284"/>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2" w15:restartNumberingAfterBreak="0">
    <w:nsid w:val="65B63B3B"/>
    <w:multiLevelType w:val="hybridMultilevel"/>
    <w:tmpl w:val="F7AADE38"/>
    <w:name w:val="WW8Num20422"/>
    <w:lvl w:ilvl="0" w:tplc="9CB67DD4">
      <w:start w:val="1"/>
      <w:numFmt w:val="decimal"/>
      <w:lvlText w:val="%1."/>
      <w:lvlJc w:val="left"/>
      <w:pPr>
        <w:tabs>
          <w:tab w:val="num" w:pos="340"/>
        </w:tabs>
        <w:ind w:left="340" w:hanging="340"/>
      </w:pPr>
      <w:rPr>
        <w:rFonts w:hint="default"/>
        <w:sz w:val="20"/>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3" w15:restartNumberingAfterBreak="0">
    <w:nsid w:val="662E309D"/>
    <w:multiLevelType w:val="hybridMultilevel"/>
    <w:tmpl w:val="5122F69C"/>
    <w:lvl w:ilvl="0" w:tplc="0415000B">
      <w:start w:val="1"/>
      <w:numFmt w:val="bullet"/>
      <w:lvlText w:val=""/>
      <w:lvlJc w:val="left"/>
      <w:pPr>
        <w:ind w:left="795" w:hanging="360"/>
      </w:pPr>
      <w:rPr>
        <w:rFonts w:ascii="Wingdings" w:hAnsi="Wingdings"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74" w15:restartNumberingAfterBreak="0">
    <w:nsid w:val="664075AC"/>
    <w:multiLevelType w:val="hybridMultilevel"/>
    <w:tmpl w:val="53A087B4"/>
    <w:lvl w:ilvl="0" w:tplc="BA307774">
      <w:start w:val="1"/>
      <w:numFmt w:val="bullet"/>
      <w:lvlText w:val=""/>
      <w:lvlJc w:val="left"/>
      <w:pPr>
        <w:tabs>
          <w:tab w:val="num" w:pos="644"/>
        </w:tabs>
        <w:ind w:left="644" w:hanging="284"/>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5" w15:restartNumberingAfterBreak="0">
    <w:nsid w:val="66E23BB4"/>
    <w:multiLevelType w:val="multilevel"/>
    <w:tmpl w:val="371EF9D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color w:val="auto"/>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76" w15:restartNumberingAfterBreak="0">
    <w:nsid w:val="670042CD"/>
    <w:multiLevelType w:val="multilevel"/>
    <w:tmpl w:val="4C1C4E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7" w15:restartNumberingAfterBreak="0">
    <w:nsid w:val="686114BA"/>
    <w:multiLevelType w:val="hybridMultilevel"/>
    <w:tmpl w:val="8B165B12"/>
    <w:lvl w:ilvl="0" w:tplc="0B946672">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78" w15:restartNumberingAfterBreak="0">
    <w:nsid w:val="69621943"/>
    <w:multiLevelType w:val="hybridMultilevel"/>
    <w:tmpl w:val="4260D430"/>
    <w:lvl w:ilvl="0" w:tplc="0B9466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9" w15:restartNumberingAfterBreak="0">
    <w:nsid w:val="69BF1695"/>
    <w:multiLevelType w:val="multilevel"/>
    <w:tmpl w:val="1F706CD8"/>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180" w15:restartNumberingAfterBreak="0">
    <w:nsid w:val="6A2A2CB4"/>
    <w:multiLevelType w:val="hybridMultilevel"/>
    <w:tmpl w:val="84DC5E62"/>
    <w:lvl w:ilvl="0" w:tplc="B2120D9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81" w15:restartNumberingAfterBreak="0">
    <w:nsid w:val="6A464D3B"/>
    <w:multiLevelType w:val="hybridMultilevel"/>
    <w:tmpl w:val="FADA47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1">
      <w:start w:val="1"/>
      <w:numFmt w:val="bullet"/>
      <w:lvlText w:val=""/>
      <w:lvlJc w:val="left"/>
      <w:pPr>
        <w:ind w:left="2061"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2" w15:restartNumberingAfterBreak="0">
    <w:nsid w:val="6ABB4AF4"/>
    <w:multiLevelType w:val="hybridMultilevel"/>
    <w:tmpl w:val="487E6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3" w15:restartNumberingAfterBreak="0">
    <w:nsid w:val="6B1710C8"/>
    <w:multiLevelType w:val="hybridMultilevel"/>
    <w:tmpl w:val="896C892E"/>
    <w:lvl w:ilvl="0" w:tplc="C5B8BC80">
      <w:start w:val="1"/>
      <w:numFmt w:val="bullet"/>
      <w:lvlText w:val="-"/>
      <w:lvlJc w:val="left"/>
      <w:pPr>
        <w:ind w:left="1620" w:hanging="360"/>
      </w:pPr>
      <w:rPr>
        <w:rFonts w:ascii="Arial" w:hAnsi="Aria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184" w15:restartNumberingAfterBreak="0">
    <w:nsid w:val="6C346318"/>
    <w:multiLevelType w:val="hybridMultilevel"/>
    <w:tmpl w:val="9BA6DB24"/>
    <w:lvl w:ilvl="0" w:tplc="E7F42B2C">
      <w:start w:val="1"/>
      <w:numFmt w:val="upperRoman"/>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5" w15:restartNumberingAfterBreak="0">
    <w:nsid w:val="6DAF318A"/>
    <w:multiLevelType w:val="hybridMultilevel"/>
    <w:tmpl w:val="621412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6E807C12"/>
    <w:multiLevelType w:val="hybridMultilevel"/>
    <w:tmpl w:val="1DD6ED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7" w15:restartNumberingAfterBreak="0">
    <w:nsid w:val="6E881F4F"/>
    <w:multiLevelType w:val="hybridMultilevel"/>
    <w:tmpl w:val="C2CA5D2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8" w15:restartNumberingAfterBreak="0">
    <w:nsid w:val="6EFD3B16"/>
    <w:multiLevelType w:val="hybridMultilevel"/>
    <w:tmpl w:val="D0C80976"/>
    <w:lvl w:ilvl="0" w:tplc="B2120D9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89" w15:restartNumberingAfterBreak="0">
    <w:nsid w:val="6F2D508A"/>
    <w:multiLevelType w:val="multilevel"/>
    <w:tmpl w:val="35320C2C"/>
    <w:lvl w:ilvl="0">
      <w:start w:val="1"/>
      <w:numFmt w:val="decimal"/>
      <w:suff w:val="space"/>
      <w:lvlText w:val="%1)"/>
      <w:lvlJc w:val="left"/>
      <w:pPr>
        <w:ind w:left="284" w:hanging="114"/>
      </w:pPr>
      <w:rPr>
        <w:b/>
        <w:i w:val="0"/>
        <w:sz w:val="24"/>
      </w:rPr>
    </w:lvl>
    <w:lvl w:ilvl="1">
      <w:start w:val="1"/>
      <w:numFmt w:val="decimal"/>
      <w:suff w:val="space"/>
      <w:lvlText w:val="%1.%2.)"/>
      <w:lvlJc w:val="left"/>
      <w:pPr>
        <w:ind w:left="284" w:hanging="114"/>
      </w:pPr>
      <w:rPr>
        <w:b/>
        <w:i w:val="0"/>
      </w:rPr>
    </w:lvl>
    <w:lvl w:ilvl="2">
      <w:start w:val="1"/>
      <w:numFmt w:val="decimal"/>
      <w:suff w:val="space"/>
      <w:lvlText w:val=" %1.%2.%3)"/>
      <w:lvlJc w:val="left"/>
      <w:pPr>
        <w:ind w:left="454" w:hanging="114"/>
      </w:pPr>
      <w:rPr>
        <w:b/>
        <w:i w:val="0"/>
      </w:rPr>
    </w:lvl>
    <w:lvl w:ilvl="3">
      <w:start w:val="1"/>
      <w:numFmt w:val="decimal"/>
      <w:pStyle w:val="wskazwka"/>
      <w:suff w:val="space"/>
      <w:lvlText w:val="(%4)"/>
      <w:lvlJc w:val="left"/>
      <w:pPr>
        <w:ind w:left="624" w:hanging="114"/>
      </w:pPr>
      <w:rPr>
        <w:b/>
        <w:i w:val="0"/>
      </w:rPr>
    </w:lvl>
    <w:lvl w:ilvl="4">
      <w:start w:val="1"/>
      <w:numFmt w:val="lowerLetter"/>
      <w:suff w:val="space"/>
      <w:lvlText w:val="(%5)"/>
      <w:lvlJc w:val="left"/>
      <w:pPr>
        <w:ind w:left="737" w:hanging="57"/>
      </w:pPr>
      <w:rPr>
        <w:b/>
        <w:i w:val="0"/>
      </w:rPr>
    </w:lvl>
    <w:lvl w:ilvl="5">
      <w:start w:val="1"/>
      <w:numFmt w:val="lowerRoman"/>
      <w:lvlText w:val="(%6)"/>
      <w:lvlJc w:val="left"/>
      <w:pPr>
        <w:tabs>
          <w:tab w:val="num" w:pos="2160"/>
        </w:tabs>
        <w:ind w:left="2160" w:hanging="360"/>
      </w:pPr>
    </w:lvl>
    <w:lvl w:ilvl="6">
      <w:start w:val="1"/>
      <w:numFmt w:val="decimal"/>
      <w:isLg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0" w15:restartNumberingAfterBreak="0">
    <w:nsid w:val="6F4F68DA"/>
    <w:multiLevelType w:val="multilevel"/>
    <w:tmpl w:val="A5B0C4B2"/>
    <w:lvl w:ilvl="0">
      <w:start w:val="1"/>
      <w:numFmt w:val="upperRoman"/>
      <w:lvlText w:val="%1."/>
      <w:lvlJc w:val="right"/>
      <w:pPr>
        <w:tabs>
          <w:tab w:val="left" w:pos="1068"/>
        </w:tabs>
        <w:ind w:left="1068" w:hanging="360"/>
      </w:pPr>
    </w:lvl>
    <w:lvl w:ilvl="1">
      <w:start w:val="1"/>
      <w:numFmt w:val="decimal"/>
      <w:lvlText w:val="%2."/>
      <w:lvlJc w:val="left"/>
      <w:pPr>
        <w:ind w:left="2148" w:hanging="720"/>
      </w:pPr>
      <w:rPr>
        <w:rFonts w:hint="default"/>
      </w:rPr>
    </w:lvl>
    <w:lvl w:ilvl="2">
      <w:start w:val="1"/>
      <w:numFmt w:val="decimal"/>
      <w:lvlText w:val="%3)"/>
      <w:lvlJc w:val="left"/>
      <w:pPr>
        <w:ind w:left="2688" w:hanging="360"/>
      </w:pPr>
      <w:rPr>
        <w:rFonts w:hint="default"/>
        <w:u w:val="none"/>
      </w:rPr>
    </w:lvl>
    <w:lvl w:ilvl="3" w:tentative="1">
      <w:start w:val="1"/>
      <w:numFmt w:val="decimal"/>
      <w:lvlText w:val="%4."/>
      <w:lvlJc w:val="left"/>
      <w:pPr>
        <w:tabs>
          <w:tab w:val="left" w:pos="3228"/>
        </w:tabs>
        <w:ind w:left="3228" w:hanging="360"/>
      </w:pPr>
    </w:lvl>
    <w:lvl w:ilvl="4" w:tentative="1">
      <w:start w:val="1"/>
      <w:numFmt w:val="lowerLetter"/>
      <w:lvlText w:val="%5."/>
      <w:lvlJc w:val="left"/>
      <w:pPr>
        <w:tabs>
          <w:tab w:val="left" w:pos="3948"/>
        </w:tabs>
        <w:ind w:left="3948" w:hanging="360"/>
      </w:pPr>
    </w:lvl>
    <w:lvl w:ilvl="5" w:tentative="1">
      <w:start w:val="1"/>
      <w:numFmt w:val="lowerRoman"/>
      <w:lvlText w:val="%6."/>
      <w:lvlJc w:val="right"/>
      <w:pPr>
        <w:tabs>
          <w:tab w:val="left" w:pos="4668"/>
        </w:tabs>
        <w:ind w:left="4668" w:hanging="180"/>
      </w:pPr>
    </w:lvl>
    <w:lvl w:ilvl="6" w:tentative="1">
      <w:start w:val="1"/>
      <w:numFmt w:val="decimal"/>
      <w:lvlText w:val="%7."/>
      <w:lvlJc w:val="left"/>
      <w:pPr>
        <w:tabs>
          <w:tab w:val="left" w:pos="5388"/>
        </w:tabs>
        <w:ind w:left="5388" w:hanging="360"/>
      </w:pPr>
    </w:lvl>
    <w:lvl w:ilvl="7" w:tentative="1">
      <w:start w:val="1"/>
      <w:numFmt w:val="lowerLetter"/>
      <w:lvlText w:val="%8."/>
      <w:lvlJc w:val="left"/>
      <w:pPr>
        <w:tabs>
          <w:tab w:val="left" w:pos="6108"/>
        </w:tabs>
        <w:ind w:left="6108" w:hanging="360"/>
      </w:pPr>
    </w:lvl>
    <w:lvl w:ilvl="8" w:tentative="1">
      <w:start w:val="1"/>
      <w:numFmt w:val="lowerRoman"/>
      <w:lvlText w:val="%9."/>
      <w:lvlJc w:val="right"/>
      <w:pPr>
        <w:tabs>
          <w:tab w:val="left" w:pos="6828"/>
        </w:tabs>
        <w:ind w:left="6828" w:hanging="180"/>
      </w:pPr>
    </w:lvl>
  </w:abstractNum>
  <w:abstractNum w:abstractNumId="191" w15:restartNumberingAfterBreak="0">
    <w:nsid w:val="70F005FE"/>
    <w:multiLevelType w:val="multilevel"/>
    <w:tmpl w:val="FD52C98C"/>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2" w15:restartNumberingAfterBreak="0">
    <w:nsid w:val="71006E82"/>
    <w:multiLevelType w:val="hybridMultilevel"/>
    <w:tmpl w:val="B5E6AE1E"/>
    <w:lvl w:ilvl="0" w:tplc="1D34967A">
      <w:start w:val="1"/>
      <w:numFmt w:val="lowerLetter"/>
      <w:lvlText w:val="%1)"/>
      <w:lvlJc w:val="left"/>
      <w:pPr>
        <w:tabs>
          <w:tab w:val="num" w:pos="700"/>
        </w:tabs>
        <w:ind w:left="700" w:hanging="360"/>
      </w:pPr>
      <w:rPr>
        <w:rFonts w:hint="default"/>
      </w:rPr>
    </w:lvl>
    <w:lvl w:ilvl="1" w:tplc="3474A50C">
      <w:start w:val="1"/>
      <w:numFmt w:val="decimal"/>
      <w:lvlText w:val="%2)"/>
      <w:lvlJc w:val="left"/>
      <w:pPr>
        <w:tabs>
          <w:tab w:val="num" w:pos="1420"/>
        </w:tabs>
        <w:ind w:left="1420" w:hanging="360"/>
      </w:pPr>
      <w:rPr>
        <w:rFonts w:hint="default"/>
      </w:rPr>
    </w:lvl>
    <w:lvl w:ilvl="2" w:tplc="DCA67830">
      <w:start w:val="1"/>
      <w:numFmt w:val="upperRoman"/>
      <w:lvlText w:val="%3)"/>
      <w:lvlJc w:val="left"/>
      <w:pPr>
        <w:tabs>
          <w:tab w:val="num" w:pos="2320"/>
        </w:tabs>
        <w:ind w:left="2320" w:hanging="360"/>
      </w:pPr>
      <w:rPr>
        <w:rFonts w:hint="default"/>
      </w:rPr>
    </w:lvl>
    <w:lvl w:ilvl="3" w:tplc="0415000F" w:tentative="1">
      <w:start w:val="1"/>
      <w:numFmt w:val="decimal"/>
      <w:lvlText w:val="%4."/>
      <w:lvlJc w:val="left"/>
      <w:pPr>
        <w:tabs>
          <w:tab w:val="num" w:pos="2860"/>
        </w:tabs>
        <w:ind w:left="2860" w:hanging="360"/>
      </w:pPr>
    </w:lvl>
    <w:lvl w:ilvl="4" w:tplc="04150019" w:tentative="1">
      <w:start w:val="1"/>
      <w:numFmt w:val="lowerLetter"/>
      <w:lvlText w:val="%5."/>
      <w:lvlJc w:val="left"/>
      <w:pPr>
        <w:tabs>
          <w:tab w:val="num" w:pos="3580"/>
        </w:tabs>
        <w:ind w:left="3580" w:hanging="360"/>
      </w:pPr>
    </w:lvl>
    <w:lvl w:ilvl="5" w:tplc="0415001B" w:tentative="1">
      <w:start w:val="1"/>
      <w:numFmt w:val="lowerRoman"/>
      <w:lvlText w:val="%6."/>
      <w:lvlJc w:val="right"/>
      <w:pPr>
        <w:tabs>
          <w:tab w:val="num" w:pos="4300"/>
        </w:tabs>
        <w:ind w:left="4300" w:hanging="180"/>
      </w:pPr>
    </w:lvl>
    <w:lvl w:ilvl="6" w:tplc="0415000F" w:tentative="1">
      <w:start w:val="1"/>
      <w:numFmt w:val="decimal"/>
      <w:lvlText w:val="%7."/>
      <w:lvlJc w:val="left"/>
      <w:pPr>
        <w:tabs>
          <w:tab w:val="num" w:pos="5020"/>
        </w:tabs>
        <w:ind w:left="5020" w:hanging="360"/>
      </w:pPr>
    </w:lvl>
    <w:lvl w:ilvl="7" w:tplc="04150019" w:tentative="1">
      <w:start w:val="1"/>
      <w:numFmt w:val="lowerLetter"/>
      <w:lvlText w:val="%8."/>
      <w:lvlJc w:val="left"/>
      <w:pPr>
        <w:tabs>
          <w:tab w:val="num" w:pos="5740"/>
        </w:tabs>
        <w:ind w:left="5740" w:hanging="360"/>
      </w:pPr>
    </w:lvl>
    <w:lvl w:ilvl="8" w:tplc="0415001B" w:tentative="1">
      <w:start w:val="1"/>
      <w:numFmt w:val="lowerRoman"/>
      <w:lvlText w:val="%9."/>
      <w:lvlJc w:val="right"/>
      <w:pPr>
        <w:tabs>
          <w:tab w:val="num" w:pos="6460"/>
        </w:tabs>
        <w:ind w:left="6460" w:hanging="180"/>
      </w:pPr>
    </w:lvl>
  </w:abstractNum>
  <w:abstractNum w:abstractNumId="193" w15:restartNumberingAfterBreak="0">
    <w:nsid w:val="7190753D"/>
    <w:multiLevelType w:val="hybridMultilevel"/>
    <w:tmpl w:val="E33283D6"/>
    <w:lvl w:ilvl="0" w:tplc="AFA6E27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724631F9"/>
    <w:multiLevelType w:val="hybridMultilevel"/>
    <w:tmpl w:val="646886C8"/>
    <w:lvl w:ilvl="0" w:tplc="0ADAB71C">
      <w:start w:val="4"/>
      <w:numFmt w:val="decimal"/>
      <w:suff w:val="nothing"/>
      <w:lvlText w:val="%1."/>
      <w:lvlJc w:val="left"/>
      <w:pPr>
        <w:ind w:left="644" w:firstLine="0"/>
      </w:pPr>
      <w:rPr>
        <w:rFonts w:hint="default"/>
      </w:rPr>
    </w:lvl>
    <w:lvl w:ilvl="1" w:tplc="114ABAF0">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72B605BE"/>
    <w:multiLevelType w:val="multilevel"/>
    <w:tmpl w:val="A9E42A7C"/>
    <w:lvl w:ilvl="0">
      <w:start w:val="1"/>
      <w:numFmt w:val="bullet"/>
      <w:lvlText w:val=""/>
      <w:lvlJc w:val="left"/>
      <w:pPr>
        <w:tabs>
          <w:tab w:val="num" w:pos="720"/>
        </w:tabs>
        <w:ind w:left="720" w:hanging="360"/>
      </w:pPr>
      <w:rPr>
        <w:rFonts w:ascii="Symbol" w:hAnsi="Symbol" w:hint="default"/>
      </w:rPr>
    </w:lvl>
    <w:lvl w:ilvl="1">
      <w:start w:val="3"/>
      <w:numFmt w:val="decimal"/>
      <w:lvlText w:val="%2."/>
      <w:lvlJc w:val="left"/>
      <w:pPr>
        <w:tabs>
          <w:tab w:val="num" w:pos="1440"/>
        </w:tabs>
        <w:ind w:left="1440" w:hanging="360"/>
      </w:pPr>
      <w:rPr>
        <w:rFont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6" w15:restartNumberingAfterBreak="0">
    <w:nsid w:val="72D94A66"/>
    <w:multiLevelType w:val="hybridMultilevel"/>
    <w:tmpl w:val="9A7E590C"/>
    <w:lvl w:ilvl="0" w:tplc="4194356A">
      <w:start w:val="1"/>
      <w:numFmt w:val="decimal"/>
      <w:lvlText w:val="%1)"/>
      <w:lvlJc w:val="left"/>
      <w:pPr>
        <w:ind w:left="644" w:hanging="360"/>
      </w:pPr>
      <w:rPr>
        <w:rFonts w:ascii="Arial" w:eastAsia="Times New Roman" w:hAnsi="Arial" w:cs="Arial"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72E62318"/>
    <w:multiLevelType w:val="multilevel"/>
    <w:tmpl w:val="2988BEFA"/>
    <w:lvl w:ilvl="0">
      <w:start w:val="7"/>
      <w:numFmt w:val="decimal"/>
      <w:lvlText w:val="%1."/>
      <w:lvlJc w:val="left"/>
      <w:pPr>
        <w:ind w:left="390" w:hanging="390"/>
      </w:pPr>
      <w:rPr>
        <w:rFonts w:hint="default"/>
      </w:rPr>
    </w:lvl>
    <w:lvl w:ilvl="1">
      <w:start w:val="6"/>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198" w15:restartNumberingAfterBreak="0">
    <w:nsid w:val="736A6E77"/>
    <w:multiLevelType w:val="hybridMultilevel"/>
    <w:tmpl w:val="2E060770"/>
    <w:lvl w:ilvl="0" w:tplc="6F94EDA6">
      <w:start w:val="1"/>
      <w:numFmt w:val="bullet"/>
      <w:lvlText w:val=""/>
      <w:lvlJc w:val="left"/>
      <w:pPr>
        <w:tabs>
          <w:tab w:val="num" w:pos="720"/>
        </w:tabs>
        <w:ind w:left="720" w:hanging="360"/>
      </w:pPr>
      <w:rPr>
        <w:rFonts w:ascii="Symbol" w:hAnsi="Symbol" w:hint="default"/>
        <w:color w:val="auto"/>
      </w:rPr>
    </w:lvl>
    <w:lvl w:ilvl="1" w:tplc="0415000F">
      <w:start w:val="1"/>
      <w:numFmt w:val="bullet"/>
      <w:lvlText w:val="o"/>
      <w:lvlJc w:val="left"/>
      <w:pPr>
        <w:tabs>
          <w:tab w:val="num" w:pos="1440"/>
        </w:tabs>
        <w:ind w:left="1440" w:hanging="360"/>
      </w:pPr>
      <w:rPr>
        <w:rFonts w:ascii="Courier New" w:hAnsi="Courier New" w:cs="Courier New" w:hint="default"/>
      </w:rPr>
    </w:lvl>
    <w:lvl w:ilvl="2" w:tplc="0415001B">
      <w:start w:val="1"/>
      <w:numFmt w:val="bullet"/>
      <w:lvlText w:val=""/>
      <w:lvlJc w:val="left"/>
      <w:pPr>
        <w:tabs>
          <w:tab w:val="num" w:pos="2160"/>
        </w:tabs>
        <w:ind w:left="2160" w:hanging="360"/>
      </w:pPr>
      <w:rPr>
        <w:rFonts w:ascii="Symbol" w:hAnsi="Symbol" w:hint="default"/>
        <w:b w:val="0"/>
        <w:color w:val="auto"/>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99" w15:restartNumberingAfterBreak="0">
    <w:nsid w:val="74343DBD"/>
    <w:multiLevelType w:val="multilevel"/>
    <w:tmpl w:val="241C92E4"/>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start w:val="2"/>
      <w:numFmt w:val="upperRoman"/>
      <w:lvlText w:val="%4&gt;"/>
      <w:lvlJc w:val="left"/>
      <w:pPr>
        <w:ind w:left="2344" w:hanging="720"/>
      </w:pPr>
      <w:rPr>
        <w:rFonts w:ascii="Verdana" w:hAnsi="Verdana" w:hint="default"/>
      </w:rPr>
    </w:lvl>
    <w:lvl w:ilvl="4">
      <w:start w:val="2"/>
      <w:numFmt w:val="upperRoman"/>
      <w:lvlText w:val="%5."/>
      <w:lvlJc w:val="left"/>
      <w:pPr>
        <w:ind w:left="3064" w:hanging="720"/>
      </w:pPr>
      <w:rPr>
        <w:rFonts w:ascii="Verdana" w:hAnsi="Verdana" w:cs="Arial" w:hint="default"/>
      </w:r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0" w15:restartNumberingAfterBreak="0">
    <w:nsid w:val="74466120"/>
    <w:multiLevelType w:val="hybridMultilevel"/>
    <w:tmpl w:val="9B882C1E"/>
    <w:lvl w:ilvl="0" w:tplc="43F207A4">
      <w:start w:val="1"/>
      <w:numFmt w:val="lowerLetter"/>
      <w:lvlText w:val="%1)"/>
      <w:lvlJc w:val="left"/>
      <w:pPr>
        <w:tabs>
          <w:tab w:val="num" w:pos="1620"/>
        </w:tabs>
        <w:ind w:left="1620" w:hanging="360"/>
      </w:pPr>
      <w:rPr>
        <w:rFonts w:hint="default"/>
      </w:rPr>
    </w:lvl>
    <w:lvl w:ilvl="1" w:tplc="04150019" w:tentative="1">
      <w:start w:val="1"/>
      <w:numFmt w:val="lowerLetter"/>
      <w:lvlText w:val="%2."/>
      <w:lvlJc w:val="left"/>
      <w:pPr>
        <w:tabs>
          <w:tab w:val="num" w:pos="2340"/>
        </w:tabs>
        <w:ind w:left="2340" w:hanging="360"/>
      </w:pPr>
    </w:lvl>
    <w:lvl w:ilvl="2" w:tplc="0415001B" w:tentative="1">
      <w:start w:val="1"/>
      <w:numFmt w:val="lowerRoman"/>
      <w:lvlText w:val="%3."/>
      <w:lvlJc w:val="right"/>
      <w:pPr>
        <w:tabs>
          <w:tab w:val="num" w:pos="3060"/>
        </w:tabs>
        <w:ind w:left="3060" w:hanging="180"/>
      </w:p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201" w15:restartNumberingAfterBreak="0">
    <w:nsid w:val="750C2460"/>
    <w:multiLevelType w:val="hybridMultilevel"/>
    <w:tmpl w:val="64AC95B0"/>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752B3DE5"/>
    <w:multiLevelType w:val="hybridMultilevel"/>
    <w:tmpl w:val="0AB88460"/>
    <w:lvl w:ilvl="0" w:tplc="7F8ECAC8">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3" w15:restartNumberingAfterBreak="0">
    <w:nsid w:val="75852F5F"/>
    <w:multiLevelType w:val="multilevel"/>
    <w:tmpl w:val="61B4B068"/>
    <w:lvl w:ilvl="0">
      <w:start w:val="1"/>
      <w:numFmt w:val="decimal"/>
      <w:lvlText w:val="%1)"/>
      <w:lvlJc w:val="left"/>
      <w:pPr>
        <w:tabs>
          <w:tab w:val="num" w:pos="720"/>
        </w:tabs>
        <w:ind w:left="720" w:hanging="360"/>
      </w:pPr>
      <w:rPr>
        <w:rFonts w:hint="default"/>
      </w:rPr>
    </w:lvl>
    <w:lvl w:ilvl="1">
      <w:start w:val="1"/>
      <w:numFmt w:val="decimal"/>
      <w:lvlText w:val="%2)"/>
      <w:lvlJc w:val="left"/>
      <w:pPr>
        <w:ind w:left="384" w:hanging="360"/>
      </w:pPr>
      <w:rPr>
        <w:rFonts w:hint="default"/>
      </w:rPr>
    </w:lvl>
    <w:lvl w:ilvl="2">
      <w:start w:val="1"/>
      <w:numFmt w:val="lowerRoman"/>
      <w:lvlText w:val="%3."/>
      <w:lvlJc w:val="right"/>
      <w:pPr>
        <w:tabs>
          <w:tab w:val="num" w:pos="1104"/>
        </w:tabs>
        <w:ind w:left="1104" w:hanging="180"/>
      </w:pPr>
    </w:lvl>
    <w:lvl w:ilvl="3">
      <w:start w:val="1"/>
      <w:numFmt w:val="lowerLetter"/>
      <w:lvlText w:val="%4)"/>
      <w:lvlJc w:val="left"/>
      <w:pPr>
        <w:tabs>
          <w:tab w:val="num" w:pos="1824"/>
        </w:tabs>
        <w:ind w:left="1824" w:hanging="360"/>
      </w:pPr>
      <w:rPr>
        <w:rFonts w:hint="default"/>
      </w:rPr>
    </w:lvl>
    <w:lvl w:ilvl="4" w:tentative="1">
      <w:start w:val="1"/>
      <w:numFmt w:val="lowerLetter"/>
      <w:lvlText w:val="%5."/>
      <w:lvlJc w:val="left"/>
      <w:pPr>
        <w:tabs>
          <w:tab w:val="num" w:pos="2544"/>
        </w:tabs>
        <w:ind w:left="2544" w:hanging="360"/>
      </w:pPr>
    </w:lvl>
    <w:lvl w:ilvl="5" w:tentative="1">
      <w:start w:val="1"/>
      <w:numFmt w:val="lowerRoman"/>
      <w:lvlText w:val="%6."/>
      <w:lvlJc w:val="right"/>
      <w:pPr>
        <w:tabs>
          <w:tab w:val="num" w:pos="3264"/>
        </w:tabs>
        <w:ind w:left="3264" w:hanging="180"/>
      </w:pPr>
    </w:lvl>
    <w:lvl w:ilvl="6" w:tentative="1">
      <w:start w:val="1"/>
      <w:numFmt w:val="decimal"/>
      <w:lvlText w:val="%7."/>
      <w:lvlJc w:val="left"/>
      <w:pPr>
        <w:tabs>
          <w:tab w:val="num" w:pos="3984"/>
        </w:tabs>
        <w:ind w:left="3984" w:hanging="360"/>
      </w:pPr>
    </w:lvl>
    <w:lvl w:ilvl="7" w:tentative="1">
      <w:start w:val="1"/>
      <w:numFmt w:val="lowerLetter"/>
      <w:lvlText w:val="%8."/>
      <w:lvlJc w:val="left"/>
      <w:pPr>
        <w:tabs>
          <w:tab w:val="num" w:pos="4704"/>
        </w:tabs>
        <w:ind w:left="4704" w:hanging="360"/>
      </w:pPr>
    </w:lvl>
    <w:lvl w:ilvl="8" w:tentative="1">
      <w:start w:val="1"/>
      <w:numFmt w:val="lowerRoman"/>
      <w:lvlText w:val="%9."/>
      <w:lvlJc w:val="right"/>
      <w:pPr>
        <w:tabs>
          <w:tab w:val="num" w:pos="5424"/>
        </w:tabs>
        <w:ind w:left="5424" w:hanging="180"/>
      </w:pPr>
    </w:lvl>
  </w:abstractNum>
  <w:abstractNum w:abstractNumId="204" w15:restartNumberingAfterBreak="0">
    <w:nsid w:val="75EC3012"/>
    <w:multiLevelType w:val="multilevel"/>
    <w:tmpl w:val="C212D472"/>
    <w:lvl w:ilvl="0">
      <w:start w:val="1"/>
      <w:numFmt w:val="upperRoman"/>
      <w:lvlText w:val="%1."/>
      <w:lvlJc w:val="left"/>
      <w:pPr>
        <w:ind w:left="2520" w:hanging="360"/>
      </w:pPr>
      <w:rPr>
        <w:rFonts w:hint="default"/>
        <w:b/>
        <w:sz w:val="20"/>
        <w:szCs w:val="20"/>
      </w:rPr>
    </w:lvl>
    <w:lvl w:ilvl="1">
      <w:start w:val="1"/>
      <w:numFmt w:val="decimal"/>
      <w:lvlText w:val="%1.%2."/>
      <w:lvlJc w:val="left"/>
      <w:pPr>
        <w:ind w:left="2952" w:hanging="432"/>
      </w:pPr>
      <w:rPr>
        <w:b/>
      </w:rPr>
    </w:lvl>
    <w:lvl w:ilvl="2">
      <w:start w:val="1"/>
      <w:numFmt w:val="decimal"/>
      <w:lvlText w:val="%1.%2.%3."/>
      <w:lvlJc w:val="left"/>
      <w:pPr>
        <w:ind w:left="3384" w:hanging="504"/>
      </w:pPr>
      <w:rPr>
        <w:rFonts w:hint="default"/>
        <w:b/>
      </w:rPr>
    </w:lvl>
    <w:lvl w:ilvl="3">
      <w:start w:val="1"/>
      <w:numFmt w:val="decimal"/>
      <w:lvlText w:val="%1.%2.%3.%4."/>
      <w:lvlJc w:val="left"/>
      <w:pPr>
        <w:ind w:left="3888" w:hanging="648"/>
      </w:pPr>
      <w:rPr>
        <w:rFonts w:hint="default"/>
        <w:b/>
      </w:rPr>
    </w:lvl>
    <w:lvl w:ilvl="4">
      <w:start w:val="1"/>
      <w:numFmt w:val="decimal"/>
      <w:lvlText w:val="%1.%2.%3.%4.%5."/>
      <w:lvlJc w:val="left"/>
      <w:pPr>
        <w:ind w:left="4392" w:hanging="792"/>
      </w:pPr>
      <w:rPr>
        <w:rFonts w:hint="default"/>
      </w:rPr>
    </w:lvl>
    <w:lvl w:ilvl="5">
      <w:start w:val="1"/>
      <w:numFmt w:val="decimal"/>
      <w:lvlText w:val="%1.%2.%3.%4.%5.%6."/>
      <w:lvlJc w:val="left"/>
      <w:pPr>
        <w:ind w:left="4896" w:hanging="936"/>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5904" w:hanging="1224"/>
      </w:pPr>
      <w:rPr>
        <w:rFonts w:hint="default"/>
      </w:rPr>
    </w:lvl>
    <w:lvl w:ilvl="8">
      <w:start w:val="1"/>
      <w:numFmt w:val="decimal"/>
      <w:lvlText w:val="%1.%2.%3.%4.%5.%6.%7.%8.%9."/>
      <w:lvlJc w:val="left"/>
      <w:pPr>
        <w:ind w:left="6480" w:hanging="1440"/>
      </w:pPr>
      <w:rPr>
        <w:rFonts w:hint="default"/>
      </w:rPr>
    </w:lvl>
  </w:abstractNum>
  <w:abstractNum w:abstractNumId="205" w15:restartNumberingAfterBreak="0">
    <w:nsid w:val="76736D91"/>
    <w:multiLevelType w:val="hybridMultilevel"/>
    <w:tmpl w:val="61600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6" w15:restartNumberingAfterBreak="0">
    <w:nsid w:val="778D3E2F"/>
    <w:multiLevelType w:val="hybridMultilevel"/>
    <w:tmpl w:val="5460403C"/>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78D72632"/>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08" w15:restartNumberingAfterBreak="0">
    <w:nsid w:val="79016FFE"/>
    <w:multiLevelType w:val="hybridMultilevel"/>
    <w:tmpl w:val="29B0B2D0"/>
    <w:lvl w:ilvl="0" w:tplc="C4E2BFC4">
      <w:start w:val="1"/>
      <w:numFmt w:val="bullet"/>
      <w:lvlText w:val=""/>
      <w:lvlJc w:val="left"/>
      <w:pPr>
        <w:tabs>
          <w:tab w:val="num" w:pos="2136"/>
        </w:tabs>
        <w:ind w:left="2136" w:hanging="360"/>
      </w:pPr>
      <w:rPr>
        <w:rFonts w:ascii="Wingdings" w:hAnsi="Wingdings" w:hint="default"/>
      </w:rPr>
    </w:lvl>
    <w:lvl w:ilvl="1" w:tplc="7BC82C3A">
      <w:start w:val="1"/>
      <w:numFmt w:val="bullet"/>
      <w:lvlText w:val="o"/>
      <w:lvlJc w:val="left"/>
      <w:pPr>
        <w:tabs>
          <w:tab w:val="num" w:pos="2856"/>
        </w:tabs>
        <w:ind w:left="2856" w:hanging="360"/>
      </w:pPr>
      <w:rPr>
        <w:rFonts w:ascii="Courier New" w:hAnsi="Courier New" w:cs="Courier New" w:hint="default"/>
      </w:rPr>
    </w:lvl>
    <w:lvl w:ilvl="2" w:tplc="18AE156E">
      <w:start w:val="1"/>
      <w:numFmt w:val="bullet"/>
      <w:lvlText w:val=""/>
      <w:lvlJc w:val="left"/>
      <w:pPr>
        <w:tabs>
          <w:tab w:val="num" w:pos="3576"/>
        </w:tabs>
        <w:ind w:left="3576" w:hanging="360"/>
      </w:pPr>
      <w:rPr>
        <w:rFonts w:ascii="Wingdings" w:hAnsi="Wingdings" w:hint="default"/>
      </w:rPr>
    </w:lvl>
    <w:lvl w:ilvl="3" w:tplc="61E404D4">
      <w:start w:val="1"/>
      <w:numFmt w:val="bullet"/>
      <w:lvlText w:val=""/>
      <w:lvlJc w:val="left"/>
      <w:pPr>
        <w:tabs>
          <w:tab w:val="num" w:pos="4296"/>
        </w:tabs>
        <w:ind w:left="4296" w:hanging="360"/>
      </w:pPr>
      <w:rPr>
        <w:rFonts w:ascii="Symbol" w:hAnsi="Symbol" w:hint="default"/>
      </w:rPr>
    </w:lvl>
    <w:lvl w:ilvl="4" w:tplc="943E8CFE">
      <w:start w:val="1"/>
      <w:numFmt w:val="bullet"/>
      <w:lvlText w:val="o"/>
      <w:lvlJc w:val="left"/>
      <w:pPr>
        <w:tabs>
          <w:tab w:val="num" w:pos="5016"/>
        </w:tabs>
        <w:ind w:left="5016" w:hanging="360"/>
      </w:pPr>
      <w:rPr>
        <w:rFonts w:ascii="Courier New" w:hAnsi="Courier New" w:cs="Courier New" w:hint="default"/>
      </w:rPr>
    </w:lvl>
    <w:lvl w:ilvl="5" w:tplc="69BA96F4">
      <w:start w:val="1"/>
      <w:numFmt w:val="bullet"/>
      <w:lvlText w:val=""/>
      <w:lvlJc w:val="left"/>
      <w:pPr>
        <w:tabs>
          <w:tab w:val="num" w:pos="5736"/>
        </w:tabs>
        <w:ind w:left="5736" w:hanging="360"/>
      </w:pPr>
      <w:rPr>
        <w:rFonts w:ascii="Wingdings" w:hAnsi="Wingdings" w:hint="default"/>
      </w:rPr>
    </w:lvl>
    <w:lvl w:ilvl="6" w:tplc="A64C27E4">
      <w:start w:val="1"/>
      <w:numFmt w:val="bullet"/>
      <w:lvlText w:val=""/>
      <w:lvlJc w:val="left"/>
      <w:pPr>
        <w:tabs>
          <w:tab w:val="num" w:pos="6456"/>
        </w:tabs>
        <w:ind w:left="6456" w:hanging="360"/>
      </w:pPr>
      <w:rPr>
        <w:rFonts w:ascii="Symbol" w:hAnsi="Symbol" w:hint="default"/>
      </w:rPr>
    </w:lvl>
    <w:lvl w:ilvl="7" w:tplc="BEFC4F42">
      <w:start w:val="1"/>
      <w:numFmt w:val="bullet"/>
      <w:lvlText w:val="o"/>
      <w:lvlJc w:val="left"/>
      <w:pPr>
        <w:tabs>
          <w:tab w:val="num" w:pos="7176"/>
        </w:tabs>
        <w:ind w:left="7176" w:hanging="360"/>
      </w:pPr>
      <w:rPr>
        <w:rFonts w:ascii="Courier New" w:hAnsi="Courier New" w:cs="Courier New" w:hint="default"/>
      </w:rPr>
    </w:lvl>
    <w:lvl w:ilvl="8" w:tplc="2890A202">
      <w:start w:val="1"/>
      <w:numFmt w:val="bullet"/>
      <w:lvlText w:val=""/>
      <w:lvlJc w:val="left"/>
      <w:pPr>
        <w:tabs>
          <w:tab w:val="num" w:pos="7896"/>
        </w:tabs>
        <w:ind w:left="7896" w:hanging="360"/>
      </w:pPr>
      <w:rPr>
        <w:rFonts w:ascii="Wingdings" w:hAnsi="Wingdings" w:hint="default"/>
      </w:rPr>
    </w:lvl>
  </w:abstractNum>
  <w:abstractNum w:abstractNumId="209" w15:restartNumberingAfterBreak="0">
    <w:nsid w:val="79295B75"/>
    <w:multiLevelType w:val="hybridMultilevel"/>
    <w:tmpl w:val="B5B44A46"/>
    <w:lvl w:ilvl="0" w:tplc="AA920C7E">
      <w:start w:val="1"/>
      <w:numFmt w:val="bullet"/>
      <w:lvlText w:val=""/>
      <w:lvlJc w:val="left"/>
      <w:pPr>
        <w:ind w:left="720" w:hanging="360"/>
      </w:pPr>
      <w:rPr>
        <w:rFonts w:ascii="Symbol" w:hAnsi="Symbol" w:hint="default"/>
      </w:rPr>
    </w:lvl>
    <w:lvl w:ilvl="1" w:tplc="B8820CAC">
      <w:start w:val="1"/>
      <w:numFmt w:val="decimal"/>
      <w:lvlText w:val="%2."/>
      <w:lvlJc w:val="left"/>
      <w:pPr>
        <w:tabs>
          <w:tab w:val="num" w:pos="1420"/>
        </w:tabs>
        <w:ind w:left="1420" w:hanging="340"/>
      </w:pPr>
      <w:rPr>
        <w:rFonts w:hint="default"/>
        <w:sz w:val="22"/>
        <w:szCs w:val="22"/>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0" w15:restartNumberingAfterBreak="0">
    <w:nsid w:val="792B2BC1"/>
    <w:multiLevelType w:val="multilevel"/>
    <w:tmpl w:val="6B2273A6"/>
    <w:lvl w:ilvl="0">
      <w:start w:val="1"/>
      <w:numFmt w:val="bullet"/>
      <w:lvlText w:val=""/>
      <w:lvlJc w:val="left"/>
      <w:pPr>
        <w:tabs>
          <w:tab w:val="num" w:pos="644"/>
        </w:tabs>
        <w:ind w:left="644" w:hanging="284"/>
      </w:pPr>
      <w:rPr>
        <w:rFonts w:ascii="Symbol" w:hAnsi="Symbol" w:hint="default"/>
      </w:rPr>
    </w:lvl>
    <w:lvl w:ilvl="1">
      <w:start w:val="1"/>
      <w:numFmt w:val="lowerLetter"/>
      <w:lvlText w:val="%2)"/>
      <w:lvlJc w:val="left"/>
      <w:pPr>
        <w:tabs>
          <w:tab w:val="num" w:pos="904"/>
        </w:tabs>
        <w:ind w:left="904" w:hanging="360"/>
      </w:pPr>
      <w:rPr>
        <w:rFonts w:hint="default"/>
      </w:rPr>
    </w:lvl>
    <w:lvl w:ilvl="2">
      <w:start w:val="1"/>
      <w:numFmt w:val="lowerLetter"/>
      <w:lvlText w:val="%3)"/>
      <w:lvlJc w:val="left"/>
      <w:pPr>
        <w:tabs>
          <w:tab w:val="num" w:pos="900"/>
        </w:tabs>
        <w:ind w:left="900" w:hanging="360"/>
      </w:pPr>
    </w:lvl>
    <w:lvl w:ilvl="3">
      <w:start w:val="5"/>
      <w:numFmt w:val="upperRoman"/>
      <w:lvlText w:val="%4."/>
      <w:lvlJc w:val="left"/>
      <w:pPr>
        <w:ind w:left="2704" w:hanging="720"/>
      </w:pPr>
      <w:rPr>
        <w:rFonts w:ascii="Times New Roman" w:hAnsi="Times New Roman" w:hint="default"/>
        <w:b/>
      </w:rPr>
    </w:lvl>
    <w:lvl w:ilvl="4">
      <w:start w:val="5"/>
      <w:numFmt w:val="upperRoman"/>
      <w:lvlText w:val="%5."/>
      <w:lvlJc w:val="left"/>
      <w:pPr>
        <w:ind w:left="3424" w:hanging="720"/>
      </w:pPr>
      <w:rPr>
        <w:rFonts w:hint="default"/>
      </w:rPr>
    </w:lvl>
    <w:lvl w:ilvl="5" w:tentative="1">
      <w:start w:val="1"/>
      <w:numFmt w:val="lowerRoman"/>
      <w:lvlText w:val="%6."/>
      <w:lvlJc w:val="right"/>
      <w:pPr>
        <w:tabs>
          <w:tab w:val="num" w:pos="3784"/>
        </w:tabs>
        <w:ind w:left="3784" w:hanging="180"/>
      </w:pPr>
    </w:lvl>
    <w:lvl w:ilvl="6" w:tentative="1">
      <w:start w:val="1"/>
      <w:numFmt w:val="decimal"/>
      <w:lvlText w:val="%7."/>
      <w:lvlJc w:val="left"/>
      <w:pPr>
        <w:tabs>
          <w:tab w:val="num" w:pos="4504"/>
        </w:tabs>
        <w:ind w:left="4504" w:hanging="360"/>
      </w:pPr>
    </w:lvl>
    <w:lvl w:ilvl="7" w:tentative="1">
      <w:start w:val="1"/>
      <w:numFmt w:val="lowerLetter"/>
      <w:lvlText w:val="%8."/>
      <w:lvlJc w:val="left"/>
      <w:pPr>
        <w:tabs>
          <w:tab w:val="num" w:pos="5224"/>
        </w:tabs>
        <w:ind w:left="5224" w:hanging="360"/>
      </w:pPr>
    </w:lvl>
    <w:lvl w:ilvl="8" w:tentative="1">
      <w:start w:val="1"/>
      <w:numFmt w:val="lowerRoman"/>
      <w:lvlText w:val="%9."/>
      <w:lvlJc w:val="right"/>
      <w:pPr>
        <w:tabs>
          <w:tab w:val="num" w:pos="5944"/>
        </w:tabs>
        <w:ind w:left="5944" w:hanging="180"/>
      </w:pPr>
    </w:lvl>
  </w:abstractNum>
  <w:abstractNum w:abstractNumId="211" w15:restartNumberingAfterBreak="0">
    <w:nsid w:val="7A457713"/>
    <w:multiLevelType w:val="multilevel"/>
    <w:tmpl w:val="EBDA91B2"/>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bullet"/>
      <w:lvlText w:val=""/>
      <w:lvlJc w:val="left"/>
      <w:pPr>
        <w:tabs>
          <w:tab w:val="num" w:pos="900"/>
        </w:tabs>
        <w:ind w:left="900" w:hanging="360"/>
      </w:pPr>
      <w:rPr>
        <w:rFonts w:ascii="Symbol" w:hAnsi="Symbol" w:hint="default"/>
      </w:r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12" w15:restartNumberingAfterBreak="0">
    <w:nsid w:val="7AC23664"/>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724"/>
        </w:tabs>
        <w:ind w:left="724" w:hanging="360"/>
      </w:pPr>
      <w:rPr>
        <w:rFonts w:hint="default"/>
      </w:rPr>
    </w:lvl>
    <w:lvl w:ilvl="2">
      <w:start w:val="1"/>
      <w:numFmt w:val="lowerLetter"/>
      <w:lvlText w:val="%3)"/>
      <w:lvlJc w:val="left"/>
      <w:pPr>
        <w:tabs>
          <w:tab w:val="num" w:pos="720"/>
        </w:tabs>
        <w:ind w:left="720" w:hanging="360"/>
      </w:pPr>
    </w:lvl>
    <w:lvl w:ilvl="3" w:tentative="1">
      <w:start w:val="1"/>
      <w:numFmt w:val="decimal"/>
      <w:lvlText w:val="%4."/>
      <w:lvlJc w:val="left"/>
      <w:pPr>
        <w:tabs>
          <w:tab w:val="num" w:pos="2164"/>
        </w:tabs>
        <w:ind w:left="2164" w:hanging="360"/>
      </w:pPr>
    </w:lvl>
    <w:lvl w:ilvl="4" w:tentative="1">
      <w:start w:val="1"/>
      <w:numFmt w:val="lowerLetter"/>
      <w:lvlText w:val="%5."/>
      <w:lvlJc w:val="left"/>
      <w:pPr>
        <w:tabs>
          <w:tab w:val="num" w:pos="2884"/>
        </w:tabs>
        <w:ind w:left="2884" w:hanging="360"/>
      </w:pPr>
    </w:lvl>
    <w:lvl w:ilvl="5" w:tentative="1">
      <w:start w:val="1"/>
      <w:numFmt w:val="lowerRoman"/>
      <w:lvlText w:val="%6."/>
      <w:lvlJc w:val="right"/>
      <w:pPr>
        <w:tabs>
          <w:tab w:val="num" w:pos="3604"/>
        </w:tabs>
        <w:ind w:left="3604" w:hanging="180"/>
      </w:pPr>
    </w:lvl>
    <w:lvl w:ilvl="6" w:tentative="1">
      <w:start w:val="1"/>
      <w:numFmt w:val="decimal"/>
      <w:lvlText w:val="%7."/>
      <w:lvlJc w:val="left"/>
      <w:pPr>
        <w:tabs>
          <w:tab w:val="num" w:pos="4324"/>
        </w:tabs>
        <w:ind w:left="4324" w:hanging="360"/>
      </w:pPr>
    </w:lvl>
    <w:lvl w:ilvl="7" w:tentative="1">
      <w:start w:val="1"/>
      <w:numFmt w:val="lowerLetter"/>
      <w:lvlText w:val="%8."/>
      <w:lvlJc w:val="left"/>
      <w:pPr>
        <w:tabs>
          <w:tab w:val="num" w:pos="5044"/>
        </w:tabs>
        <w:ind w:left="5044" w:hanging="360"/>
      </w:pPr>
    </w:lvl>
    <w:lvl w:ilvl="8" w:tentative="1">
      <w:start w:val="1"/>
      <w:numFmt w:val="lowerRoman"/>
      <w:lvlText w:val="%9."/>
      <w:lvlJc w:val="right"/>
      <w:pPr>
        <w:tabs>
          <w:tab w:val="num" w:pos="5764"/>
        </w:tabs>
        <w:ind w:left="5764" w:hanging="180"/>
      </w:pPr>
    </w:lvl>
  </w:abstractNum>
  <w:abstractNum w:abstractNumId="213" w15:restartNumberingAfterBreak="0">
    <w:nsid w:val="7B40110B"/>
    <w:multiLevelType w:val="multilevel"/>
    <w:tmpl w:val="1C7AE7CA"/>
    <w:lvl w:ilvl="0">
      <w:start w:val="1"/>
      <w:numFmt w:val="bullet"/>
      <w:lvlText w:val=""/>
      <w:lvlJc w:val="left"/>
      <w:pPr>
        <w:tabs>
          <w:tab w:val="num" w:pos="900"/>
        </w:tabs>
        <w:ind w:left="900" w:hanging="360"/>
      </w:pPr>
      <w:rPr>
        <w:rFonts w:ascii="Symbol" w:hAnsi="Symbol" w:hint="default"/>
      </w:rPr>
    </w:lvl>
    <w:lvl w:ilvl="1">
      <w:start w:val="1"/>
      <w:numFmt w:val="lowerLetter"/>
      <w:lvlText w:val="%2)"/>
      <w:lvlJc w:val="left"/>
      <w:pPr>
        <w:tabs>
          <w:tab w:val="num" w:pos="1264"/>
        </w:tabs>
        <w:ind w:left="1264" w:hanging="360"/>
      </w:pPr>
      <w:rPr>
        <w:rFonts w:hint="default"/>
      </w:rPr>
    </w:lvl>
    <w:lvl w:ilvl="2">
      <w:start w:val="1"/>
      <w:numFmt w:val="lowerLetter"/>
      <w:lvlText w:val="%3)"/>
      <w:lvlJc w:val="left"/>
      <w:pPr>
        <w:tabs>
          <w:tab w:val="num" w:pos="1260"/>
        </w:tabs>
        <w:ind w:left="1260" w:hanging="360"/>
      </w:pPr>
    </w:lvl>
    <w:lvl w:ilvl="3">
      <w:start w:val="1"/>
      <w:numFmt w:val="decimal"/>
      <w:lvlText w:val="%4."/>
      <w:lvlJc w:val="left"/>
      <w:pPr>
        <w:tabs>
          <w:tab w:val="num" w:pos="1980"/>
        </w:tabs>
        <w:ind w:left="1980" w:hanging="360"/>
      </w:pPr>
    </w:lvl>
    <w:lvl w:ilvl="4" w:tentative="1">
      <w:start w:val="1"/>
      <w:numFmt w:val="lowerLetter"/>
      <w:lvlText w:val="%5."/>
      <w:lvlJc w:val="left"/>
      <w:pPr>
        <w:tabs>
          <w:tab w:val="num" w:pos="3424"/>
        </w:tabs>
        <w:ind w:left="3424" w:hanging="360"/>
      </w:pPr>
    </w:lvl>
    <w:lvl w:ilvl="5" w:tentative="1">
      <w:start w:val="1"/>
      <w:numFmt w:val="lowerRoman"/>
      <w:lvlText w:val="%6."/>
      <w:lvlJc w:val="right"/>
      <w:pPr>
        <w:tabs>
          <w:tab w:val="num" w:pos="4144"/>
        </w:tabs>
        <w:ind w:left="4144" w:hanging="180"/>
      </w:pPr>
    </w:lvl>
    <w:lvl w:ilvl="6" w:tentative="1">
      <w:start w:val="1"/>
      <w:numFmt w:val="decimal"/>
      <w:lvlText w:val="%7."/>
      <w:lvlJc w:val="left"/>
      <w:pPr>
        <w:tabs>
          <w:tab w:val="num" w:pos="4864"/>
        </w:tabs>
        <w:ind w:left="4864" w:hanging="360"/>
      </w:pPr>
    </w:lvl>
    <w:lvl w:ilvl="7" w:tentative="1">
      <w:start w:val="1"/>
      <w:numFmt w:val="lowerLetter"/>
      <w:lvlText w:val="%8."/>
      <w:lvlJc w:val="left"/>
      <w:pPr>
        <w:tabs>
          <w:tab w:val="num" w:pos="5584"/>
        </w:tabs>
        <w:ind w:left="5584" w:hanging="360"/>
      </w:pPr>
    </w:lvl>
    <w:lvl w:ilvl="8" w:tentative="1">
      <w:start w:val="1"/>
      <w:numFmt w:val="lowerRoman"/>
      <w:lvlText w:val="%9."/>
      <w:lvlJc w:val="right"/>
      <w:pPr>
        <w:tabs>
          <w:tab w:val="num" w:pos="6304"/>
        </w:tabs>
        <w:ind w:left="6304" w:hanging="180"/>
      </w:pPr>
    </w:lvl>
  </w:abstractNum>
  <w:abstractNum w:abstractNumId="214" w15:restartNumberingAfterBreak="0">
    <w:nsid w:val="7D3527BC"/>
    <w:multiLevelType w:val="multilevel"/>
    <w:tmpl w:val="95BAA02A"/>
    <w:lvl w:ilvl="0">
      <w:start w:val="1"/>
      <w:numFmt w:val="decimal"/>
      <w:lvlText w:val="%1."/>
      <w:lvlJc w:val="left"/>
      <w:pPr>
        <w:tabs>
          <w:tab w:val="num" w:pos="360"/>
        </w:tabs>
        <w:ind w:left="360" w:hanging="360"/>
      </w:pPr>
    </w:lvl>
    <w:lvl w:ilvl="1">
      <w:start w:val="1"/>
      <w:numFmt w:val="lowerLetter"/>
      <w:lvlText w:val="%2)"/>
      <w:lvlJc w:val="left"/>
      <w:pPr>
        <w:tabs>
          <w:tab w:val="num" w:pos="544"/>
        </w:tabs>
        <w:ind w:left="544" w:hanging="360"/>
      </w:pPr>
      <w:rPr>
        <w:rFonts w:hint="default"/>
      </w:rPr>
    </w:lvl>
    <w:lvl w:ilvl="2">
      <w:start w:val="1"/>
      <w:numFmt w:val="lowerLetter"/>
      <w:lvlText w:val="%3)"/>
      <w:lvlJc w:val="left"/>
      <w:pPr>
        <w:tabs>
          <w:tab w:val="num" w:pos="540"/>
        </w:tabs>
        <w:ind w:left="540" w:hanging="360"/>
      </w:pPr>
    </w:lvl>
    <w:lvl w:ilvl="3" w:tentative="1">
      <w:start w:val="1"/>
      <w:numFmt w:val="decimal"/>
      <w:lvlText w:val="%4."/>
      <w:lvlJc w:val="left"/>
      <w:pPr>
        <w:tabs>
          <w:tab w:val="num" w:pos="1984"/>
        </w:tabs>
        <w:ind w:left="1984" w:hanging="360"/>
      </w:pPr>
    </w:lvl>
    <w:lvl w:ilvl="4" w:tentative="1">
      <w:start w:val="1"/>
      <w:numFmt w:val="lowerLetter"/>
      <w:lvlText w:val="%5."/>
      <w:lvlJc w:val="left"/>
      <w:pPr>
        <w:tabs>
          <w:tab w:val="num" w:pos="2704"/>
        </w:tabs>
        <w:ind w:left="2704" w:hanging="360"/>
      </w:pPr>
    </w:lvl>
    <w:lvl w:ilvl="5" w:tentative="1">
      <w:start w:val="1"/>
      <w:numFmt w:val="lowerRoman"/>
      <w:lvlText w:val="%6."/>
      <w:lvlJc w:val="right"/>
      <w:pPr>
        <w:tabs>
          <w:tab w:val="num" w:pos="3424"/>
        </w:tabs>
        <w:ind w:left="3424" w:hanging="180"/>
      </w:pPr>
    </w:lvl>
    <w:lvl w:ilvl="6" w:tentative="1">
      <w:start w:val="1"/>
      <w:numFmt w:val="decimal"/>
      <w:lvlText w:val="%7."/>
      <w:lvlJc w:val="left"/>
      <w:pPr>
        <w:tabs>
          <w:tab w:val="num" w:pos="4144"/>
        </w:tabs>
        <w:ind w:left="4144" w:hanging="360"/>
      </w:pPr>
    </w:lvl>
    <w:lvl w:ilvl="7" w:tentative="1">
      <w:start w:val="1"/>
      <w:numFmt w:val="lowerLetter"/>
      <w:lvlText w:val="%8."/>
      <w:lvlJc w:val="left"/>
      <w:pPr>
        <w:tabs>
          <w:tab w:val="num" w:pos="4864"/>
        </w:tabs>
        <w:ind w:left="4864" w:hanging="360"/>
      </w:pPr>
    </w:lvl>
    <w:lvl w:ilvl="8" w:tentative="1">
      <w:start w:val="1"/>
      <w:numFmt w:val="lowerRoman"/>
      <w:lvlText w:val="%9."/>
      <w:lvlJc w:val="right"/>
      <w:pPr>
        <w:tabs>
          <w:tab w:val="num" w:pos="5584"/>
        </w:tabs>
        <w:ind w:left="5584" w:hanging="180"/>
      </w:pPr>
    </w:lvl>
  </w:abstractNum>
  <w:abstractNum w:abstractNumId="215" w15:restartNumberingAfterBreak="0">
    <w:nsid w:val="7DA60D00"/>
    <w:multiLevelType w:val="hybridMultilevel"/>
    <w:tmpl w:val="DA3EF60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6" w15:restartNumberingAfterBreak="0">
    <w:nsid w:val="7DFA3066"/>
    <w:multiLevelType w:val="multilevel"/>
    <w:tmpl w:val="7DFA3066"/>
    <w:lvl w:ilvl="0" w:tentative="1">
      <w:start w:val="1"/>
      <w:numFmt w:val="bullet"/>
      <w:pStyle w:val="Punktowanie1"/>
      <w:lvlText w:val=""/>
      <w:lvlJc w:val="left"/>
      <w:pPr>
        <w:tabs>
          <w:tab w:val="left" w:pos="1531"/>
        </w:tabs>
        <w:ind w:left="1531" w:hanging="113"/>
      </w:pPr>
      <w:rPr>
        <w:rFonts w:ascii="Wingdings" w:hAnsi="Wingdings" w:hint="default"/>
      </w:rPr>
    </w:lvl>
    <w:lvl w:ilvl="1" w:tentative="1">
      <w:start w:val="1"/>
      <w:numFmt w:val="lowerLetter"/>
      <w:lvlText w:val="%2."/>
      <w:lvlJc w:val="left"/>
      <w:pPr>
        <w:tabs>
          <w:tab w:val="left" w:pos="1980"/>
        </w:tabs>
        <w:ind w:left="1980" w:hanging="360"/>
      </w:pPr>
    </w:lvl>
    <w:lvl w:ilvl="2" w:tentative="1">
      <w:start w:val="1"/>
      <w:numFmt w:val="bullet"/>
      <w:lvlText w:val=""/>
      <w:lvlJc w:val="left"/>
      <w:pPr>
        <w:tabs>
          <w:tab w:val="left" w:pos="2520"/>
        </w:tabs>
        <w:ind w:left="2520" w:hanging="360"/>
      </w:pPr>
      <w:rPr>
        <w:rFonts w:ascii="Wingdings" w:hAnsi="Wingdings" w:hint="default"/>
      </w:r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17" w15:restartNumberingAfterBreak="0">
    <w:nsid w:val="7E4A2EE9"/>
    <w:multiLevelType w:val="hybridMultilevel"/>
    <w:tmpl w:val="C464EA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8" w15:restartNumberingAfterBreak="0">
    <w:nsid w:val="7F511558"/>
    <w:multiLevelType w:val="multilevel"/>
    <w:tmpl w:val="1548C548"/>
    <w:lvl w:ilvl="0">
      <w:start w:val="1"/>
      <w:numFmt w:val="bullet"/>
      <w:lvlText w:val=""/>
      <w:lvlJc w:val="left"/>
      <w:pPr>
        <w:ind w:left="1080" w:hanging="360"/>
      </w:pPr>
      <w:rPr>
        <w:rFonts w:ascii="Symbol" w:hAnsi="Symbol" w:hint="default"/>
        <w:sz w:val="20"/>
        <w:szCs w:val="20"/>
      </w:rPr>
    </w:lvl>
    <w:lvl w:ilvl="1">
      <w:start w:val="1"/>
      <w:numFmt w:val="bullet"/>
      <w:lvlText w:val=""/>
      <w:lvlJc w:val="left"/>
      <w:pPr>
        <w:ind w:left="1440" w:hanging="360"/>
      </w:pPr>
      <w:rPr>
        <w:rFonts w:ascii="Symbol" w:hAnsi="Symbol"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9" w15:restartNumberingAfterBreak="0">
    <w:nsid w:val="7FA51EAF"/>
    <w:multiLevelType w:val="hybridMultilevel"/>
    <w:tmpl w:val="846A7FD8"/>
    <w:lvl w:ilvl="0" w:tplc="FFFFFFFF">
      <w:start w:val="1"/>
      <w:numFmt w:val="bullet"/>
      <w:lvlText w:val=""/>
      <w:lvlJc w:val="left"/>
      <w:pPr>
        <w:tabs>
          <w:tab w:val="num" w:pos="900"/>
        </w:tabs>
        <w:ind w:left="900" w:hanging="360"/>
      </w:pPr>
      <w:rPr>
        <w:rFonts w:ascii="Symbol" w:hAnsi="Symbol" w:hint="default"/>
        <w:b w:val="0"/>
      </w:rPr>
    </w:lvl>
    <w:lvl w:ilvl="1" w:tplc="FFFFFFFF">
      <w:start w:val="1"/>
      <w:numFmt w:val="bullet"/>
      <w:lvlText w:val=""/>
      <w:lvlJc w:val="left"/>
      <w:pPr>
        <w:tabs>
          <w:tab w:val="num" w:pos="900"/>
        </w:tabs>
        <w:ind w:left="900" w:hanging="360"/>
      </w:pPr>
      <w:rPr>
        <w:rFonts w:ascii="Symbol" w:hAnsi="Symbol" w:hint="default"/>
        <w:b w:val="0"/>
        <w:color w:val="auto"/>
        <w:sz w:val="22"/>
        <w:szCs w:val="22"/>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56"/>
  </w:num>
  <w:num w:numId="2">
    <w:abstractNumId w:val="216"/>
  </w:num>
  <w:num w:numId="3">
    <w:abstractNumId w:val="86"/>
  </w:num>
  <w:num w:numId="4">
    <w:abstractNumId w:val="23"/>
  </w:num>
  <w:num w:numId="5">
    <w:abstractNumId w:val="34"/>
  </w:num>
  <w:num w:numId="6">
    <w:abstractNumId w:val="97"/>
  </w:num>
  <w:num w:numId="7">
    <w:abstractNumId w:val="24"/>
  </w:num>
  <w:num w:numId="8">
    <w:abstractNumId w:val="96"/>
  </w:num>
  <w:num w:numId="9">
    <w:abstractNumId w:val="107"/>
  </w:num>
  <w:num w:numId="10">
    <w:abstractNumId w:val="52"/>
  </w:num>
  <w:num w:numId="11">
    <w:abstractNumId w:val="201"/>
  </w:num>
  <w:num w:numId="12">
    <w:abstractNumId w:val="11"/>
  </w:num>
  <w:num w:numId="13">
    <w:abstractNumId w:val="19"/>
  </w:num>
  <w:num w:numId="14">
    <w:abstractNumId w:val="94"/>
  </w:num>
  <w:num w:numId="15">
    <w:abstractNumId w:val="40"/>
  </w:num>
  <w:num w:numId="16">
    <w:abstractNumId w:val="194"/>
  </w:num>
  <w:num w:numId="17">
    <w:abstractNumId w:val="72"/>
  </w:num>
  <w:num w:numId="18">
    <w:abstractNumId w:val="215"/>
  </w:num>
  <w:num w:numId="19">
    <w:abstractNumId w:val="13"/>
  </w:num>
  <w:num w:numId="20">
    <w:abstractNumId w:val="12"/>
  </w:num>
  <w:num w:numId="21">
    <w:abstractNumId w:val="63"/>
  </w:num>
  <w:num w:numId="22">
    <w:abstractNumId w:val="148"/>
  </w:num>
  <w:num w:numId="23">
    <w:abstractNumId w:val="44"/>
  </w:num>
  <w:num w:numId="24">
    <w:abstractNumId w:val="142"/>
  </w:num>
  <w:num w:numId="25">
    <w:abstractNumId w:val="71"/>
  </w:num>
  <w:num w:numId="26">
    <w:abstractNumId w:val="133"/>
  </w:num>
  <w:num w:numId="27">
    <w:abstractNumId w:val="196"/>
  </w:num>
  <w:num w:numId="28">
    <w:abstractNumId w:val="75"/>
  </w:num>
  <w:num w:numId="29">
    <w:abstractNumId w:val="70"/>
  </w:num>
  <w:num w:numId="30">
    <w:abstractNumId w:val="55"/>
  </w:num>
  <w:num w:numId="31">
    <w:abstractNumId w:val="22"/>
  </w:num>
  <w:num w:numId="32">
    <w:abstractNumId w:val="6"/>
  </w:num>
  <w:num w:numId="33">
    <w:abstractNumId w:val="101"/>
  </w:num>
  <w:num w:numId="34">
    <w:abstractNumId w:val="128"/>
  </w:num>
  <w:num w:numId="35">
    <w:abstractNumId w:val="190"/>
  </w:num>
  <w:num w:numId="36">
    <w:abstractNumId w:val="181"/>
  </w:num>
  <w:num w:numId="37">
    <w:abstractNumId w:val="93"/>
  </w:num>
  <w:num w:numId="38">
    <w:abstractNumId w:val="47"/>
  </w:num>
  <w:num w:numId="39">
    <w:abstractNumId w:val="20"/>
  </w:num>
  <w:num w:numId="40">
    <w:abstractNumId w:val="167"/>
  </w:num>
  <w:num w:numId="41">
    <w:abstractNumId w:val="60"/>
  </w:num>
  <w:num w:numId="42">
    <w:abstractNumId w:val="8"/>
  </w:num>
  <w:num w:numId="43">
    <w:abstractNumId w:val="202"/>
  </w:num>
  <w:num w:numId="44">
    <w:abstractNumId w:val="137"/>
  </w:num>
  <w:num w:numId="45">
    <w:abstractNumId w:val="74"/>
  </w:num>
  <w:num w:numId="46">
    <w:abstractNumId w:val="206"/>
  </w:num>
  <w:num w:numId="47">
    <w:abstractNumId w:val="15"/>
  </w:num>
  <w:num w:numId="48">
    <w:abstractNumId w:val="69"/>
  </w:num>
  <w:num w:numId="49">
    <w:abstractNumId w:val="1"/>
  </w:num>
  <w:num w:numId="50">
    <w:abstractNumId w:val="0"/>
  </w:num>
  <w:num w:numId="51">
    <w:abstractNumId w:val="2"/>
    <w:lvlOverride w:ilvl="0">
      <w:lvl w:ilvl="0">
        <w:start w:val="1"/>
        <w:numFmt w:val="decimal"/>
        <w:pStyle w:val="Listanumerowana"/>
        <w:suff w:val="space"/>
        <w:lvlText w:val="%1)"/>
        <w:lvlJc w:val="left"/>
        <w:pPr>
          <w:ind w:left="360" w:hanging="360"/>
        </w:pPr>
        <w:rPr>
          <w:b/>
          <w:i w:val="0"/>
          <w:sz w:val="20"/>
        </w:rPr>
      </w:lvl>
    </w:lvlOverride>
  </w:num>
  <w:num w:numId="52">
    <w:abstractNumId w:val="189"/>
  </w:num>
  <w:num w:numId="53">
    <w:abstractNumId w:val="79"/>
  </w:num>
  <w:num w:numId="54">
    <w:abstractNumId w:val="168"/>
  </w:num>
  <w:num w:numId="55">
    <w:abstractNumId w:val="14"/>
  </w:num>
  <w:num w:numId="56">
    <w:abstractNumId w:val="129"/>
  </w:num>
  <w:num w:numId="57">
    <w:abstractNumId w:val="164"/>
  </w:num>
  <w:num w:numId="58">
    <w:abstractNumId w:val="87"/>
  </w:num>
  <w:num w:numId="59">
    <w:abstractNumId w:val="57"/>
  </w:num>
  <w:num w:numId="60">
    <w:abstractNumId w:val="152"/>
  </w:num>
  <w:num w:numId="61">
    <w:abstractNumId w:val="33"/>
  </w:num>
  <w:num w:numId="62">
    <w:abstractNumId w:val="5"/>
  </w:num>
  <w:num w:numId="63">
    <w:abstractNumId w:val="54"/>
  </w:num>
  <w:num w:numId="64">
    <w:abstractNumId w:val="77"/>
  </w:num>
  <w:num w:numId="65">
    <w:abstractNumId w:val="66"/>
  </w:num>
  <w:num w:numId="66">
    <w:abstractNumId w:val="183"/>
  </w:num>
  <w:num w:numId="67">
    <w:abstractNumId w:val="88"/>
  </w:num>
  <w:num w:numId="68">
    <w:abstractNumId w:val="205"/>
  </w:num>
  <w:num w:numId="69">
    <w:abstractNumId w:val="217"/>
  </w:num>
  <w:num w:numId="70">
    <w:abstractNumId w:val="186"/>
  </w:num>
  <w:num w:numId="71">
    <w:abstractNumId w:val="30"/>
  </w:num>
  <w:num w:numId="72">
    <w:abstractNumId w:val="182"/>
  </w:num>
  <w:num w:numId="73">
    <w:abstractNumId w:val="102"/>
  </w:num>
  <w:num w:numId="74">
    <w:abstractNumId w:val="136"/>
  </w:num>
  <w:num w:numId="75">
    <w:abstractNumId w:val="212"/>
  </w:num>
  <w:num w:numId="76">
    <w:abstractNumId w:val="45"/>
  </w:num>
  <w:num w:numId="77">
    <w:abstractNumId w:val="219"/>
  </w:num>
  <w:num w:numId="78">
    <w:abstractNumId w:val="135"/>
  </w:num>
  <w:num w:numId="79">
    <w:abstractNumId w:val="138"/>
  </w:num>
  <w:num w:numId="80">
    <w:abstractNumId w:val="125"/>
  </w:num>
  <w:num w:numId="81">
    <w:abstractNumId w:val="39"/>
  </w:num>
  <w:num w:numId="82">
    <w:abstractNumId w:val="156"/>
  </w:num>
  <w:num w:numId="83">
    <w:abstractNumId w:val="175"/>
  </w:num>
  <w:num w:numId="84">
    <w:abstractNumId w:val="113"/>
  </w:num>
  <w:num w:numId="85">
    <w:abstractNumId w:val="36"/>
  </w:num>
  <w:num w:numId="86">
    <w:abstractNumId w:val="114"/>
  </w:num>
  <w:num w:numId="87">
    <w:abstractNumId w:val="49"/>
  </w:num>
  <w:num w:numId="88">
    <w:abstractNumId w:val="213"/>
  </w:num>
  <w:num w:numId="89">
    <w:abstractNumId w:val="58"/>
  </w:num>
  <w:num w:numId="90">
    <w:abstractNumId w:val="211"/>
  </w:num>
  <w:num w:numId="91">
    <w:abstractNumId w:val="105"/>
  </w:num>
  <w:num w:numId="92">
    <w:abstractNumId w:val="209"/>
  </w:num>
  <w:num w:numId="93">
    <w:abstractNumId w:val="76"/>
  </w:num>
  <w:num w:numId="94">
    <w:abstractNumId w:val="103"/>
  </w:num>
  <w:num w:numId="95">
    <w:abstractNumId w:val="198"/>
  </w:num>
  <w:num w:numId="96">
    <w:abstractNumId w:val="109"/>
  </w:num>
  <w:num w:numId="97">
    <w:abstractNumId w:val="199"/>
  </w:num>
  <w:num w:numId="98">
    <w:abstractNumId w:val="139"/>
  </w:num>
  <w:num w:numId="99">
    <w:abstractNumId w:val="179"/>
  </w:num>
  <w:num w:numId="100">
    <w:abstractNumId w:val="120"/>
  </w:num>
  <w:num w:numId="101">
    <w:abstractNumId w:val="149"/>
  </w:num>
  <w:num w:numId="102">
    <w:abstractNumId w:val="46"/>
  </w:num>
  <w:num w:numId="103">
    <w:abstractNumId w:val="166"/>
  </w:num>
  <w:num w:numId="104">
    <w:abstractNumId w:val="17"/>
  </w:num>
  <w:num w:numId="105">
    <w:abstractNumId w:val="171"/>
  </w:num>
  <w:num w:numId="106">
    <w:abstractNumId w:val="51"/>
  </w:num>
  <w:num w:numId="107">
    <w:abstractNumId w:val="98"/>
  </w:num>
  <w:num w:numId="108">
    <w:abstractNumId w:val="116"/>
  </w:num>
  <w:num w:numId="109">
    <w:abstractNumId w:val="207"/>
  </w:num>
  <w:num w:numId="110">
    <w:abstractNumId w:val="141"/>
  </w:num>
  <w:num w:numId="111">
    <w:abstractNumId w:val="10"/>
  </w:num>
  <w:num w:numId="112">
    <w:abstractNumId w:val="214"/>
  </w:num>
  <w:num w:numId="113">
    <w:abstractNumId w:val="160"/>
  </w:num>
  <w:num w:numId="114">
    <w:abstractNumId w:val="48"/>
  </w:num>
  <w:num w:numId="115">
    <w:abstractNumId w:val="191"/>
  </w:num>
  <w:num w:numId="116">
    <w:abstractNumId w:val="99"/>
  </w:num>
  <w:num w:numId="117">
    <w:abstractNumId w:val="150"/>
  </w:num>
  <w:num w:numId="118">
    <w:abstractNumId w:val="16"/>
  </w:num>
  <w:num w:numId="119">
    <w:abstractNumId w:val="174"/>
  </w:num>
  <w:num w:numId="120">
    <w:abstractNumId w:val="106"/>
  </w:num>
  <w:num w:numId="121">
    <w:abstractNumId w:val="210"/>
  </w:num>
  <w:num w:numId="122">
    <w:abstractNumId w:val="126"/>
  </w:num>
  <w:num w:numId="123">
    <w:abstractNumId w:val="81"/>
  </w:num>
  <w:num w:numId="124">
    <w:abstractNumId w:val="112"/>
  </w:num>
  <w:num w:numId="125">
    <w:abstractNumId w:val="123"/>
  </w:num>
  <w:num w:numId="126">
    <w:abstractNumId w:val="108"/>
  </w:num>
  <w:num w:numId="127">
    <w:abstractNumId w:val="117"/>
  </w:num>
  <w:num w:numId="128">
    <w:abstractNumId w:val="154"/>
  </w:num>
  <w:num w:numId="129">
    <w:abstractNumId w:val="92"/>
  </w:num>
  <w:num w:numId="130">
    <w:abstractNumId w:val="124"/>
  </w:num>
  <w:num w:numId="131">
    <w:abstractNumId w:val="143"/>
  </w:num>
  <w:num w:numId="132">
    <w:abstractNumId w:val="84"/>
  </w:num>
  <w:num w:numId="133">
    <w:abstractNumId w:val="32"/>
  </w:num>
  <w:num w:numId="134">
    <w:abstractNumId w:val="173"/>
  </w:num>
  <w:num w:numId="135">
    <w:abstractNumId w:val="119"/>
  </w:num>
  <w:num w:numId="136">
    <w:abstractNumId w:val="204"/>
  </w:num>
  <w:num w:numId="137">
    <w:abstractNumId w:val="28"/>
  </w:num>
  <w:num w:numId="138">
    <w:abstractNumId w:val="91"/>
  </w:num>
  <w:num w:numId="139">
    <w:abstractNumId w:val="188"/>
  </w:num>
  <w:num w:numId="140">
    <w:abstractNumId w:val="187"/>
  </w:num>
  <w:num w:numId="141">
    <w:abstractNumId w:val="38"/>
  </w:num>
  <w:num w:numId="142">
    <w:abstractNumId w:val="18"/>
  </w:num>
  <w:num w:numId="143">
    <w:abstractNumId w:val="218"/>
  </w:num>
  <w:num w:numId="144">
    <w:abstractNumId w:val="35"/>
  </w:num>
  <w:num w:numId="145">
    <w:abstractNumId w:val="180"/>
  </w:num>
  <w:num w:numId="146">
    <w:abstractNumId w:val="9"/>
  </w:num>
  <w:num w:numId="147">
    <w:abstractNumId w:val="122"/>
  </w:num>
  <w:num w:numId="148">
    <w:abstractNumId w:val="118"/>
  </w:num>
  <w:num w:numId="149">
    <w:abstractNumId w:val="65"/>
  </w:num>
  <w:num w:numId="150">
    <w:abstractNumId w:val="27"/>
  </w:num>
  <w:num w:numId="151">
    <w:abstractNumId w:val="184"/>
  </w:num>
  <w:num w:numId="152">
    <w:abstractNumId w:val="165"/>
  </w:num>
  <w:num w:numId="153">
    <w:abstractNumId w:val="7"/>
  </w:num>
  <w:num w:numId="154">
    <w:abstractNumId w:val="151"/>
  </w:num>
  <w:num w:numId="155">
    <w:abstractNumId w:val="67"/>
  </w:num>
  <w:num w:numId="156">
    <w:abstractNumId w:val="111"/>
  </w:num>
  <w:num w:numId="157">
    <w:abstractNumId w:val="192"/>
  </w:num>
  <w:num w:numId="158">
    <w:abstractNumId w:val="42"/>
  </w:num>
  <w:num w:numId="159">
    <w:abstractNumId w:val="145"/>
  </w:num>
  <w:num w:numId="160">
    <w:abstractNumId w:val="132"/>
  </w:num>
  <w:num w:numId="161">
    <w:abstractNumId w:val="3"/>
  </w:num>
  <w:num w:numId="162">
    <w:abstractNumId w:val="134"/>
  </w:num>
  <w:num w:numId="163">
    <w:abstractNumId w:val="172"/>
  </w:num>
  <w:num w:numId="164">
    <w:abstractNumId w:val="140"/>
  </w:num>
  <w:num w:numId="165">
    <w:abstractNumId w:val="155"/>
  </w:num>
  <w:num w:numId="166">
    <w:abstractNumId w:val="146"/>
  </w:num>
  <w:num w:numId="167">
    <w:abstractNumId w:val="53"/>
  </w:num>
  <w:num w:numId="168">
    <w:abstractNumId w:val="89"/>
  </w:num>
  <w:num w:numId="169">
    <w:abstractNumId w:val="176"/>
  </w:num>
  <w:num w:numId="170">
    <w:abstractNumId w:val="195"/>
  </w:num>
  <w:num w:numId="171">
    <w:abstractNumId w:val="83"/>
  </w:num>
  <w:num w:numId="172">
    <w:abstractNumId w:val="159"/>
  </w:num>
  <w:num w:numId="173">
    <w:abstractNumId w:val="203"/>
  </w:num>
  <w:num w:numId="174">
    <w:abstractNumId w:val="90"/>
  </w:num>
  <w:num w:numId="175">
    <w:abstractNumId w:val="43"/>
  </w:num>
  <w:num w:numId="176">
    <w:abstractNumId w:val="59"/>
  </w:num>
  <w:num w:numId="177">
    <w:abstractNumId w:val="64"/>
  </w:num>
  <w:num w:numId="178">
    <w:abstractNumId w:val="161"/>
  </w:num>
  <w:num w:numId="179">
    <w:abstractNumId w:val="25"/>
  </w:num>
  <w:num w:numId="180">
    <w:abstractNumId w:val="100"/>
  </w:num>
  <w:num w:numId="181">
    <w:abstractNumId w:val="110"/>
  </w:num>
  <w:num w:numId="182">
    <w:abstractNumId w:val="21"/>
  </w:num>
  <w:num w:numId="183">
    <w:abstractNumId w:val="153"/>
  </w:num>
  <w:num w:numId="184">
    <w:abstractNumId w:val="37"/>
  </w:num>
  <w:num w:numId="185">
    <w:abstractNumId w:val="130"/>
  </w:num>
  <w:num w:numId="186">
    <w:abstractNumId w:val="78"/>
  </w:num>
  <w:num w:numId="187">
    <w:abstractNumId w:val="200"/>
  </w:num>
  <w:num w:numId="188">
    <w:abstractNumId w:val="73"/>
  </w:num>
  <w:num w:numId="189">
    <w:abstractNumId w:val="4"/>
  </w:num>
  <w:num w:numId="190">
    <w:abstractNumId w:val="95"/>
  </w:num>
  <w:num w:numId="191">
    <w:abstractNumId w:val="178"/>
  </w:num>
  <w:num w:numId="192">
    <w:abstractNumId w:val="163"/>
  </w:num>
  <w:num w:numId="193">
    <w:abstractNumId w:val="61"/>
  </w:num>
  <w:num w:numId="194">
    <w:abstractNumId w:val="158"/>
  </w:num>
  <w:num w:numId="195">
    <w:abstractNumId w:val="193"/>
  </w:num>
  <w:num w:numId="196">
    <w:abstractNumId w:val="177"/>
  </w:num>
  <w:num w:numId="197">
    <w:abstractNumId w:val="144"/>
  </w:num>
  <w:num w:numId="198">
    <w:abstractNumId w:val="162"/>
  </w:num>
  <w:num w:numId="199">
    <w:abstractNumId w:val="127"/>
  </w:num>
  <w:num w:numId="200">
    <w:abstractNumId w:val="31"/>
  </w:num>
  <w:num w:numId="201">
    <w:abstractNumId w:val="26"/>
  </w:num>
  <w:num w:numId="202">
    <w:abstractNumId w:val="80"/>
  </w:num>
  <w:num w:numId="203">
    <w:abstractNumId w:val="14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08"/>
  </w:num>
  <w:num w:numId="206">
    <w:abstractNumId w:val="169"/>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104"/>
  </w:num>
  <w:num w:numId="208">
    <w:abstractNumId w:val="62"/>
  </w:num>
  <w:num w:numId="209">
    <w:abstractNumId w:val="41"/>
  </w:num>
  <w:num w:numId="210">
    <w:abstractNumId w:val="157"/>
  </w:num>
  <w:num w:numId="211">
    <w:abstractNumId w:val="115"/>
  </w:num>
  <w:num w:numId="212">
    <w:abstractNumId w:val="50"/>
  </w:num>
  <w:num w:numId="213">
    <w:abstractNumId w:val="85"/>
  </w:num>
  <w:num w:numId="214">
    <w:abstractNumId w:val="197"/>
  </w:num>
  <w:num w:numId="215">
    <w:abstractNumId w:val="75"/>
  </w:num>
  <w:num w:numId="216">
    <w:abstractNumId w:val="185"/>
  </w:num>
  <w:num w:numId="217">
    <w:abstractNumId w:val="131"/>
  </w:num>
  <w:num w:numId="218">
    <w:abstractNumId w:val="68"/>
  </w:num>
  <w:num w:numId="21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121"/>
  </w:num>
  <w:num w:numId="221">
    <w:abstractNumId w:val="170"/>
  </w:num>
  <w:num w:numId="222">
    <w:abstractNumId w:val="29"/>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cumentProtection w:edit="readOnly" w:enforcement="0"/>
  <w:defaultTabStop w:val="567"/>
  <w:hyphenationZone w:val="425"/>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434"/>
    <w:rsid w:val="000008D2"/>
    <w:rsid w:val="00000B32"/>
    <w:rsid w:val="000013EF"/>
    <w:rsid w:val="00001A48"/>
    <w:rsid w:val="00001A78"/>
    <w:rsid w:val="00001ED8"/>
    <w:rsid w:val="00003A0F"/>
    <w:rsid w:val="00003DEF"/>
    <w:rsid w:val="00003FFC"/>
    <w:rsid w:val="00004EC0"/>
    <w:rsid w:val="000062B1"/>
    <w:rsid w:val="00006AE3"/>
    <w:rsid w:val="00010BCF"/>
    <w:rsid w:val="00011434"/>
    <w:rsid w:val="00011DC3"/>
    <w:rsid w:val="00011E0C"/>
    <w:rsid w:val="000122E9"/>
    <w:rsid w:val="0001275F"/>
    <w:rsid w:val="00012B87"/>
    <w:rsid w:val="000134CC"/>
    <w:rsid w:val="00013803"/>
    <w:rsid w:val="00013804"/>
    <w:rsid w:val="000145B1"/>
    <w:rsid w:val="000151A3"/>
    <w:rsid w:val="000151AC"/>
    <w:rsid w:val="00016379"/>
    <w:rsid w:val="0001690F"/>
    <w:rsid w:val="00017433"/>
    <w:rsid w:val="00017C4B"/>
    <w:rsid w:val="000201C1"/>
    <w:rsid w:val="000206B6"/>
    <w:rsid w:val="00020819"/>
    <w:rsid w:val="00023EE3"/>
    <w:rsid w:val="00024BB8"/>
    <w:rsid w:val="00030543"/>
    <w:rsid w:val="00030F0D"/>
    <w:rsid w:val="00032902"/>
    <w:rsid w:val="00032DC7"/>
    <w:rsid w:val="0003475E"/>
    <w:rsid w:val="0003684C"/>
    <w:rsid w:val="00037128"/>
    <w:rsid w:val="00037DCB"/>
    <w:rsid w:val="00040170"/>
    <w:rsid w:val="00040316"/>
    <w:rsid w:val="00040AD1"/>
    <w:rsid w:val="00041927"/>
    <w:rsid w:val="00044475"/>
    <w:rsid w:val="00044677"/>
    <w:rsid w:val="000453CC"/>
    <w:rsid w:val="00050354"/>
    <w:rsid w:val="00050595"/>
    <w:rsid w:val="000512C2"/>
    <w:rsid w:val="000528F2"/>
    <w:rsid w:val="00052C43"/>
    <w:rsid w:val="00052F37"/>
    <w:rsid w:val="000532E4"/>
    <w:rsid w:val="00054261"/>
    <w:rsid w:val="0005436C"/>
    <w:rsid w:val="000549E5"/>
    <w:rsid w:val="00055654"/>
    <w:rsid w:val="00056C98"/>
    <w:rsid w:val="00056E85"/>
    <w:rsid w:val="00057015"/>
    <w:rsid w:val="000579D1"/>
    <w:rsid w:val="0006135D"/>
    <w:rsid w:val="00062539"/>
    <w:rsid w:val="00062619"/>
    <w:rsid w:val="00063030"/>
    <w:rsid w:val="00063C45"/>
    <w:rsid w:val="00064AC0"/>
    <w:rsid w:val="00066461"/>
    <w:rsid w:val="000669F0"/>
    <w:rsid w:val="00070E1A"/>
    <w:rsid w:val="00071AE1"/>
    <w:rsid w:val="00072C27"/>
    <w:rsid w:val="000733E3"/>
    <w:rsid w:val="000742FF"/>
    <w:rsid w:val="0007494A"/>
    <w:rsid w:val="00076C52"/>
    <w:rsid w:val="00080A1B"/>
    <w:rsid w:val="00081823"/>
    <w:rsid w:val="00081DAB"/>
    <w:rsid w:val="000840D6"/>
    <w:rsid w:val="00085E43"/>
    <w:rsid w:val="000862F1"/>
    <w:rsid w:val="000863C7"/>
    <w:rsid w:val="0008648E"/>
    <w:rsid w:val="000870FA"/>
    <w:rsid w:val="00087CA4"/>
    <w:rsid w:val="00087F88"/>
    <w:rsid w:val="00090CAA"/>
    <w:rsid w:val="000911BA"/>
    <w:rsid w:val="0009137E"/>
    <w:rsid w:val="00091D96"/>
    <w:rsid w:val="00092022"/>
    <w:rsid w:val="00092A45"/>
    <w:rsid w:val="00092F92"/>
    <w:rsid w:val="000938F6"/>
    <w:rsid w:val="00093A8D"/>
    <w:rsid w:val="00094581"/>
    <w:rsid w:val="000946D3"/>
    <w:rsid w:val="00095459"/>
    <w:rsid w:val="00095782"/>
    <w:rsid w:val="00095C61"/>
    <w:rsid w:val="0009673B"/>
    <w:rsid w:val="00096BA2"/>
    <w:rsid w:val="0009743B"/>
    <w:rsid w:val="000A0316"/>
    <w:rsid w:val="000A0769"/>
    <w:rsid w:val="000A2808"/>
    <w:rsid w:val="000A3555"/>
    <w:rsid w:val="000A38B6"/>
    <w:rsid w:val="000A4675"/>
    <w:rsid w:val="000A49DD"/>
    <w:rsid w:val="000A59A2"/>
    <w:rsid w:val="000A5DDF"/>
    <w:rsid w:val="000A612B"/>
    <w:rsid w:val="000A67EE"/>
    <w:rsid w:val="000A6AFF"/>
    <w:rsid w:val="000B01C0"/>
    <w:rsid w:val="000B0B11"/>
    <w:rsid w:val="000B1EB2"/>
    <w:rsid w:val="000B1F82"/>
    <w:rsid w:val="000B2DDA"/>
    <w:rsid w:val="000B38D0"/>
    <w:rsid w:val="000B3B59"/>
    <w:rsid w:val="000B3E81"/>
    <w:rsid w:val="000B4BBC"/>
    <w:rsid w:val="000B5616"/>
    <w:rsid w:val="000B6087"/>
    <w:rsid w:val="000B612A"/>
    <w:rsid w:val="000B7E49"/>
    <w:rsid w:val="000C0691"/>
    <w:rsid w:val="000C08B1"/>
    <w:rsid w:val="000C0F7D"/>
    <w:rsid w:val="000C13FB"/>
    <w:rsid w:val="000C3AC0"/>
    <w:rsid w:val="000C44CB"/>
    <w:rsid w:val="000C5B06"/>
    <w:rsid w:val="000C6C78"/>
    <w:rsid w:val="000C7380"/>
    <w:rsid w:val="000C779C"/>
    <w:rsid w:val="000C7893"/>
    <w:rsid w:val="000D063D"/>
    <w:rsid w:val="000D0EB4"/>
    <w:rsid w:val="000D18B6"/>
    <w:rsid w:val="000D1E7D"/>
    <w:rsid w:val="000D2ED0"/>
    <w:rsid w:val="000D2F2A"/>
    <w:rsid w:val="000D33FA"/>
    <w:rsid w:val="000D381C"/>
    <w:rsid w:val="000D3955"/>
    <w:rsid w:val="000D40AB"/>
    <w:rsid w:val="000D50E9"/>
    <w:rsid w:val="000D7247"/>
    <w:rsid w:val="000D7C89"/>
    <w:rsid w:val="000E047C"/>
    <w:rsid w:val="000E1ED4"/>
    <w:rsid w:val="000E258C"/>
    <w:rsid w:val="000E5499"/>
    <w:rsid w:val="000E6146"/>
    <w:rsid w:val="000E6517"/>
    <w:rsid w:val="000E6544"/>
    <w:rsid w:val="000E67F9"/>
    <w:rsid w:val="000E74B6"/>
    <w:rsid w:val="000F0793"/>
    <w:rsid w:val="000F0804"/>
    <w:rsid w:val="000F351A"/>
    <w:rsid w:val="000F3D9B"/>
    <w:rsid w:val="000F49B1"/>
    <w:rsid w:val="000F6B1A"/>
    <w:rsid w:val="000F7416"/>
    <w:rsid w:val="000F7605"/>
    <w:rsid w:val="001004CE"/>
    <w:rsid w:val="00100662"/>
    <w:rsid w:val="001017BC"/>
    <w:rsid w:val="00104567"/>
    <w:rsid w:val="00106765"/>
    <w:rsid w:val="0010714F"/>
    <w:rsid w:val="001076A8"/>
    <w:rsid w:val="0010785E"/>
    <w:rsid w:val="0011024E"/>
    <w:rsid w:val="00110B8A"/>
    <w:rsid w:val="00110BE5"/>
    <w:rsid w:val="00111130"/>
    <w:rsid w:val="00111B64"/>
    <w:rsid w:val="00112080"/>
    <w:rsid w:val="00112445"/>
    <w:rsid w:val="00112E28"/>
    <w:rsid w:val="001137B3"/>
    <w:rsid w:val="001147B2"/>
    <w:rsid w:val="00114F03"/>
    <w:rsid w:val="0011512C"/>
    <w:rsid w:val="00115CC1"/>
    <w:rsid w:val="0011750D"/>
    <w:rsid w:val="00117BB9"/>
    <w:rsid w:val="00117C97"/>
    <w:rsid w:val="001200E2"/>
    <w:rsid w:val="00120C78"/>
    <w:rsid w:val="00120E65"/>
    <w:rsid w:val="00122275"/>
    <w:rsid w:val="0012238A"/>
    <w:rsid w:val="001226BF"/>
    <w:rsid w:val="001229AA"/>
    <w:rsid w:val="001239F8"/>
    <w:rsid w:val="00123C41"/>
    <w:rsid w:val="00124438"/>
    <w:rsid w:val="00127D62"/>
    <w:rsid w:val="0013099E"/>
    <w:rsid w:val="0013317C"/>
    <w:rsid w:val="0013436D"/>
    <w:rsid w:val="00136651"/>
    <w:rsid w:val="00137BF0"/>
    <w:rsid w:val="0014156F"/>
    <w:rsid w:val="00142A4C"/>
    <w:rsid w:val="0014414F"/>
    <w:rsid w:val="001442A1"/>
    <w:rsid w:val="00146165"/>
    <w:rsid w:val="00146219"/>
    <w:rsid w:val="00150135"/>
    <w:rsid w:val="00151A38"/>
    <w:rsid w:val="00151D31"/>
    <w:rsid w:val="00151D7F"/>
    <w:rsid w:val="0015454C"/>
    <w:rsid w:val="0015455B"/>
    <w:rsid w:val="0015481B"/>
    <w:rsid w:val="00154924"/>
    <w:rsid w:val="00154D78"/>
    <w:rsid w:val="00160A75"/>
    <w:rsid w:val="00160D17"/>
    <w:rsid w:val="00160DAD"/>
    <w:rsid w:val="00162046"/>
    <w:rsid w:val="0016219B"/>
    <w:rsid w:val="0016269A"/>
    <w:rsid w:val="00162FC2"/>
    <w:rsid w:val="00164C81"/>
    <w:rsid w:val="00165F94"/>
    <w:rsid w:val="00166085"/>
    <w:rsid w:val="001676B9"/>
    <w:rsid w:val="00170DA6"/>
    <w:rsid w:val="00172488"/>
    <w:rsid w:val="00173E09"/>
    <w:rsid w:val="00174989"/>
    <w:rsid w:val="001762A0"/>
    <w:rsid w:val="0017653F"/>
    <w:rsid w:val="00176B11"/>
    <w:rsid w:val="00176C95"/>
    <w:rsid w:val="001775FA"/>
    <w:rsid w:val="001778FF"/>
    <w:rsid w:val="00177FAE"/>
    <w:rsid w:val="00180195"/>
    <w:rsid w:val="001801F5"/>
    <w:rsid w:val="0018027B"/>
    <w:rsid w:val="00180DF7"/>
    <w:rsid w:val="001810C9"/>
    <w:rsid w:val="0018112F"/>
    <w:rsid w:val="001813C4"/>
    <w:rsid w:val="0018224D"/>
    <w:rsid w:val="0018279E"/>
    <w:rsid w:val="00182ECB"/>
    <w:rsid w:val="00184CB5"/>
    <w:rsid w:val="00185234"/>
    <w:rsid w:val="00185570"/>
    <w:rsid w:val="0018560A"/>
    <w:rsid w:val="00186297"/>
    <w:rsid w:val="00186FE5"/>
    <w:rsid w:val="00187B07"/>
    <w:rsid w:val="0019176D"/>
    <w:rsid w:val="00191A41"/>
    <w:rsid w:val="001926ED"/>
    <w:rsid w:val="00193726"/>
    <w:rsid w:val="00193B64"/>
    <w:rsid w:val="00194C78"/>
    <w:rsid w:val="00195168"/>
    <w:rsid w:val="00195868"/>
    <w:rsid w:val="00195B47"/>
    <w:rsid w:val="001968C2"/>
    <w:rsid w:val="001A0017"/>
    <w:rsid w:val="001A0660"/>
    <w:rsid w:val="001A1DA2"/>
    <w:rsid w:val="001A243F"/>
    <w:rsid w:val="001A4361"/>
    <w:rsid w:val="001A457C"/>
    <w:rsid w:val="001A653C"/>
    <w:rsid w:val="001A75EB"/>
    <w:rsid w:val="001A7B53"/>
    <w:rsid w:val="001A7C14"/>
    <w:rsid w:val="001B012F"/>
    <w:rsid w:val="001B0E6E"/>
    <w:rsid w:val="001B1312"/>
    <w:rsid w:val="001B1C32"/>
    <w:rsid w:val="001B2CA7"/>
    <w:rsid w:val="001B57F9"/>
    <w:rsid w:val="001B5AA1"/>
    <w:rsid w:val="001B6A13"/>
    <w:rsid w:val="001B756A"/>
    <w:rsid w:val="001B7EDC"/>
    <w:rsid w:val="001C03E5"/>
    <w:rsid w:val="001C05D8"/>
    <w:rsid w:val="001C08BB"/>
    <w:rsid w:val="001C3990"/>
    <w:rsid w:val="001C3B3E"/>
    <w:rsid w:val="001C49AA"/>
    <w:rsid w:val="001C702E"/>
    <w:rsid w:val="001D0492"/>
    <w:rsid w:val="001D260C"/>
    <w:rsid w:val="001D3813"/>
    <w:rsid w:val="001D4946"/>
    <w:rsid w:val="001D5029"/>
    <w:rsid w:val="001D51A4"/>
    <w:rsid w:val="001D56A6"/>
    <w:rsid w:val="001D595A"/>
    <w:rsid w:val="001D6BC0"/>
    <w:rsid w:val="001D7AA3"/>
    <w:rsid w:val="001D7CCF"/>
    <w:rsid w:val="001E0620"/>
    <w:rsid w:val="001E0C9B"/>
    <w:rsid w:val="001E1E47"/>
    <w:rsid w:val="001E2787"/>
    <w:rsid w:val="001E3988"/>
    <w:rsid w:val="001E3CD9"/>
    <w:rsid w:val="001E4BDD"/>
    <w:rsid w:val="001E4C87"/>
    <w:rsid w:val="001E6358"/>
    <w:rsid w:val="001E76B4"/>
    <w:rsid w:val="001E7B2E"/>
    <w:rsid w:val="001E7D38"/>
    <w:rsid w:val="001F14FD"/>
    <w:rsid w:val="001F2A03"/>
    <w:rsid w:val="001F2D28"/>
    <w:rsid w:val="001F35CB"/>
    <w:rsid w:val="001F36CE"/>
    <w:rsid w:val="001F435B"/>
    <w:rsid w:val="001F436D"/>
    <w:rsid w:val="001F5E13"/>
    <w:rsid w:val="001F6796"/>
    <w:rsid w:val="001F69B4"/>
    <w:rsid w:val="001F781B"/>
    <w:rsid w:val="001F7F81"/>
    <w:rsid w:val="002006ED"/>
    <w:rsid w:val="00200782"/>
    <w:rsid w:val="00200A14"/>
    <w:rsid w:val="00201D69"/>
    <w:rsid w:val="00202029"/>
    <w:rsid w:val="00202808"/>
    <w:rsid w:val="0020316D"/>
    <w:rsid w:val="00203474"/>
    <w:rsid w:val="00203523"/>
    <w:rsid w:val="0020354F"/>
    <w:rsid w:val="0020406D"/>
    <w:rsid w:val="00205525"/>
    <w:rsid w:val="00211B33"/>
    <w:rsid w:val="0021296A"/>
    <w:rsid w:val="00212CA6"/>
    <w:rsid w:val="00212D44"/>
    <w:rsid w:val="00214440"/>
    <w:rsid w:val="00215E7C"/>
    <w:rsid w:val="002163DB"/>
    <w:rsid w:val="00216800"/>
    <w:rsid w:val="00216A53"/>
    <w:rsid w:val="002179E0"/>
    <w:rsid w:val="00220341"/>
    <w:rsid w:val="002207D5"/>
    <w:rsid w:val="00220F5C"/>
    <w:rsid w:val="00221031"/>
    <w:rsid w:val="002217E3"/>
    <w:rsid w:val="00221BC8"/>
    <w:rsid w:val="00222D51"/>
    <w:rsid w:val="002243E3"/>
    <w:rsid w:val="00224E1F"/>
    <w:rsid w:val="00225D03"/>
    <w:rsid w:val="00226A01"/>
    <w:rsid w:val="00227765"/>
    <w:rsid w:val="0023099F"/>
    <w:rsid w:val="0023531A"/>
    <w:rsid w:val="00235439"/>
    <w:rsid w:val="002358D9"/>
    <w:rsid w:val="00240C6B"/>
    <w:rsid w:val="00241BE9"/>
    <w:rsid w:val="002420EF"/>
    <w:rsid w:val="00242618"/>
    <w:rsid w:val="002437C7"/>
    <w:rsid w:val="00243CB2"/>
    <w:rsid w:val="00245D9B"/>
    <w:rsid w:val="00250049"/>
    <w:rsid w:val="0025160D"/>
    <w:rsid w:val="00251ACA"/>
    <w:rsid w:val="002532DD"/>
    <w:rsid w:val="00254E62"/>
    <w:rsid w:val="002554B9"/>
    <w:rsid w:val="0025550D"/>
    <w:rsid w:val="0025587F"/>
    <w:rsid w:val="00257677"/>
    <w:rsid w:val="00257D58"/>
    <w:rsid w:val="002611F4"/>
    <w:rsid w:val="002612AC"/>
    <w:rsid w:val="002620CD"/>
    <w:rsid w:val="00264134"/>
    <w:rsid w:val="00265D75"/>
    <w:rsid w:val="00265DFC"/>
    <w:rsid w:val="00266140"/>
    <w:rsid w:val="002673FC"/>
    <w:rsid w:val="00267E63"/>
    <w:rsid w:val="00270772"/>
    <w:rsid w:val="00271D21"/>
    <w:rsid w:val="002729CE"/>
    <w:rsid w:val="00272F1E"/>
    <w:rsid w:val="002755A1"/>
    <w:rsid w:val="00276092"/>
    <w:rsid w:val="00277144"/>
    <w:rsid w:val="00281E49"/>
    <w:rsid w:val="00282275"/>
    <w:rsid w:val="00285A62"/>
    <w:rsid w:val="002860BC"/>
    <w:rsid w:val="00286644"/>
    <w:rsid w:val="0028721C"/>
    <w:rsid w:val="002878A9"/>
    <w:rsid w:val="00287B10"/>
    <w:rsid w:val="00287B92"/>
    <w:rsid w:val="00287CA0"/>
    <w:rsid w:val="00290220"/>
    <w:rsid w:val="00293314"/>
    <w:rsid w:val="00293837"/>
    <w:rsid w:val="00294480"/>
    <w:rsid w:val="00294C9F"/>
    <w:rsid w:val="00296685"/>
    <w:rsid w:val="00296C0F"/>
    <w:rsid w:val="00296D61"/>
    <w:rsid w:val="00297F1D"/>
    <w:rsid w:val="002A020E"/>
    <w:rsid w:val="002A024A"/>
    <w:rsid w:val="002A0A69"/>
    <w:rsid w:val="002A224A"/>
    <w:rsid w:val="002A2E84"/>
    <w:rsid w:val="002A3EB7"/>
    <w:rsid w:val="002A42F0"/>
    <w:rsid w:val="002A58BD"/>
    <w:rsid w:val="002A749F"/>
    <w:rsid w:val="002B151E"/>
    <w:rsid w:val="002B1FCF"/>
    <w:rsid w:val="002B2935"/>
    <w:rsid w:val="002B30C3"/>
    <w:rsid w:val="002B3C3E"/>
    <w:rsid w:val="002B5AD6"/>
    <w:rsid w:val="002B6412"/>
    <w:rsid w:val="002B6432"/>
    <w:rsid w:val="002B646A"/>
    <w:rsid w:val="002C2351"/>
    <w:rsid w:val="002C243F"/>
    <w:rsid w:val="002C2944"/>
    <w:rsid w:val="002C3724"/>
    <w:rsid w:val="002C3A40"/>
    <w:rsid w:val="002C3FD6"/>
    <w:rsid w:val="002C485D"/>
    <w:rsid w:val="002C4FD9"/>
    <w:rsid w:val="002C54E9"/>
    <w:rsid w:val="002C55CE"/>
    <w:rsid w:val="002C5AA9"/>
    <w:rsid w:val="002C6563"/>
    <w:rsid w:val="002C739A"/>
    <w:rsid w:val="002D0750"/>
    <w:rsid w:val="002D3450"/>
    <w:rsid w:val="002D37FB"/>
    <w:rsid w:val="002D41D3"/>
    <w:rsid w:val="002D44BD"/>
    <w:rsid w:val="002D4BAA"/>
    <w:rsid w:val="002D4C64"/>
    <w:rsid w:val="002D4F75"/>
    <w:rsid w:val="002D5538"/>
    <w:rsid w:val="002D738E"/>
    <w:rsid w:val="002D7D06"/>
    <w:rsid w:val="002E1779"/>
    <w:rsid w:val="002E3C66"/>
    <w:rsid w:val="002E538F"/>
    <w:rsid w:val="002E569A"/>
    <w:rsid w:val="002E649A"/>
    <w:rsid w:val="002E6B6A"/>
    <w:rsid w:val="002E741E"/>
    <w:rsid w:val="002E7792"/>
    <w:rsid w:val="002F0A60"/>
    <w:rsid w:val="002F28EC"/>
    <w:rsid w:val="002F2F3A"/>
    <w:rsid w:val="002F35DD"/>
    <w:rsid w:val="002F39DF"/>
    <w:rsid w:val="002F6A9E"/>
    <w:rsid w:val="002F6FAC"/>
    <w:rsid w:val="00300D95"/>
    <w:rsid w:val="00301012"/>
    <w:rsid w:val="0030113B"/>
    <w:rsid w:val="00301403"/>
    <w:rsid w:val="00302034"/>
    <w:rsid w:val="00302207"/>
    <w:rsid w:val="003025DE"/>
    <w:rsid w:val="00304047"/>
    <w:rsid w:val="003043ED"/>
    <w:rsid w:val="0030456A"/>
    <w:rsid w:val="0030607C"/>
    <w:rsid w:val="003069F1"/>
    <w:rsid w:val="00311A0D"/>
    <w:rsid w:val="00311B88"/>
    <w:rsid w:val="00312E29"/>
    <w:rsid w:val="00313643"/>
    <w:rsid w:val="00313B61"/>
    <w:rsid w:val="003140DD"/>
    <w:rsid w:val="003146B5"/>
    <w:rsid w:val="00314EF1"/>
    <w:rsid w:val="00315151"/>
    <w:rsid w:val="003154B8"/>
    <w:rsid w:val="00315D44"/>
    <w:rsid w:val="003161BD"/>
    <w:rsid w:val="0031652B"/>
    <w:rsid w:val="003169E4"/>
    <w:rsid w:val="00316CA8"/>
    <w:rsid w:val="00316DDF"/>
    <w:rsid w:val="00317FE6"/>
    <w:rsid w:val="003216C3"/>
    <w:rsid w:val="003221E7"/>
    <w:rsid w:val="0032301C"/>
    <w:rsid w:val="00323CCE"/>
    <w:rsid w:val="00324111"/>
    <w:rsid w:val="003248E0"/>
    <w:rsid w:val="00325A8E"/>
    <w:rsid w:val="00326717"/>
    <w:rsid w:val="00326EA7"/>
    <w:rsid w:val="0032712A"/>
    <w:rsid w:val="00327905"/>
    <w:rsid w:val="003304AB"/>
    <w:rsid w:val="00330D0F"/>
    <w:rsid w:val="003316ED"/>
    <w:rsid w:val="00332D2C"/>
    <w:rsid w:val="00332FF6"/>
    <w:rsid w:val="0033462F"/>
    <w:rsid w:val="00335D05"/>
    <w:rsid w:val="00335E30"/>
    <w:rsid w:val="003363A3"/>
    <w:rsid w:val="003371CB"/>
    <w:rsid w:val="00337D3D"/>
    <w:rsid w:val="00341377"/>
    <w:rsid w:val="003447C2"/>
    <w:rsid w:val="00344E28"/>
    <w:rsid w:val="0034588C"/>
    <w:rsid w:val="00345B0B"/>
    <w:rsid w:val="00345E52"/>
    <w:rsid w:val="00346A5F"/>
    <w:rsid w:val="00347036"/>
    <w:rsid w:val="0034798E"/>
    <w:rsid w:val="00350CE0"/>
    <w:rsid w:val="003510EF"/>
    <w:rsid w:val="00351DBA"/>
    <w:rsid w:val="003521F9"/>
    <w:rsid w:val="00352A3A"/>
    <w:rsid w:val="00352B6D"/>
    <w:rsid w:val="003549B4"/>
    <w:rsid w:val="00354C26"/>
    <w:rsid w:val="003609E9"/>
    <w:rsid w:val="003610F6"/>
    <w:rsid w:val="00362DBD"/>
    <w:rsid w:val="00362F5F"/>
    <w:rsid w:val="003640B0"/>
    <w:rsid w:val="00364AC7"/>
    <w:rsid w:val="00365D15"/>
    <w:rsid w:val="00367726"/>
    <w:rsid w:val="0036783B"/>
    <w:rsid w:val="003678D5"/>
    <w:rsid w:val="00367E53"/>
    <w:rsid w:val="0037002D"/>
    <w:rsid w:val="00372D83"/>
    <w:rsid w:val="003733F1"/>
    <w:rsid w:val="0037437D"/>
    <w:rsid w:val="00374799"/>
    <w:rsid w:val="0037579D"/>
    <w:rsid w:val="00375F4B"/>
    <w:rsid w:val="00376100"/>
    <w:rsid w:val="003762C9"/>
    <w:rsid w:val="00377CD0"/>
    <w:rsid w:val="0038082E"/>
    <w:rsid w:val="00380FB2"/>
    <w:rsid w:val="003811CA"/>
    <w:rsid w:val="00381752"/>
    <w:rsid w:val="00381DCD"/>
    <w:rsid w:val="00382A52"/>
    <w:rsid w:val="003835E2"/>
    <w:rsid w:val="00383F4A"/>
    <w:rsid w:val="00384646"/>
    <w:rsid w:val="003850C0"/>
    <w:rsid w:val="00385F0E"/>
    <w:rsid w:val="00387631"/>
    <w:rsid w:val="00387639"/>
    <w:rsid w:val="003910F8"/>
    <w:rsid w:val="003913A6"/>
    <w:rsid w:val="00394F23"/>
    <w:rsid w:val="00395190"/>
    <w:rsid w:val="0039519F"/>
    <w:rsid w:val="0039554B"/>
    <w:rsid w:val="003955A3"/>
    <w:rsid w:val="00396494"/>
    <w:rsid w:val="0039666D"/>
    <w:rsid w:val="003A0104"/>
    <w:rsid w:val="003A0622"/>
    <w:rsid w:val="003A0A0C"/>
    <w:rsid w:val="003A1346"/>
    <w:rsid w:val="003A1A64"/>
    <w:rsid w:val="003A1B81"/>
    <w:rsid w:val="003A221D"/>
    <w:rsid w:val="003A3BC0"/>
    <w:rsid w:val="003A4B65"/>
    <w:rsid w:val="003A7E7B"/>
    <w:rsid w:val="003B053A"/>
    <w:rsid w:val="003B0C26"/>
    <w:rsid w:val="003B258A"/>
    <w:rsid w:val="003B2EC7"/>
    <w:rsid w:val="003B3477"/>
    <w:rsid w:val="003B3510"/>
    <w:rsid w:val="003B3A27"/>
    <w:rsid w:val="003B3E9F"/>
    <w:rsid w:val="003B4192"/>
    <w:rsid w:val="003B433D"/>
    <w:rsid w:val="003B5DBC"/>
    <w:rsid w:val="003B6458"/>
    <w:rsid w:val="003B743E"/>
    <w:rsid w:val="003B744A"/>
    <w:rsid w:val="003B7952"/>
    <w:rsid w:val="003C0E0A"/>
    <w:rsid w:val="003C1A6F"/>
    <w:rsid w:val="003C22A5"/>
    <w:rsid w:val="003C2AD3"/>
    <w:rsid w:val="003C330A"/>
    <w:rsid w:val="003C3D09"/>
    <w:rsid w:val="003C449F"/>
    <w:rsid w:val="003C6D50"/>
    <w:rsid w:val="003C7613"/>
    <w:rsid w:val="003D118A"/>
    <w:rsid w:val="003D185A"/>
    <w:rsid w:val="003D1AD1"/>
    <w:rsid w:val="003D1FA6"/>
    <w:rsid w:val="003D24D1"/>
    <w:rsid w:val="003D2565"/>
    <w:rsid w:val="003D2F54"/>
    <w:rsid w:val="003D31FD"/>
    <w:rsid w:val="003D69AD"/>
    <w:rsid w:val="003E0BD3"/>
    <w:rsid w:val="003E0EE9"/>
    <w:rsid w:val="003E2507"/>
    <w:rsid w:val="003E3E3E"/>
    <w:rsid w:val="003E7073"/>
    <w:rsid w:val="003E738D"/>
    <w:rsid w:val="003E7B17"/>
    <w:rsid w:val="003E7F21"/>
    <w:rsid w:val="003F07B8"/>
    <w:rsid w:val="003F166E"/>
    <w:rsid w:val="003F1BA3"/>
    <w:rsid w:val="003F2324"/>
    <w:rsid w:val="003F280A"/>
    <w:rsid w:val="003F45B3"/>
    <w:rsid w:val="003F5724"/>
    <w:rsid w:val="003F63EA"/>
    <w:rsid w:val="003F6663"/>
    <w:rsid w:val="003F6C8C"/>
    <w:rsid w:val="003F76AE"/>
    <w:rsid w:val="003F779E"/>
    <w:rsid w:val="0040020F"/>
    <w:rsid w:val="004005F8"/>
    <w:rsid w:val="00400844"/>
    <w:rsid w:val="00401A6D"/>
    <w:rsid w:val="00401D4C"/>
    <w:rsid w:val="00402345"/>
    <w:rsid w:val="00403D7F"/>
    <w:rsid w:val="00404EA2"/>
    <w:rsid w:val="004061D1"/>
    <w:rsid w:val="00406955"/>
    <w:rsid w:val="00406E5B"/>
    <w:rsid w:val="00407120"/>
    <w:rsid w:val="00407403"/>
    <w:rsid w:val="00407826"/>
    <w:rsid w:val="00407E88"/>
    <w:rsid w:val="00410287"/>
    <w:rsid w:val="00410CA1"/>
    <w:rsid w:val="00411502"/>
    <w:rsid w:val="00411E1D"/>
    <w:rsid w:val="00412257"/>
    <w:rsid w:val="004156AC"/>
    <w:rsid w:val="00416E07"/>
    <w:rsid w:val="004170E7"/>
    <w:rsid w:val="00417BF3"/>
    <w:rsid w:val="00417C38"/>
    <w:rsid w:val="00417CBA"/>
    <w:rsid w:val="00420FA6"/>
    <w:rsid w:val="00421EDF"/>
    <w:rsid w:val="00422891"/>
    <w:rsid w:val="00422923"/>
    <w:rsid w:val="004262F1"/>
    <w:rsid w:val="00426D64"/>
    <w:rsid w:val="00427D70"/>
    <w:rsid w:val="00427DCB"/>
    <w:rsid w:val="004301BF"/>
    <w:rsid w:val="00430A0B"/>
    <w:rsid w:val="00433373"/>
    <w:rsid w:val="00435F3A"/>
    <w:rsid w:val="00436DBA"/>
    <w:rsid w:val="00440361"/>
    <w:rsid w:val="004403BE"/>
    <w:rsid w:val="0044145B"/>
    <w:rsid w:val="004415E7"/>
    <w:rsid w:val="0044447F"/>
    <w:rsid w:val="0044623F"/>
    <w:rsid w:val="00447428"/>
    <w:rsid w:val="00450DD6"/>
    <w:rsid w:val="00450EC5"/>
    <w:rsid w:val="00452CB0"/>
    <w:rsid w:val="00452F03"/>
    <w:rsid w:val="00453CF6"/>
    <w:rsid w:val="00453F2C"/>
    <w:rsid w:val="00453FF0"/>
    <w:rsid w:val="004541E3"/>
    <w:rsid w:val="0045582C"/>
    <w:rsid w:val="0045590B"/>
    <w:rsid w:val="004569D9"/>
    <w:rsid w:val="00456F36"/>
    <w:rsid w:val="00461E3F"/>
    <w:rsid w:val="0046210B"/>
    <w:rsid w:val="00462B14"/>
    <w:rsid w:val="004633FD"/>
    <w:rsid w:val="0046404E"/>
    <w:rsid w:val="004646F8"/>
    <w:rsid w:val="00464C16"/>
    <w:rsid w:val="00465F75"/>
    <w:rsid w:val="00466973"/>
    <w:rsid w:val="00467843"/>
    <w:rsid w:val="00471AD1"/>
    <w:rsid w:val="00472369"/>
    <w:rsid w:val="00472697"/>
    <w:rsid w:val="00473DAC"/>
    <w:rsid w:val="00474DE7"/>
    <w:rsid w:val="00474ECE"/>
    <w:rsid w:val="004754E8"/>
    <w:rsid w:val="00476E47"/>
    <w:rsid w:val="00477774"/>
    <w:rsid w:val="0048011F"/>
    <w:rsid w:val="0048104E"/>
    <w:rsid w:val="00481779"/>
    <w:rsid w:val="004817CC"/>
    <w:rsid w:val="00482F2E"/>
    <w:rsid w:val="00483F38"/>
    <w:rsid w:val="004843BD"/>
    <w:rsid w:val="00484799"/>
    <w:rsid w:val="00487107"/>
    <w:rsid w:val="004911D7"/>
    <w:rsid w:val="00492512"/>
    <w:rsid w:val="004930DC"/>
    <w:rsid w:val="0049366F"/>
    <w:rsid w:val="00493D25"/>
    <w:rsid w:val="004949C9"/>
    <w:rsid w:val="00495F41"/>
    <w:rsid w:val="004A2A2B"/>
    <w:rsid w:val="004A33CC"/>
    <w:rsid w:val="004A41A3"/>
    <w:rsid w:val="004A5434"/>
    <w:rsid w:val="004A571D"/>
    <w:rsid w:val="004A58C5"/>
    <w:rsid w:val="004A5D5F"/>
    <w:rsid w:val="004A668D"/>
    <w:rsid w:val="004B1006"/>
    <w:rsid w:val="004B2D34"/>
    <w:rsid w:val="004B40B0"/>
    <w:rsid w:val="004B5707"/>
    <w:rsid w:val="004B5F3D"/>
    <w:rsid w:val="004C0CA9"/>
    <w:rsid w:val="004C11FE"/>
    <w:rsid w:val="004C14EB"/>
    <w:rsid w:val="004C1AEA"/>
    <w:rsid w:val="004C23DD"/>
    <w:rsid w:val="004C3367"/>
    <w:rsid w:val="004C391C"/>
    <w:rsid w:val="004C3994"/>
    <w:rsid w:val="004C4635"/>
    <w:rsid w:val="004C4F42"/>
    <w:rsid w:val="004C5A52"/>
    <w:rsid w:val="004C6CDC"/>
    <w:rsid w:val="004C6EF8"/>
    <w:rsid w:val="004C6FB8"/>
    <w:rsid w:val="004C783A"/>
    <w:rsid w:val="004C7AFA"/>
    <w:rsid w:val="004D1089"/>
    <w:rsid w:val="004D2F63"/>
    <w:rsid w:val="004D34B0"/>
    <w:rsid w:val="004D358E"/>
    <w:rsid w:val="004D3EC1"/>
    <w:rsid w:val="004D5B52"/>
    <w:rsid w:val="004D60C1"/>
    <w:rsid w:val="004D7127"/>
    <w:rsid w:val="004E01C8"/>
    <w:rsid w:val="004E2FBB"/>
    <w:rsid w:val="004E42F5"/>
    <w:rsid w:val="004E48B3"/>
    <w:rsid w:val="004E4C11"/>
    <w:rsid w:val="004E59BF"/>
    <w:rsid w:val="004E5B00"/>
    <w:rsid w:val="004F0331"/>
    <w:rsid w:val="004F0A06"/>
    <w:rsid w:val="004F0DF4"/>
    <w:rsid w:val="004F11FD"/>
    <w:rsid w:val="004F1E24"/>
    <w:rsid w:val="004F30F4"/>
    <w:rsid w:val="004F59EC"/>
    <w:rsid w:val="004F5A1C"/>
    <w:rsid w:val="004F6ED3"/>
    <w:rsid w:val="004F7AB0"/>
    <w:rsid w:val="0050037A"/>
    <w:rsid w:val="00502CDA"/>
    <w:rsid w:val="00502D5D"/>
    <w:rsid w:val="00502F28"/>
    <w:rsid w:val="00504FB3"/>
    <w:rsid w:val="00505EA8"/>
    <w:rsid w:val="00505FD1"/>
    <w:rsid w:val="005062B3"/>
    <w:rsid w:val="00506600"/>
    <w:rsid w:val="00506AE7"/>
    <w:rsid w:val="005118F2"/>
    <w:rsid w:val="005121AA"/>
    <w:rsid w:val="00513DB6"/>
    <w:rsid w:val="00514BDE"/>
    <w:rsid w:val="00515EA8"/>
    <w:rsid w:val="00517184"/>
    <w:rsid w:val="00517859"/>
    <w:rsid w:val="00520E41"/>
    <w:rsid w:val="00520F02"/>
    <w:rsid w:val="005216E8"/>
    <w:rsid w:val="00523236"/>
    <w:rsid w:val="00523785"/>
    <w:rsid w:val="005251EE"/>
    <w:rsid w:val="005255E7"/>
    <w:rsid w:val="005259C1"/>
    <w:rsid w:val="00525B59"/>
    <w:rsid w:val="00525E15"/>
    <w:rsid w:val="00526D1C"/>
    <w:rsid w:val="00527195"/>
    <w:rsid w:val="0052782B"/>
    <w:rsid w:val="00530259"/>
    <w:rsid w:val="005308CA"/>
    <w:rsid w:val="005309B1"/>
    <w:rsid w:val="00531085"/>
    <w:rsid w:val="005332D5"/>
    <w:rsid w:val="00533BC1"/>
    <w:rsid w:val="00533F8E"/>
    <w:rsid w:val="00534126"/>
    <w:rsid w:val="00534BA7"/>
    <w:rsid w:val="0053791F"/>
    <w:rsid w:val="00537B68"/>
    <w:rsid w:val="00541114"/>
    <w:rsid w:val="005417CF"/>
    <w:rsid w:val="005418A2"/>
    <w:rsid w:val="00541B8B"/>
    <w:rsid w:val="00542B1E"/>
    <w:rsid w:val="005436DA"/>
    <w:rsid w:val="0054377A"/>
    <w:rsid w:val="005464C2"/>
    <w:rsid w:val="00546FDD"/>
    <w:rsid w:val="005472BD"/>
    <w:rsid w:val="00547F3F"/>
    <w:rsid w:val="005503C4"/>
    <w:rsid w:val="005503CF"/>
    <w:rsid w:val="005505C1"/>
    <w:rsid w:val="00550BB5"/>
    <w:rsid w:val="0055132C"/>
    <w:rsid w:val="005534C1"/>
    <w:rsid w:val="005535B7"/>
    <w:rsid w:val="00553E58"/>
    <w:rsid w:val="0055529B"/>
    <w:rsid w:val="005555B0"/>
    <w:rsid w:val="005561C7"/>
    <w:rsid w:val="005567AC"/>
    <w:rsid w:val="00556DBE"/>
    <w:rsid w:val="005572F0"/>
    <w:rsid w:val="005607A8"/>
    <w:rsid w:val="00560929"/>
    <w:rsid w:val="0056163C"/>
    <w:rsid w:val="00561BDD"/>
    <w:rsid w:val="00562764"/>
    <w:rsid w:val="00563A2E"/>
    <w:rsid w:val="0056402E"/>
    <w:rsid w:val="005641A5"/>
    <w:rsid w:val="00564636"/>
    <w:rsid w:val="0056632F"/>
    <w:rsid w:val="00566569"/>
    <w:rsid w:val="0056660B"/>
    <w:rsid w:val="00570B6D"/>
    <w:rsid w:val="005716D3"/>
    <w:rsid w:val="00573033"/>
    <w:rsid w:val="005731AA"/>
    <w:rsid w:val="00575057"/>
    <w:rsid w:val="005752B5"/>
    <w:rsid w:val="00575516"/>
    <w:rsid w:val="0057588E"/>
    <w:rsid w:val="00576C12"/>
    <w:rsid w:val="005774F9"/>
    <w:rsid w:val="00577B6F"/>
    <w:rsid w:val="00582297"/>
    <w:rsid w:val="00582EDF"/>
    <w:rsid w:val="00583469"/>
    <w:rsid w:val="00583594"/>
    <w:rsid w:val="0058377B"/>
    <w:rsid w:val="005837BA"/>
    <w:rsid w:val="00583998"/>
    <w:rsid w:val="00584116"/>
    <w:rsid w:val="00584380"/>
    <w:rsid w:val="0058484F"/>
    <w:rsid w:val="00584AFE"/>
    <w:rsid w:val="00586096"/>
    <w:rsid w:val="005866E9"/>
    <w:rsid w:val="00592D07"/>
    <w:rsid w:val="00594A07"/>
    <w:rsid w:val="00594F6A"/>
    <w:rsid w:val="00595C24"/>
    <w:rsid w:val="00595DD3"/>
    <w:rsid w:val="005977E1"/>
    <w:rsid w:val="00597906"/>
    <w:rsid w:val="00597E85"/>
    <w:rsid w:val="00597F72"/>
    <w:rsid w:val="00597FBF"/>
    <w:rsid w:val="005A2458"/>
    <w:rsid w:val="005A379D"/>
    <w:rsid w:val="005A390B"/>
    <w:rsid w:val="005A62D1"/>
    <w:rsid w:val="005A749A"/>
    <w:rsid w:val="005B09D2"/>
    <w:rsid w:val="005B0D15"/>
    <w:rsid w:val="005B133B"/>
    <w:rsid w:val="005B13F5"/>
    <w:rsid w:val="005B183C"/>
    <w:rsid w:val="005B274D"/>
    <w:rsid w:val="005B2E07"/>
    <w:rsid w:val="005B3E2E"/>
    <w:rsid w:val="005B4053"/>
    <w:rsid w:val="005B512E"/>
    <w:rsid w:val="005B668F"/>
    <w:rsid w:val="005B7609"/>
    <w:rsid w:val="005B7B49"/>
    <w:rsid w:val="005B7BBD"/>
    <w:rsid w:val="005C2093"/>
    <w:rsid w:val="005C2F74"/>
    <w:rsid w:val="005C2F76"/>
    <w:rsid w:val="005C341E"/>
    <w:rsid w:val="005C39EC"/>
    <w:rsid w:val="005C3A5D"/>
    <w:rsid w:val="005C3F34"/>
    <w:rsid w:val="005C6A9D"/>
    <w:rsid w:val="005D15F1"/>
    <w:rsid w:val="005D18A2"/>
    <w:rsid w:val="005D1ECD"/>
    <w:rsid w:val="005D2683"/>
    <w:rsid w:val="005D2FCF"/>
    <w:rsid w:val="005D534C"/>
    <w:rsid w:val="005D6166"/>
    <w:rsid w:val="005E1102"/>
    <w:rsid w:val="005E1EAF"/>
    <w:rsid w:val="005E2016"/>
    <w:rsid w:val="005E20F9"/>
    <w:rsid w:val="005E2FA8"/>
    <w:rsid w:val="005E47D8"/>
    <w:rsid w:val="005E4CEB"/>
    <w:rsid w:val="005E5832"/>
    <w:rsid w:val="005E5DAF"/>
    <w:rsid w:val="005E66B5"/>
    <w:rsid w:val="005E6F49"/>
    <w:rsid w:val="005E73A7"/>
    <w:rsid w:val="005E7A57"/>
    <w:rsid w:val="005F0176"/>
    <w:rsid w:val="005F143C"/>
    <w:rsid w:val="005F1442"/>
    <w:rsid w:val="005F247E"/>
    <w:rsid w:val="005F3608"/>
    <w:rsid w:val="005F671A"/>
    <w:rsid w:val="005F7EED"/>
    <w:rsid w:val="006002FC"/>
    <w:rsid w:val="00600CC8"/>
    <w:rsid w:val="00601BB1"/>
    <w:rsid w:val="00601F74"/>
    <w:rsid w:val="00603689"/>
    <w:rsid w:val="00603FBD"/>
    <w:rsid w:val="006041D1"/>
    <w:rsid w:val="006043C2"/>
    <w:rsid w:val="00605152"/>
    <w:rsid w:val="006066D1"/>
    <w:rsid w:val="0061147B"/>
    <w:rsid w:val="0061193B"/>
    <w:rsid w:val="006122FE"/>
    <w:rsid w:val="00612694"/>
    <w:rsid w:val="006133C0"/>
    <w:rsid w:val="006139BB"/>
    <w:rsid w:val="00616BF7"/>
    <w:rsid w:val="00616FEA"/>
    <w:rsid w:val="006200E6"/>
    <w:rsid w:val="00622557"/>
    <w:rsid w:val="006229F0"/>
    <w:rsid w:val="00623072"/>
    <w:rsid w:val="0062383B"/>
    <w:rsid w:val="00624710"/>
    <w:rsid w:val="006266C6"/>
    <w:rsid w:val="0062677D"/>
    <w:rsid w:val="00626EA2"/>
    <w:rsid w:val="0062780C"/>
    <w:rsid w:val="00627C66"/>
    <w:rsid w:val="00630AFF"/>
    <w:rsid w:val="00631659"/>
    <w:rsid w:val="00633E53"/>
    <w:rsid w:val="00634967"/>
    <w:rsid w:val="00636F0A"/>
    <w:rsid w:val="00640552"/>
    <w:rsid w:val="00643079"/>
    <w:rsid w:val="00643D6F"/>
    <w:rsid w:val="006440C1"/>
    <w:rsid w:val="006442D9"/>
    <w:rsid w:val="00644678"/>
    <w:rsid w:val="00644BEE"/>
    <w:rsid w:val="00645930"/>
    <w:rsid w:val="0064790A"/>
    <w:rsid w:val="00650690"/>
    <w:rsid w:val="00650821"/>
    <w:rsid w:val="00650EA3"/>
    <w:rsid w:val="0065102D"/>
    <w:rsid w:val="0065117B"/>
    <w:rsid w:val="00651EC6"/>
    <w:rsid w:val="00652E3C"/>
    <w:rsid w:val="00653247"/>
    <w:rsid w:val="006538A2"/>
    <w:rsid w:val="006548BE"/>
    <w:rsid w:val="00655E6B"/>
    <w:rsid w:val="006570F1"/>
    <w:rsid w:val="006579ED"/>
    <w:rsid w:val="00661308"/>
    <w:rsid w:val="00661CD7"/>
    <w:rsid w:val="00662CB3"/>
    <w:rsid w:val="00662CE9"/>
    <w:rsid w:val="0066423F"/>
    <w:rsid w:val="00666B6D"/>
    <w:rsid w:val="00666F81"/>
    <w:rsid w:val="0066711E"/>
    <w:rsid w:val="00667F42"/>
    <w:rsid w:val="00667F74"/>
    <w:rsid w:val="00670789"/>
    <w:rsid w:val="00670C21"/>
    <w:rsid w:val="00671A04"/>
    <w:rsid w:val="006730DD"/>
    <w:rsid w:val="006737AF"/>
    <w:rsid w:val="0067438D"/>
    <w:rsid w:val="00674441"/>
    <w:rsid w:val="006748B5"/>
    <w:rsid w:val="00675070"/>
    <w:rsid w:val="006761AB"/>
    <w:rsid w:val="00676574"/>
    <w:rsid w:val="006809D4"/>
    <w:rsid w:val="00683144"/>
    <w:rsid w:val="006837BB"/>
    <w:rsid w:val="0068428B"/>
    <w:rsid w:val="00684CF1"/>
    <w:rsid w:val="006866C9"/>
    <w:rsid w:val="0068685B"/>
    <w:rsid w:val="00687548"/>
    <w:rsid w:val="00687B10"/>
    <w:rsid w:val="006921F5"/>
    <w:rsid w:val="00692B9B"/>
    <w:rsid w:val="00693016"/>
    <w:rsid w:val="00693220"/>
    <w:rsid w:val="0069340A"/>
    <w:rsid w:val="00696CC5"/>
    <w:rsid w:val="006A0205"/>
    <w:rsid w:val="006A0275"/>
    <w:rsid w:val="006A0A2A"/>
    <w:rsid w:val="006A1773"/>
    <w:rsid w:val="006A19B3"/>
    <w:rsid w:val="006A21F0"/>
    <w:rsid w:val="006A253B"/>
    <w:rsid w:val="006A2829"/>
    <w:rsid w:val="006A2B19"/>
    <w:rsid w:val="006A2D73"/>
    <w:rsid w:val="006A47C2"/>
    <w:rsid w:val="006A4BBB"/>
    <w:rsid w:val="006A5079"/>
    <w:rsid w:val="006A5EF9"/>
    <w:rsid w:val="006A7064"/>
    <w:rsid w:val="006A763F"/>
    <w:rsid w:val="006A7648"/>
    <w:rsid w:val="006A7FAA"/>
    <w:rsid w:val="006B14F1"/>
    <w:rsid w:val="006B1CD2"/>
    <w:rsid w:val="006B283E"/>
    <w:rsid w:val="006B35A5"/>
    <w:rsid w:val="006B3AD1"/>
    <w:rsid w:val="006B47E7"/>
    <w:rsid w:val="006B5742"/>
    <w:rsid w:val="006B6CF1"/>
    <w:rsid w:val="006B7D4B"/>
    <w:rsid w:val="006C0DDF"/>
    <w:rsid w:val="006C106A"/>
    <w:rsid w:val="006C1A55"/>
    <w:rsid w:val="006C1A90"/>
    <w:rsid w:val="006C298F"/>
    <w:rsid w:val="006C2C21"/>
    <w:rsid w:val="006C457B"/>
    <w:rsid w:val="006C5CAC"/>
    <w:rsid w:val="006C62EB"/>
    <w:rsid w:val="006C68CF"/>
    <w:rsid w:val="006D1D09"/>
    <w:rsid w:val="006D30E5"/>
    <w:rsid w:val="006D345D"/>
    <w:rsid w:val="006D5892"/>
    <w:rsid w:val="006D5BB4"/>
    <w:rsid w:val="006D61E9"/>
    <w:rsid w:val="006D690A"/>
    <w:rsid w:val="006D717F"/>
    <w:rsid w:val="006E2ADA"/>
    <w:rsid w:val="006E3845"/>
    <w:rsid w:val="006E3C85"/>
    <w:rsid w:val="006E4320"/>
    <w:rsid w:val="006E4D27"/>
    <w:rsid w:val="006E4FE2"/>
    <w:rsid w:val="006E5ADA"/>
    <w:rsid w:val="006E607D"/>
    <w:rsid w:val="006E7778"/>
    <w:rsid w:val="006F0C5B"/>
    <w:rsid w:val="006F1215"/>
    <w:rsid w:val="006F1E64"/>
    <w:rsid w:val="006F29B1"/>
    <w:rsid w:val="006F38DE"/>
    <w:rsid w:val="006F4941"/>
    <w:rsid w:val="006F4FC7"/>
    <w:rsid w:val="006F5343"/>
    <w:rsid w:val="006F588D"/>
    <w:rsid w:val="006F720D"/>
    <w:rsid w:val="007004A7"/>
    <w:rsid w:val="007016A3"/>
    <w:rsid w:val="00701DA1"/>
    <w:rsid w:val="00702ED2"/>
    <w:rsid w:val="007047D9"/>
    <w:rsid w:val="007047FA"/>
    <w:rsid w:val="00704CA6"/>
    <w:rsid w:val="00705FEA"/>
    <w:rsid w:val="00707424"/>
    <w:rsid w:val="00707BA5"/>
    <w:rsid w:val="0071025A"/>
    <w:rsid w:val="007129B4"/>
    <w:rsid w:val="0071431F"/>
    <w:rsid w:val="0071595B"/>
    <w:rsid w:val="0071634D"/>
    <w:rsid w:val="00720D4D"/>
    <w:rsid w:val="0072104D"/>
    <w:rsid w:val="007213B3"/>
    <w:rsid w:val="00724B7F"/>
    <w:rsid w:val="0072515B"/>
    <w:rsid w:val="00726A98"/>
    <w:rsid w:val="00731C2F"/>
    <w:rsid w:val="00734D65"/>
    <w:rsid w:val="00735101"/>
    <w:rsid w:val="00735F10"/>
    <w:rsid w:val="00737892"/>
    <w:rsid w:val="007378D1"/>
    <w:rsid w:val="007413FC"/>
    <w:rsid w:val="00741966"/>
    <w:rsid w:val="007432C1"/>
    <w:rsid w:val="00743BCF"/>
    <w:rsid w:val="00746001"/>
    <w:rsid w:val="00746B37"/>
    <w:rsid w:val="00746F11"/>
    <w:rsid w:val="007473B8"/>
    <w:rsid w:val="00750C8E"/>
    <w:rsid w:val="00751752"/>
    <w:rsid w:val="00751DB3"/>
    <w:rsid w:val="007520E7"/>
    <w:rsid w:val="00752508"/>
    <w:rsid w:val="0075297B"/>
    <w:rsid w:val="00753E6D"/>
    <w:rsid w:val="007548FB"/>
    <w:rsid w:val="007550D9"/>
    <w:rsid w:val="00756C6A"/>
    <w:rsid w:val="00756F94"/>
    <w:rsid w:val="00757A81"/>
    <w:rsid w:val="00757B38"/>
    <w:rsid w:val="007603D0"/>
    <w:rsid w:val="0076080B"/>
    <w:rsid w:val="00761E0A"/>
    <w:rsid w:val="007620B2"/>
    <w:rsid w:val="00765E90"/>
    <w:rsid w:val="00766DA6"/>
    <w:rsid w:val="00766E2E"/>
    <w:rsid w:val="00767BB2"/>
    <w:rsid w:val="0077010D"/>
    <w:rsid w:val="00770369"/>
    <w:rsid w:val="00770ED8"/>
    <w:rsid w:val="0077113D"/>
    <w:rsid w:val="00771D01"/>
    <w:rsid w:val="00772F46"/>
    <w:rsid w:val="007737AE"/>
    <w:rsid w:val="00774BA2"/>
    <w:rsid w:val="00775621"/>
    <w:rsid w:val="007759A6"/>
    <w:rsid w:val="0077782B"/>
    <w:rsid w:val="007806AD"/>
    <w:rsid w:val="00782057"/>
    <w:rsid w:val="007825A5"/>
    <w:rsid w:val="007833BE"/>
    <w:rsid w:val="007859A6"/>
    <w:rsid w:val="007878ED"/>
    <w:rsid w:val="00791B29"/>
    <w:rsid w:val="007923B8"/>
    <w:rsid w:val="00792B15"/>
    <w:rsid w:val="00793BD1"/>
    <w:rsid w:val="00796E21"/>
    <w:rsid w:val="007A001C"/>
    <w:rsid w:val="007A13CC"/>
    <w:rsid w:val="007A1532"/>
    <w:rsid w:val="007A3B59"/>
    <w:rsid w:val="007A40E0"/>
    <w:rsid w:val="007A4B40"/>
    <w:rsid w:val="007A59CB"/>
    <w:rsid w:val="007A5B71"/>
    <w:rsid w:val="007A650B"/>
    <w:rsid w:val="007A6FE5"/>
    <w:rsid w:val="007B01BA"/>
    <w:rsid w:val="007B043D"/>
    <w:rsid w:val="007B07C8"/>
    <w:rsid w:val="007B18DA"/>
    <w:rsid w:val="007B4C5E"/>
    <w:rsid w:val="007B50B3"/>
    <w:rsid w:val="007B5138"/>
    <w:rsid w:val="007B57FB"/>
    <w:rsid w:val="007C2988"/>
    <w:rsid w:val="007C2C8C"/>
    <w:rsid w:val="007C2D06"/>
    <w:rsid w:val="007C3A67"/>
    <w:rsid w:val="007C44EA"/>
    <w:rsid w:val="007C4F28"/>
    <w:rsid w:val="007C6580"/>
    <w:rsid w:val="007C7C91"/>
    <w:rsid w:val="007D0045"/>
    <w:rsid w:val="007D1D6B"/>
    <w:rsid w:val="007D1E69"/>
    <w:rsid w:val="007D314E"/>
    <w:rsid w:val="007D3EDE"/>
    <w:rsid w:val="007D45D1"/>
    <w:rsid w:val="007D47F9"/>
    <w:rsid w:val="007D5FB6"/>
    <w:rsid w:val="007D78D4"/>
    <w:rsid w:val="007E1592"/>
    <w:rsid w:val="007E19E2"/>
    <w:rsid w:val="007E1F00"/>
    <w:rsid w:val="007E31CA"/>
    <w:rsid w:val="007E4AA8"/>
    <w:rsid w:val="007E53AC"/>
    <w:rsid w:val="007E57DF"/>
    <w:rsid w:val="007E582D"/>
    <w:rsid w:val="007E5B91"/>
    <w:rsid w:val="007E6483"/>
    <w:rsid w:val="007E793D"/>
    <w:rsid w:val="007F1A7F"/>
    <w:rsid w:val="007F1B2B"/>
    <w:rsid w:val="007F1F53"/>
    <w:rsid w:val="007F495E"/>
    <w:rsid w:val="007F4AC3"/>
    <w:rsid w:val="007F5519"/>
    <w:rsid w:val="007F6B55"/>
    <w:rsid w:val="007F6E3A"/>
    <w:rsid w:val="007F7915"/>
    <w:rsid w:val="008007DF"/>
    <w:rsid w:val="00800C47"/>
    <w:rsid w:val="00807DE2"/>
    <w:rsid w:val="008100D3"/>
    <w:rsid w:val="0081119B"/>
    <w:rsid w:val="0081173E"/>
    <w:rsid w:val="008118D2"/>
    <w:rsid w:val="00811922"/>
    <w:rsid w:val="00812558"/>
    <w:rsid w:val="00813349"/>
    <w:rsid w:val="00813636"/>
    <w:rsid w:val="008141CF"/>
    <w:rsid w:val="008145DC"/>
    <w:rsid w:val="00814814"/>
    <w:rsid w:val="008157B9"/>
    <w:rsid w:val="00816E0B"/>
    <w:rsid w:val="00817529"/>
    <w:rsid w:val="0082194F"/>
    <w:rsid w:val="008226CF"/>
    <w:rsid w:val="00822799"/>
    <w:rsid w:val="00823CC9"/>
    <w:rsid w:val="0082456F"/>
    <w:rsid w:val="00824739"/>
    <w:rsid w:val="008259CA"/>
    <w:rsid w:val="00825B48"/>
    <w:rsid w:val="00826A4E"/>
    <w:rsid w:val="00826DF7"/>
    <w:rsid w:val="00826ECD"/>
    <w:rsid w:val="008272F6"/>
    <w:rsid w:val="008346E9"/>
    <w:rsid w:val="00834711"/>
    <w:rsid w:val="00834A5A"/>
    <w:rsid w:val="00835FEE"/>
    <w:rsid w:val="00836172"/>
    <w:rsid w:val="0083624A"/>
    <w:rsid w:val="008373A3"/>
    <w:rsid w:val="008377E4"/>
    <w:rsid w:val="00837B7B"/>
    <w:rsid w:val="0084077C"/>
    <w:rsid w:val="00840CD7"/>
    <w:rsid w:val="008414B4"/>
    <w:rsid w:val="00841F4E"/>
    <w:rsid w:val="0084333D"/>
    <w:rsid w:val="008438A7"/>
    <w:rsid w:val="008446CB"/>
    <w:rsid w:val="00846823"/>
    <w:rsid w:val="00846AD3"/>
    <w:rsid w:val="00846D9E"/>
    <w:rsid w:val="0084738F"/>
    <w:rsid w:val="00847C30"/>
    <w:rsid w:val="00851028"/>
    <w:rsid w:val="008513B2"/>
    <w:rsid w:val="00852936"/>
    <w:rsid w:val="008534F2"/>
    <w:rsid w:val="0085636F"/>
    <w:rsid w:val="008565F4"/>
    <w:rsid w:val="00856826"/>
    <w:rsid w:val="008571C4"/>
    <w:rsid w:val="00857B6F"/>
    <w:rsid w:val="00857BE7"/>
    <w:rsid w:val="00862563"/>
    <w:rsid w:val="00863E07"/>
    <w:rsid w:val="008644D8"/>
    <w:rsid w:val="008647A5"/>
    <w:rsid w:val="00865A67"/>
    <w:rsid w:val="00865FAD"/>
    <w:rsid w:val="00866F4F"/>
    <w:rsid w:val="00867FB3"/>
    <w:rsid w:val="008705C0"/>
    <w:rsid w:val="00871BE3"/>
    <w:rsid w:val="00872903"/>
    <w:rsid w:val="00872E54"/>
    <w:rsid w:val="008753B3"/>
    <w:rsid w:val="0087599B"/>
    <w:rsid w:val="00876894"/>
    <w:rsid w:val="00877990"/>
    <w:rsid w:val="008802FC"/>
    <w:rsid w:val="00882AA5"/>
    <w:rsid w:val="008838F0"/>
    <w:rsid w:val="00884AC3"/>
    <w:rsid w:val="008854A3"/>
    <w:rsid w:val="00886861"/>
    <w:rsid w:val="00886DD3"/>
    <w:rsid w:val="0088714F"/>
    <w:rsid w:val="00887EE7"/>
    <w:rsid w:val="0089033E"/>
    <w:rsid w:val="0089246D"/>
    <w:rsid w:val="0089325C"/>
    <w:rsid w:val="008954D2"/>
    <w:rsid w:val="00896C2E"/>
    <w:rsid w:val="008970CD"/>
    <w:rsid w:val="008A0833"/>
    <w:rsid w:val="008A12C4"/>
    <w:rsid w:val="008A3C56"/>
    <w:rsid w:val="008A3E45"/>
    <w:rsid w:val="008A4A1D"/>
    <w:rsid w:val="008A5702"/>
    <w:rsid w:val="008A6246"/>
    <w:rsid w:val="008A6C1A"/>
    <w:rsid w:val="008A6F17"/>
    <w:rsid w:val="008A7216"/>
    <w:rsid w:val="008A751D"/>
    <w:rsid w:val="008A7CBC"/>
    <w:rsid w:val="008A7F2C"/>
    <w:rsid w:val="008B00D8"/>
    <w:rsid w:val="008B0891"/>
    <w:rsid w:val="008B13CD"/>
    <w:rsid w:val="008B2037"/>
    <w:rsid w:val="008B2123"/>
    <w:rsid w:val="008B2218"/>
    <w:rsid w:val="008B2AC8"/>
    <w:rsid w:val="008B2FDE"/>
    <w:rsid w:val="008B33C7"/>
    <w:rsid w:val="008B35EB"/>
    <w:rsid w:val="008B48C0"/>
    <w:rsid w:val="008B6359"/>
    <w:rsid w:val="008B6381"/>
    <w:rsid w:val="008C0D34"/>
    <w:rsid w:val="008C0D82"/>
    <w:rsid w:val="008C1721"/>
    <w:rsid w:val="008C1EB3"/>
    <w:rsid w:val="008C21AA"/>
    <w:rsid w:val="008C23F7"/>
    <w:rsid w:val="008C271C"/>
    <w:rsid w:val="008C2918"/>
    <w:rsid w:val="008C291C"/>
    <w:rsid w:val="008C35EF"/>
    <w:rsid w:val="008C39CB"/>
    <w:rsid w:val="008C4657"/>
    <w:rsid w:val="008C4B38"/>
    <w:rsid w:val="008C5D25"/>
    <w:rsid w:val="008C76BC"/>
    <w:rsid w:val="008D0A82"/>
    <w:rsid w:val="008D0B12"/>
    <w:rsid w:val="008D0FCA"/>
    <w:rsid w:val="008D14F6"/>
    <w:rsid w:val="008D197C"/>
    <w:rsid w:val="008D2239"/>
    <w:rsid w:val="008D2322"/>
    <w:rsid w:val="008D318B"/>
    <w:rsid w:val="008D33E5"/>
    <w:rsid w:val="008D49EE"/>
    <w:rsid w:val="008D571A"/>
    <w:rsid w:val="008D5CE8"/>
    <w:rsid w:val="008D69BB"/>
    <w:rsid w:val="008E004C"/>
    <w:rsid w:val="008E12EE"/>
    <w:rsid w:val="008E2F0A"/>
    <w:rsid w:val="008E59CF"/>
    <w:rsid w:val="008E7735"/>
    <w:rsid w:val="008E7772"/>
    <w:rsid w:val="008E7DB5"/>
    <w:rsid w:val="008F0B9A"/>
    <w:rsid w:val="008F1CFF"/>
    <w:rsid w:val="008F2BDF"/>
    <w:rsid w:val="008F3031"/>
    <w:rsid w:val="008F3775"/>
    <w:rsid w:val="008F3915"/>
    <w:rsid w:val="008F4137"/>
    <w:rsid w:val="008F4BE7"/>
    <w:rsid w:val="008F6E84"/>
    <w:rsid w:val="00900B46"/>
    <w:rsid w:val="00900BC9"/>
    <w:rsid w:val="00900FAC"/>
    <w:rsid w:val="00901317"/>
    <w:rsid w:val="00905040"/>
    <w:rsid w:val="0090512F"/>
    <w:rsid w:val="0090536D"/>
    <w:rsid w:val="00905B08"/>
    <w:rsid w:val="00905BD9"/>
    <w:rsid w:val="00906192"/>
    <w:rsid w:val="009106A4"/>
    <w:rsid w:val="00910B60"/>
    <w:rsid w:val="00910F68"/>
    <w:rsid w:val="009125A6"/>
    <w:rsid w:val="009126E6"/>
    <w:rsid w:val="0091295C"/>
    <w:rsid w:val="0091330E"/>
    <w:rsid w:val="00913AB1"/>
    <w:rsid w:val="009151DB"/>
    <w:rsid w:val="00915D9E"/>
    <w:rsid w:val="00916FE1"/>
    <w:rsid w:val="00917007"/>
    <w:rsid w:val="00917522"/>
    <w:rsid w:val="0092045F"/>
    <w:rsid w:val="00920C97"/>
    <w:rsid w:val="00921D12"/>
    <w:rsid w:val="00921D5B"/>
    <w:rsid w:val="0092317E"/>
    <w:rsid w:val="009253FB"/>
    <w:rsid w:val="00927371"/>
    <w:rsid w:val="00927E04"/>
    <w:rsid w:val="00930648"/>
    <w:rsid w:val="00931BD7"/>
    <w:rsid w:val="00932635"/>
    <w:rsid w:val="00933353"/>
    <w:rsid w:val="00935F32"/>
    <w:rsid w:val="009367E3"/>
    <w:rsid w:val="0093734B"/>
    <w:rsid w:val="009379C4"/>
    <w:rsid w:val="00940086"/>
    <w:rsid w:val="00940AAC"/>
    <w:rsid w:val="00940C78"/>
    <w:rsid w:val="00941118"/>
    <w:rsid w:val="0094141A"/>
    <w:rsid w:val="00941760"/>
    <w:rsid w:val="00941DE6"/>
    <w:rsid w:val="00941E0F"/>
    <w:rsid w:val="009429B2"/>
    <w:rsid w:val="00943657"/>
    <w:rsid w:val="00943694"/>
    <w:rsid w:val="009439F3"/>
    <w:rsid w:val="0094403C"/>
    <w:rsid w:val="00945B74"/>
    <w:rsid w:val="00945B95"/>
    <w:rsid w:val="00945EC1"/>
    <w:rsid w:val="009463B1"/>
    <w:rsid w:val="00946888"/>
    <w:rsid w:val="0094694D"/>
    <w:rsid w:val="009469D0"/>
    <w:rsid w:val="00946C7F"/>
    <w:rsid w:val="00947EFB"/>
    <w:rsid w:val="00950829"/>
    <w:rsid w:val="00950A11"/>
    <w:rsid w:val="00950C1A"/>
    <w:rsid w:val="00952FE7"/>
    <w:rsid w:val="0095398C"/>
    <w:rsid w:val="0095487D"/>
    <w:rsid w:val="00955924"/>
    <w:rsid w:val="00956B67"/>
    <w:rsid w:val="0095786C"/>
    <w:rsid w:val="00960A08"/>
    <w:rsid w:val="00961541"/>
    <w:rsid w:val="00961592"/>
    <w:rsid w:val="00962E8F"/>
    <w:rsid w:val="00962EBC"/>
    <w:rsid w:val="00963621"/>
    <w:rsid w:val="009641A2"/>
    <w:rsid w:val="0096462B"/>
    <w:rsid w:val="00964B50"/>
    <w:rsid w:val="009651D7"/>
    <w:rsid w:val="009655DE"/>
    <w:rsid w:val="00965AD9"/>
    <w:rsid w:val="00965F2E"/>
    <w:rsid w:val="00966E47"/>
    <w:rsid w:val="00967614"/>
    <w:rsid w:val="00967C2D"/>
    <w:rsid w:val="009704EC"/>
    <w:rsid w:val="00971160"/>
    <w:rsid w:val="009757D4"/>
    <w:rsid w:val="0097599B"/>
    <w:rsid w:val="00976E28"/>
    <w:rsid w:val="0097735C"/>
    <w:rsid w:val="009804DB"/>
    <w:rsid w:val="00980A8D"/>
    <w:rsid w:val="00980E49"/>
    <w:rsid w:val="009810A7"/>
    <w:rsid w:val="0098189B"/>
    <w:rsid w:val="00982851"/>
    <w:rsid w:val="009844F0"/>
    <w:rsid w:val="00985250"/>
    <w:rsid w:val="00986B0C"/>
    <w:rsid w:val="0099014B"/>
    <w:rsid w:val="00990EC5"/>
    <w:rsid w:val="00991581"/>
    <w:rsid w:val="00991CB5"/>
    <w:rsid w:val="009926C3"/>
    <w:rsid w:val="00994268"/>
    <w:rsid w:val="00994B21"/>
    <w:rsid w:val="0099718D"/>
    <w:rsid w:val="009A1BFC"/>
    <w:rsid w:val="009A268B"/>
    <w:rsid w:val="009A4747"/>
    <w:rsid w:val="009A5F00"/>
    <w:rsid w:val="009A606C"/>
    <w:rsid w:val="009A6B13"/>
    <w:rsid w:val="009A6B39"/>
    <w:rsid w:val="009A7BD0"/>
    <w:rsid w:val="009B00BA"/>
    <w:rsid w:val="009B12D8"/>
    <w:rsid w:val="009B2613"/>
    <w:rsid w:val="009B2670"/>
    <w:rsid w:val="009B2A76"/>
    <w:rsid w:val="009B3009"/>
    <w:rsid w:val="009B3AB3"/>
    <w:rsid w:val="009B4989"/>
    <w:rsid w:val="009B52A7"/>
    <w:rsid w:val="009B607D"/>
    <w:rsid w:val="009B6E57"/>
    <w:rsid w:val="009B77AF"/>
    <w:rsid w:val="009B77BD"/>
    <w:rsid w:val="009C0EE9"/>
    <w:rsid w:val="009C6E84"/>
    <w:rsid w:val="009D04E0"/>
    <w:rsid w:val="009D0722"/>
    <w:rsid w:val="009D0A05"/>
    <w:rsid w:val="009D0E0E"/>
    <w:rsid w:val="009D1A1E"/>
    <w:rsid w:val="009D2AD8"/>
    <w:rsid w:val="009D42C3"/>
    <w:rsid w:val="009D47C1"/>
    <w:rsid w:val="009D517C"/>
    <w:rsid w:val="009D54DA"/>
    <w:rsid w:val="009D6C80"/>
    <w:rsid w:val="009D7263"/>
    <w:rsid w:val="009E218C"/>
    <w:rsid w:val="009E2AD4"/>
    <w:rsid w:val="009E58E8"/>
    <w:rsid w:val="009E6888"/>
    <w:rsid w:val="009E6DD9"/>
    <w:rsid w:val="009F0524"/>
    <w:rsid w:val="009F0D50"/>
    <w:rsid w:val="009F1654"/>
    <w:rsid w:val="009F31D8"/>
    <w:rsid w:val="009F323E"/>
    <w:rsid w:val="009F41A2"/>
    <w:rsid w:val="009F47E4"/>
    <w:rsid w:val="009F55EB"/>
    <w:rsid w:val="009F569F"/>
    <w:rsid w:val="009F5B54"/>
    <w:rsid w:val="009F63A3"/>
    <w:rsid w:val="009F6DE3"/>
    <w:rsid w:val="009F78F8"/>
    <w:rsid w:val="00A000E6"/>
    <w:rsid w:val="00A00CB8"/>
    <w:rsid w:val="00A01079"/>
    <w:rsid w:val="00A010EE"/>
    <w:rsid w:val="00A012D0"/>
    <w:rsid w:val="00A01FB8"/>
    <w:rsid w:val="00A02469"/>
    <w:rsid w:val="00A03D7F"/>
    <w:rsid w:val="00A0476C"/>
    <w:rsid w:val="00A04BE4"/>
    <w:rsid w:val="00A05A8E"/>
    <w:rsid w:val="00A06090"/>
    <w:rsid w:val="00A06AE4"/>
    <w:rsid w:val="00A07EC0"/>
    <w:rsid w:val="00A10C12"/>
    <w:rsid w:val="00A11033"/>
    <w:rsid w:val="00A12D51"/>
    <w:rsid w:val="00A13003"/>
    <w:rsid w:val="00A13289"/>
    <w:rsid w:val="00A1377D"/>
    <w:rsid w:val="00A149A5"/>
    <w:rsid w:val="00A14CC0"/>
    <w:rsid w:val="00A154C1"/>
    <w:rsid w:val="00A16958"/>
    <w:rsid w:val="00A16F20"/>
    <w:rsid w:val="00A172B0"/>
    <w:rsid w:val="00A1779C"/>
    <w:rsid w:val="00A204F9"/>
    <w:rsid w:val="00A21262"/>
    <w:rsid w:val="00A21C8B"/>
    <w:rsid w:val="00A21D98"/>
    <w:rsid w:val="00A22B9A"/>
    <w:rsid w:val="00A22E96"/>
    <w:rsid w:val="00A22EAE"/>
    <w:rsid w:val="00A23812"/>
    <w:rsid w:val="00A238F8"/>
    <w:rsid w:val="00A248A6"/>
    <w:rsid w:val="00A25B3C"/>
    <w:rsid w:val="00A26303"/>
    <w:rsid w:val="00A27A8B"/>
    <w:rsid w:val="00A32673"/>
    <w:rsid w:val="00A338C1"/>
    <w:rsid w:val="00A33BEC"/>
    <w:rsid w:val="00A35FEE"/>
    <w:rsid w:val="00A362FD"/>
    <w:rsid w:val="00A36327"/>
    <w:rsid w:val="00A376C8"/>
    <w:rsid w:val="00A37986"/>
    <w:rsid w:val="00A401E2"/>
    <w:rsid w:val="00A41137"/>
    <w:rsid w:val="00A416C2"/>
    <w:rsid w:val="00A4565A"/>
    <w:rsid w:val="00A45A63"/>
    <w:rsid w:val="00A46082"/>
    <w:rsid w:val="00A47C35"/>
    <w:rsid w:val="00A50883"/>
    <w:rsid w:val="00A508CA"/>
    <w:rsid w:val="00A50A0D"/>
    <w:rsid w:val="00A519B5"/>
    <w:rsid w:val="00A5258B"/>
    <w:rsid w:val="00A52F3E"/>
    <w:rsid w:val="00A53B41"/>
    <w:rsid w:val="00A53FCA"/>
    <w:rsid w:val="00A55E1E"/>
    <w:rsid w:val="00A56763"/>
    <w:rsid w:val="00A57FDA"/>
    <w:rsid w:val="00A6094E"/>
    <w:rsid w:val="00A60A1D"/>
    <w:rsid w:val="00A61133"/>
    <w:rsid w:val="00A63547"/>
    <w:rsid w:val="00A67F88"/>
    <w:rsid w:val="00A7045B"/>
    <w:rsid w:val="00A722ED"/>
    <w:rsid w:val="00A72BAC"/>
    <w:rsid w:val="00A72E01"/>
    <w:rsid w:val="00A739FA"/>
    <w:rsid w:val="00A73E8C"/>
    <w:rsid w:val="00A75990"/>
    <w:rsid w:val="00A7693D"/>
    <w:rsid w:val="00A76C4A"/>
    <w:rsid w:val="00A76EE9"/>
    <w:rsid w:val="00A774BF"/>
    <w:rsid w:val="00A77B29"/>
    <w:rsid w:val="00A77D37"/>
    <w:rsid w:val="00A81BFA"/>
    <w:rsid w:val="00A825C5"/>
    <w:rsid w:val="00A828EE"/>
    <w:rsid w:val="00A82B80"/>
    <w:rsid w:val="00A84028"/>
    <w:rsid w:val="00A8409C"/>
    <w:rsid w:val="00A840DB"/>
    <w:rsid w:val="00A84374"/>
    <w:rsid w:val="00A85C46"/>
    <w:rsid w:val="00A86339"/>
    <w:rsid w:val="00A87112"/>
    <w:rsid w:val="00A87647"/>
    <w:rsid w:val="00A87C97"/>
    <w:rsid w:val="00A907DE"/>
    <w:rsid w:val="00A92078"/>
    <w:rsid w:val="00A924DC"/>
    <w:rsid w:val="00A92624"/>
    <w:rsid w:val="00A955C2"/>
    <w:rsid w:val="00A9561B"/>
    <w:rsid w:val="00A95B3C"/>
    <w:rsid w:val="00A96555"/>
    <w:rsid w:val="00A969A5"/>
    <w:rsid w:val="00A96F21"/>
    <w:rsid w:val="00AA060F"/>
    <w:rsid w:val="00AA07CE"/>
    <w:rsid w:val="00AA2406"/>
    <w:rsid w:val="00AA3D87"/>
    <w:rsid w:val="00AA4488"/>
    <w:rsid w:val="00AA4C4C"/>
    <w:rsid w:val="00AA5D84"/>
    <w:rsid w:val="00AA683E"/>
    <w:rsid w:val="00AA6A2A"/>
    <w:rsid w:val="00AA6BD8"/>
    <w:rsid w:val="00AA6EB1"/>
    <w:rsid w:val="00AB02F3"/>
    <w:rsid w:val="00AB06C7"/>
    <w:rsid w:val="00AB128A"/>
    <w:rsid w:val="00AB1526"/>
    <w:rsid w:val="00AB18F7"/>
    <w:rsid w:val="00AB28DC"/>
    <w:rsid w:val="00AB34DF"/>
    <w:rsid w:val="00AB4C8D"/>
    <w:rsid w:val="00AB51BA"/>
    <w:rsid w:val="00AB74C1"/>
    <w:rsid w:val="00AB7BD6"/>
    <w:rsid w:val="00AC1399"/>
    <w:rsid w:val="00AC1493"/>
    <w:rsid w:val="00AC25AE"/>
    <w:rsid w:val="00AC2EBF"/>
    <w:rsid w:val="00AC3543"/>
    <w:rsid w:val="00AC36D3"/>
    <w:rsid w:val="00AC3730"/>
    <w:rsid w:val="00AC3C50"/>
    <w:rsid w:val="00AC405B"/>
    <w:rsid w:val="00AC4996"/>
    <w:rsid w:val="00AC4F8A"/>
    <w:rsid w:val="00AC551E"/>
    <w:rsid w:val="00AC5970"/>
    <w:rsid w:val="00AC5DB6"/>
    <w:rsid w:val="00AC5EE2"/>
    <w:rsid w:val="00AC6C89"/>
    <w:rsid w:val="00AD1507"/>
    <w:rsid w:val="00AD3D60"/>
    <w:rsid w:val="00AD41AF"/>
    <w:rsid w:val="00AD53E4"/>
    <w:rsid w:val="00AD5402"/>
    <w:rsid w:val="00AD580D"/>
    <w:rsid w:val="00AD5AE9"/>
    <w:rsid w:val="00AD645A"/>
    <w:rsid w:val="00AD652D"/>
    <w:rsid w:val="00AD7B44"/>
    <w:rsid w:val="00AD7C39"/>
    <w:rsid w:val="00AE1E89"/>
    <w:rsid w:val="00AE2978"/>
    <w:rsid w:val="00AE5755"/>
    <w:rsid w:val="00AE62B0"/>
    <w:rsid w:val="00AE6342"/>
    <w:rsid w:val="00AF0AE7"/>
    <w:rsid w:val="00AF0D04"/>
    <w:rsid w:val="00AF1150"/>
    <w:rsid w:val="00AF117F"/>
    <w:rsid w:val="00AF1850"/>
    <w:rsid w:val="00AF1D97"/>
    <w:rsid w:val="00AF1DC8"/>
    <w:rsid w:val="00AF1E83"/>
    <w:rsid w:val="00AF3135"/>
    <w:rsid w:val="00AF48ED"/>
    <w:rsid w:val="00AF4C93"/>
    <w:rsid w:val="00AF582B"/>
    <w:rsid w:val="00AF58EA"/>
    <w:rsid w:val="00AF5DCF"/>
    <w:rsid w:val="00AF6203"/>
    <w:rsid w:val="00AF6217"/>
    <w:rsid w:val="00AF63CA"/>
    <w:rsid w:val="00AF7567"/>
    <w:rsid w:val="00AF7622"/>
    <w:rsid w:val="00B0033E"/>
    <w:rsid w:val="00B009AD"/>
    <w:rsid w:val="00B00A5C"/>
    <w:rsid w:val="00B00E8A"/>
    <w:rsid w:val="00B01622"/>
    <w:rsid w:val="00B0186A"/>
    <w:rsid w:val="00B01A84"/>
    <w:rsid w:val="00B05418"/>
    <w:rsid w:val="00B05D90"/>
    <w:rsid w:val="00B0767F"/>
    <w:rsid w:val="00B07DFA"/>
    <w:rsid w:val="00B10258"/>
    <w:rsid w:val="00B11FD3"/>
    <w:rsid w:val="00B120FF"/>
    <w:rsid w:val="00B12EC6"/>
    <w:rsid w:val="00B1316E"/>
    <w:rsid w:val="00B14236"/>
    <w:rsid w:val="00B1650B"/>
    <w:rsid w:val="00B20050"/>
    <w:rsid w:val="00B2189A"/>
    <w:rsid w:val="00B222C7"/>
    <w:rsid w:val="00B22B94"/>
    <w:rsid w:val="00B23563"/>
    <w:rsid w:val="00B235C1"/>
    <w:rsid w:val="00B23B8E"/>
    <w:rsid w:val="00B24882"/>
    <w:rsid w:val="00B24BEB"/>
    <w:rsid w:val="00B25947"/>
    <w:rsid w:val="00B27D24"/>
    <w:rsid w:val="00B311D9"/>
    <w:rsid w:val="00B313D9"/>
    <w:rsid w:val="00B3210E"/>
    <w:rsid w:val="00B33E25"/>
    <w:rsid w:val="00B34B52"/>
    <w:rsid w:val="00B35449"/>
    <w:rsid w:val="00B35A6C"/>
    <w:rsid w:val="00B35E8B"/>
    <w:rsid w:val="00B360CC"/>
    <w:rsid w:val="00B366E5"/>
    <w:rsid w:val="00B36A27"/>
    <w:rsid w:val="00B3771D"/>
    <w:rsid w:val="00B4076B"/>
    <w:rsid w:val="00B41287"/>
    <w:rsid w:val="00B42FF5"/>
    <w:rsid w:val="00B45564"/>
    <w:rsid w:val="00B458DC"/>
    <w:rsid w:val="00B45F1A"/>
    <w:rsid w:val="00B468A3"/>
    <w:rsid w:val="00B46B1A"/>
    <w:rsid w:val="00B4709D"/>
    <w:rsid w:val="00B53B2C"/>
    <w:rsid w:val="00B54502"/>
    <w:rsid w:val="00B54EAF"/>
    <w:rsid w:val="00B558EA"/>
    <w:rsid w:val="00B55A8F"/>
    <w:rsid w:val="00B55BCC"/>
    <w:rsid w:val="00B55CEC"/>
    <w:rsid w:val="00B56731"/>
    <w:rsid w:val="00B567E5"/>
    <w:rsid w:val="00B57FCF"/>
    <w:rsid w:val="00B61195"/>
    <w:rsid w:val="00B61219"/>
    <w:rsid w:val="00B624AD"/>
    <w:rsid w:val="00B63477"/>
    <w:rsid w:val="00B635D6"/>
    <w:rsid w:val="00B6568A"/>
    <w:rsid w:val="00B65A39"/>
    <w:rsid w:val="00B65B7C"/>
    <w:rsid w:val="00B6760D"/>
    <w:rsid w:val="00B7172B"/>
    <w:rsid w:val="00B7269F"/>
    <w:rsid w:val="00B730CF"/>
    <w:rsid w:val="00B7412D"/>
    <w:rsid w:val="00B75572"/>
    <w:rsid w:val="00B75B00"/>
    <w:rsid w:val="00B81469"/>
    <w:rsid w:val="00B817AF"/>
    <w:rsid w:val="00B81B89"/>
    <w:rsid w:val="00B81DA7"/>
    <w:rsid w:val="00B82693"/>
    <w:rsid w:val="00B85288"/>
    <w:rsid w:val="00B857F5"/>
    <w:rsid w:val="00B85ADE"/>
    <w:rsid w:val="00B861F6"/>
    <w:rsid w:val="00B86BF7"/>
    <w:rsid w:val="00B92C18"/>
    <w:rsid w:val="00B937C2"/>
    <w:rsid w:val="00B937E1"/>
    <w:rsid w:val="00B947FD"/>
    <w:rsid w:val="00B95629"/>
    <w:rsid w:val="00B95755"/>
    <w:rsid w:val="00B95B7F"/>
    <w:rsid w:val="00B97A7F"/>
    <w:rsid w:val="00BA2378"/>
    <w:rsid w:val="00BA409E"/>
    <w:rsid w:val="00BA518F"/>
    <w:rsid w:val="00BA57E7"/>
    <w:rsid w:val="00BA6BE1"/>
    <w:rsid w:val="00BA6CC8"/>
    <w:rsid w:val="00BB0AA9"/>
    <w:rsid w:val="00BB12A8"/>
    <w:rsid w:val="00BB13A7"/>
    <w:rsid w:val="00BB16ED"/>
    <w:rsid w:val="00BB19FC"/>
    <w:rsid w:val="00BB2368"/>
    <w:rsid w:val="00BB3752"/>
    <w:rsid w:val="00BB47B7"/>
    <w:rsid w:val="00BB4D8A"/>
    <w:rsid w:val="00BB6B45"/>
    <w:rsid w:val="00BC1ED2"/>
    <w:rsid w:val="00BC2088"/>
    <w:rsid w:val="00BC2179"/>
    <w:rsid w:val="00BC2DCF"/>
    <w:rsid w:val="00BC3490"/>
    <w:rsid w:val="00BC7578"/>
    <w:rsid w:val="00BD0E87"/>
    <w:rsid w:val="00BD0E8E"/>
    <w:rsid w:val="00BD163E"/>
    <w:rsid w:val="00BD2086"/>
    <w:rsid w:val="00BD2620"/>
    <w:rsid w:val="00BD40C2"/>
    <w:rsid w:val="00BD463D"/>
    <w:rsid w:val="00BD6252"/>
    <w:rsid w:val="00BD62E7"/>
    <w:rsid w:val="00BE11E5"/>
    <w:rsid w:val="00BE1653"/>
    <w:rsid w:val="00BE185F"/>
    <w:rsid w:val="00BE1B11"/>
    <w:rsid w:val="00BE29F2"/>
    <w:rsid w:val="00BE2CC1"/>
    <w:rsid w:val="00BE2DAD"/>
    <w:rsid w:val="00BE3066"/>
    <w:rsid w:val="00BE3A2D"/>
    <w:rsid w:val="00BE50B1"/>
    <w:rsid w:val="00BE5C76"/>
    <w:rsid w:val="00BF08D2"/>
    <w:rsid w:val="00BF0C62"/>
    <w:rsid w:val="00BF0F0A"/>
    <w:rsid w:val="00BF2AB5"/>
    <w:rsid w:val="00BF2B18"/>
    <w:rsid w:val="00BF32CE"/>
    <w:rsid w:val="00BF3D12"/>
    <w:rsid w:val="00BF3F95"/>
    <w:rsid w:val="00BF44D0"/>
    <w:rsid w:val="00BF5FD7"/>
    <w:rsid w:val="00BF7FAC"/>
    <w:rsid w:val="00C02306"/>
    <w:rsid w:val="00C02A6C"/>
    <w:rsid w:val="00C03D17"/>
    <w:rsid w:val="00C044C6"/>
    <w:rsid w:val="00C044D5"/>
    <w:rsid w:val="00C05049"/>
    <w:rsid w:val="00C06BE7"/>
    <w:rsid w:val="00C07A6A"/>
    <w:rsid w:val="00C1009C"/>
    <w:rsid w:val="00C10A80"/>
    <w:rsid w:val="00C111A4"/>
    <w:rsid w:val="00C11A32"/>
    <w:rsid w:val="00C1222B"/>
    <w:rsid w:val="00C12B89"/>
    <w:rsid w:val="00C13FB2"/>
    <w:rsid w:val="00C142C6"/>
    <w:rsid w:val="00C14C36"/>
    <w:rsid w:val="00C1627A"/>
    <w:rsid w:val="00C171A3"/>
    <w:rsid w:val="00C22C2F"/>
    <w:rsid w:val="00C22ED3"/>
    <w:rsid w:val="00C23340"/>
    <w:rsid w:val="00C24354"/>
    <w:rsid w:val="00C25035"/>
    <w:rsid w:val="00C256C9"/>
    <w:rsid w:val="00C25E49"/>
    <w:rsid w:val="00C266EE"/>
    <w:rsid w:val="00C26B3F"/>
    <w:rsid w:val="00C277D9"/>
    <w:rsid w:val="00C30031"/>
    <w:rsid w:val="00C305B7"/>
    <w:rsid w:val="00C30DBC"/>
    <w:rsid w:val="00C31268"/>
    <w:rsid w:val="00C313FD"/>
    <w:rsid w:val="00C31576"/>
    <w:rsid w:val="00C31C5E"/>
    <w:rsid w:val="00C3266F"/>
    <w:rsid w:val="00C32818"/>
    <w:rsid w:val="00C33201"/>
    <w:rsid w:val="00C337DD"/>
    <w:rsid w:val="00C34920"/>
    <w:rsid w:val="00C366AB"/>
    <w:rsid w:val="00C37010"/>
    <w:rsid w:val="00C370B9"/>
    <w:rsid w:val="00C40A6B"/>
    <w:rsid w:val="00C4119C"/>
    <w:rsid w:val="00C4136C"/>
    <w:rsid w:val="00C41937"/>
    <w:rsid w:val="00C444EA"/>
    <w:rsid w:val="00C45311"/>
    <w:rsid w:val="00C45EAE"/>
    <w:rsid w:val="00C467E7"/>
    <w:rsid w:val="00C47B28"/>
    <w:rsid w:val="00C47CCD"/>
    <w:rsid w:val="00C50CC7"/>
    <w:rsid w:val="00C526FB"/>
    <w:rsid w:val="00C5298E"/>
    <w:rsid w:val="00C53ACA"/>
    <w:rsid w:val="00C54339"/>
    <w:rsid w:val="00C549A2"/>
    <w:rsid w:val="00C54B4C"/>
    <w:rsid w:val="00C54F39"/>
    <w:rsid w:val="00C5506F"/>
    <w:rsid w:val="00C55283"/>
    <w:rsid w:val="00C55A32"/>
    <w:rsid w:val="00C56540"/>
    <w:rsid w:val="00C56CA1"/>
    <w:rsid w:val="00C573F6"/>
    <w:rsid w:val="00C57677"/>
    <w:rsid w:val="00C6176E"/>
    <w:rsid w:val="00C61A1D"/>
    <w:rsid w:val="00C61B68"/>
    <w:rsid w:val="00C61D4F"/>
    <w:rsid w:val="00C63124"/>
    <w:rsid w:val="00C6656B"/>
    <w:rsid w:val="00C671AB"/>
    <w:rsid w:val="00C67FED"/>
    <w:rsid w:val="00C70317"/>
    <w:rsid w:val="00C705BA"/>
    <w:rsid w:val="00C70F29"/>
    <w:rsid w:val="00C715BD"/>
    <w:rsid w:val="00C7190A"/>
    <w:rsid w:val="00C71BBD"/>
    <w:rsid w:val="00C726D3"/>
    <w:rsid w:val="00C7280E"/>
    <w:rsid w:val="00C72E40"/>
    <w:rsid w:val="00C73B9F"/>
    <w:rsid w:val="00C743CF"/>
    <w:rsid w:val="00C75B92"/>
    <w:rsid w:val="00C75E64"/>
    <w:rsid w:val="00C760BE"/>
    <w:rsid w:val="00C76315"/>
    <w:rsid w:val="00C800AC"/>
    <w:rsid w:val="00C80590"/>
    <w:rsid w:val="00C80DC4"/>
    <w:rsid w:val="00C80F13"/>
    <w:rsid w:val="00C811B8"/>
    <w:rsid w:val="00C82FA2"/>
    <w:rsid w:val="00C83CFC"/>
    <w:rsid w:val="00C844C5"/>
    <w:rsid w:val="00C846F0"/>
    <w:rsid w:val="00C84D80"/>
    <w:rsid w:val="00C85DFB"/>
    <w:rsid w:val="00C86205"/>
    <w:rsid w:val="00C86680"/>
    <w:rsid w:val="00C86C7E"/>
    <w:rsid w:val="00C87072"/>
    <w:rsid w:val="00C87D6A"/>
    <w:rsid w:val="00C90984"/>
    <w:rsid w:val="00C913C5"/>
    <w:rsid w:val="00C920A0"/>
    <w:rsid w:val="00C937E0"/>
    <w:rsid w:val="00C93890"/>
    <w:rsid w:val="00C95D15"/>
    <w:rsid w:val="00C9651D"/>
    <w:rsid w:val="00C96ECA"/>
    <w:rsid w:val="00C975FA"/>
    <w:rsid w:val="00C97619"/>
    <w:rsid w:val="00CA023C"/>
    <w:rsid w:val="00CA283A"/>
    <w:rsid w:val="00CA2D3C"/>
    <w:rsid w:val="00CA2F81"/>
    <w:rsid w:val="00CA443F"/>
    <w:rsid w:val="00CA4D91"/>
    <w:rsid w:val="00CA510E"/>
    <w:rsid w:val="00CA5BFA"/>
    <w:rsid w:val="00CA5D23"/>
    <w:rsid w:val="00CA5F00"/>
    <w:rsid w:val="00CA6985"/>
    <w:rsid w:val="00CA6D36"/>
    <w:rsid w:val="00CA7C1F"/>
    <w:rsid w:val="00CB20FF"/>
    <w:rsid w:val="00CB26B5"/>
    <w:rsid w:val="00CB2A2B"/>
    <w:rsid w:val="00CB3EB5"/>
    <w:rsid w:val="00CB49FE"/>
    <w:rsid w:val="00CB5710"/>
    <w:rsid w:val="00CB596B"/>
    <w:rsid w:val="00CB5BF9"/>
    <w:rsid w:val="00CB6B65"/>
    <w:rsid w:val="00CB6B77"/>
    <w:rsid w:val="00CB7CBE"/>
    <w:rsid w:val="00CC1648"/>
    <w:rsid w:val="00CC2554"/>
    <w:rsid w:val="00CC2F48"/>
    <w:rsid w:val="00CC3E26"/>
    <w:rsid w:val="00CC4459"/>
    <w:rsid w:val="00CC58BC"/>
    <w:rsid w:val="00CC5C3D"/>
    <w:rsid w:val="00CC708D"/>
    <w:rsid w:val="00CD0175"/>
    <w:rsid w:val="00CD0D4C"/>
    <w:rsid w:val="00CD0E99"/>
    <w:rsid w:val="00CD1C9D"/>
    <w:rsid w:val="00CD31D3"/>
    <w:rsid w:val="00CD58C5"/>
    <w:rsid w:val="00CD5D72"/>
    <w:rsid w:val="00CD6CC5"/>
    <w:rsid w:val="00CD76C7"/>
    <w:rsid w:val="00CE0FBE"/>
    <w:rsid w:val="00CE19AE"/>
    <w:rsid w:val="00CE2CA5"/>
    <w:rsid w:val="00CE33EB"/>
    <w:rsid w:val="00CE570F"/>
    <w:rsid w:val="00CE78E8"/>
    <w:rsid w:val="00CE7B91"/>
    <w:rsid w:val="00CF0F72"/>
    <w:rsid w:val="00CF190C"/>
    <w:rsid w:val="00CF2E0D"/>
    <w:rsid w:val="00CF385A"/>
    <w:rsid w:val="00CF3EDE"/>
    <w:rsid w:val="00CF4153"/>
    <w:rsid w:val="00CF46CD"/>
    <w:rsid w:val="00CF5077"/>
    <w:rsid w:val="00CF56AA"/>
    <w:rsid w:val="00CF5BF5"/>
    <w:rsid w:val="00CF5F99"/>
    <w:rsid w:val="00CF62E7"/>
    <w:rsid w:val="00CF659C"/>
    <w:rsid w:val="00CF6A3D"/>
    <w:rsid w:val="00CF6F07"/>
    <w:rsid w:val="00CF7167"/>
    <w:rsid w:val="00CF730D"/>
    <w:rsid w:val="00CF78D3"/>
    <w:rsid w:val="00D005DE"/>
    <w:rsid w:val="00D00BDF"/>
    <w:rsid w:val="00D015A5"/>
    <w:rsid w:val="00D01D04"/>
    <w:rsid w:val="00D0247A"/>
    <w:rsid w:val="00D02667"/>
    <w:rsid w:val="00D03263"/>
    <w:rsid w:val="00D03A96"/>
    <w:rsid w:val="00D03ED7"/>
    <w:rsid w:val="00D03F2A"/>
    <w:rsid w:val="00D045C3"/>
    <w:rsid w:val="00D054F2"/>
    <w:rsid w:val="00D05C1F"/>
    <w:rsid w:val="00D05F8F"/>
    <w:rsid w:val="00D06E2A"/>
    <w:rsid w:val="00D10AAC"/>
    <w:rsid w:val="00D11253"/>
    <w:rsid w:val="00D120B7"/>
    <w:rsid w:val="00D12340"/>
    <w:rsid w:val="00D1265E"/>
    <w:rsid w:val="00D13A5E"/>
    <w:rsid w:val="00D13CB2"/>
    <w:rsid w:val="00D152F2"/>
    <w:rsid w:val="00D166B2"/>
    <w:rsid w:val="00D177AB"/>
    <w:rsid w:val="00D2023C"/>
    <w:rsid w:val="00D20AEB"/>
    <w:rsid w:val="00D20F5E"/>
    <w:rsid w:val="00D21D46"/>
    <w:rsid w:val="00D25C24"/>
    <w:rsid w:val="00D261C7"/>
    <w:rsid w:val="00D265B1"/>
    <w:rsid w:val="00D26EED"/>
    <w:rsid w:val="00D2708B"/>
    <w:rsid w:val="00D27D1C"/>
    <w:rsid w:val="00D301C5"/>
    <w:rsid w:val="00D3035B"/>
    <w:rsid w:val="00D3114E"/>
    <w:rsid w:val="00D319E6"/>
    <w:rsid w:val="00D32350"/>
    <w:rsid w:val="00D327CD"/>
    <w:rsid w:val="00D33E96"/>
    <w:rsid w:val="00D34199"/>
    <w:rsid w:val="00D34873"/>
    <w:rsid w:val="00D34F9A"/>
    <w:rsid w:val="00D3664B"/>
    <w:rsid w:val="00D36AAC"/>
    <w:rsid w:val="00D36ABA"/>
    <w:rsid w:val="00D373A9"/>
    <w:rsid w:val="00D37A48"/>
    <w:rsid w:val="00D40198"/>
    <w:rsid w:val="00D4041C"/>
    <w:rsid w:val="00D40996"/>
    <w:rsid w:val="00D40C32"/>
    <w:rsid w:val="00D41B47"/>
    <w:rsid w:val="00D43119"/>
    <w:rsid w:val="00D435E9"/>
    <w:rsid w:val="00D4435E"/>
    <w:rsid w:val="00D4526D"/>
    <w:rsid w:val="00D46545"/>
    <w:rsid w:val="00D4722E"/>
    <w:rsid w:val="00D5033F"/>
    <w:rsid w:val="00D50871"/>
    <w:rsid w:val="00D512EA"/>
    <w:rsid w:val="00D51A4C"/>
    <w:rsid w:val="00D51FCF"/>
    <w:rsid w:val="00D525B5"/>
    <w:rsid w:val="00D52757"/>
    <w:rsid w:val="00D52AFD"/>
    <w:rsid w:val="00D52C11"/>
    <w:rsid w:val="00D52E85"/>
    <w:rsid w:val="00D53F71"/>
    <w:rsid w:val="00D552CA"/>
    <w:rsid w:val="00D55CDB"/>
    <w:rsid w:val="00D60AD1"/>
    <w:rsid w:val="00D611EF"/>
    <w:rsid w:val="00D62C90"/>
    <w:rsid w:val="00D63091"/>
    <w:rsid w:val="00D63A9B"/>
    <w:rsid w:val="00D64014"/>
    <w:rsid w:val="00D65AD2"/>
    <w:rsid w:val="00D664FC"/>
    <w:rsid w:val="00D66676"/>
    <w:rsid w:val="00D72414"/>
    <w:rsid w:val="00D7263A"/>
    <w:rsid w:val="00D7395B"/>
    <w:rsid w:val="00D741EF"/>
    <w:rsid w:val="00D75750"/>
    <w:rsid w:val="00D75A37"/>
    <w:rsid w:val="00D76C47"/>
    <w:rsid w:val="00D80594"/>
    <w:rsid w:val="00D81D38"/>
    <w:rsid w:val="00D81EA0"/>
    <w:rsid w:val="00D8247A"/>
    <w:rsid w:val="00D82923"/>
    <w:rsid w:val="00D831D4"/>
    <w:rsid w:val="00D832D6"/>
    <w:rsid w:val="00D834EF"/>
    <w:rsid w:val="00D8357E"/>
    <w:rsid w:val="00D83EFA"/>
    <w:rsid w:val="00D8685A"/>
    <w:rsid w:val="00D87315"/>
    <w:rsid w:val="00D87878"/>
    <w:rsid w:val="00D920F3"/>
    <w:rsid w:val="00D92414"/>
    <w:rsid w:val="00D935A7"/>
    <w:rsid w:val="00D938E5"/>
    <w:rsid w:val="00D952F9"/>
    <w:rsid w:val="00D96B9E"/>
    <w:rsid w:val="00D96D99"/>
    <w:rsid w:val="00D977B3"/>
    <w:rsid w:val="00DA1693"/>
    <w:rsid w:val="00DA1D90"/>
    <w:rsid w:val="00DA1E46"/>
    <w:rsid w:val="00DA2949"/>
    <w:rsid w:val="00DA3AA9"/>
    <w:rsid w:val="00DA3E9C"/>
    <w:rsid w:val="00DA3EFA"/>
    <w:rsid w:val="00DA440A"/>
    <w:rsid w:val="00DA68B9"/>
    <w:rsid w:val="00DA73C5"/>
    <w:rsid w:val="00DA776D"/>
    <w:rsid w:val="00DA7CC5"/>
    <w:rsid w:val="00DA7D96"/>
    <w:rsid w:val="00DB04D4"/>
    <w:rsid w:val="00DB16FD"/>
    <w:rsid w:val="00DB1B58"/>
    <w:rsid w:val="00DB21D0"/>
    <w:rsid w:val="00DB27B1"/>
    <w:rsid w:val="00DB3032"/>
    <w:rsid w:val="00DB4F8D"/>
    <w:rsid w:val="00DB547A"/>
    <w:rsid w:val="00DB62ED"/>
    <w:rsid w:val="00DB6C07"/>
    <w:rsid w:val="00DB6E5F"/>
    <w:rsid w:val="00DB7329"/>
    <w:rsid w:val="00DB7783"/>
    <w:rsid w:val="00DB7BF5"/>
    <w:rsid w:val="00DB7C1D"/>
    <w:rsid w:val="00DB7C55"/>
    <w:rsid w:val="00DC051D"/>
    <w:rsid w:val="00DC0724"/>
    <w:rsid w:val="00DC0BA6"/>
    <w:rsid w:val="00DC19E9"/>
    <w:rsid w:val="00DC5715"/>
    <w:rsid w:val="00DC7887"/>
    <w:rsid w:val="00DD170A"/>
    <w:rsid w:val="00DD2366"/>
    <w:rsid w:val="00DD24B3"/>
    <w:rsid w:val="00DD2EDF"/>
    <w:rsid w:val="00DD2F82"/>
    <w:rsid w:val="00DD35C9"/>
    <w:rsid w:val="00DD4BE9"/>
    <w:rsid w:val="00DD5AAC"/>
    <w:rsid w:val="00DD61C3"/>
    <w:rsid w:val="00DD63A4"/>
    <w:rsid w:val="00DD674F"/>
    <w:rsid w:val="00DD6E41"/>
    <w:rsid w:val="00DD6EEE"/>
    <w:rsid w:val="00DD705F"/>
    <w:rsid w:val="00DD7C26"/>
    <w:rsid w:val="00DE0942"/>
    <w:rsid w:val="00DE1471"/>
    <w:rsid w:val="00DE15E5"/>
    <w:rsid w:val="00DE1E13"/>
    <w:rsid w:val="00DE216F"/>
    <w:rsid w:val="00DE2B3E"/>
    <w:rsid w:val="00DE3078"/>
    <w:rsid w:val="00DE4BDA"/>
    <w:rsid w:val="00DE5711"/>
    <w:rsid w:val="00DE5B76"/>
    <w:rsid w:val="00DE68D2"/>
    <w:rsid w:val="00DE7755"/>
    <w:rsid w:val="00DF0E26"/>
    <w:rsid w:val="00DF2207"/>
    <w:rsid w:val="00DF298F"/>
    <w:rsid w:val="00DF40BB"/>
    <w:rsid w:val="00DF546D"/>
    <w:rsid w:val="00DF57B9"/>
    <w:rsid w:val="00DF5AC1"/>
    <w:rsid w:val="00DF5EAD"/>
    <w:rsid w:val="00DF6162"/>
    <w:rsid w:val="00DF6C25"/>
    <w:rsid w:val="00DF7281"/>
    <w:rsid w:val="00DF7C75"/>
    <w:rsid w:val="00E0194C"/>
    <w:rsid w:val="00E02113"/>
    <w:rsid w:val="00E046A8"/>
    <w:rsid w:val="00E04EC4"/>
    <w:rsid w:val="00E055DD"/>
    <w:rsid w:val="00E066E0"/>
    <w:rsid w:val="00E06893"/>
    <w:rsid w:val="00E07490"/>
    <w:rsid w:val="00E10FC3"/>
    <w:rsid w:val="00E1180C"/>
    <w:rsid w:val="00E122A0"/>
    <w:rsid w:val="00E12E5A"/>
    <w:rsid w:val="00E13F24"/>
    <w:rsid w:val="00E14CE1"/>
    <w:rsid w:val="00E15C84"/>
    <w:rsid w:val="00E171E8"/>
    <w:rsid w:val="00E17405"/>
    <w:rsid w:val="00E2053A"/>
    <w:rsid w:val="00E2097C"/>
    <w:rsid w:val="00E219FD"/>
    <w:rsid w:val="00E22510"/>
    <w:rsid w:val="00E228BE"/>
    <w:rsid w:val="00E23DCE"/>
    <w:rsid w:val="00E24C3A"/>
    <w:rsid w:val="00E24F18"/>
    <w:rsid w:val="00E25FF1"/>
    <w:rsid w:val="00E32301"/>
    <w:rsid w:val="00E32C7D"/>
    <w:rsid w:val="00E32D0E"/>
    <w:rsid w:val="00E33203"/>
    <w:rsid w:val="00E33521"/>
    <w:rsid w:val="00E335A6"/>
    <w:rsid w:val="00E33A05"/>
    <w:rsid w:val="00E33ABE"/>
    <w:rsid w:val="00E345CF"/>
    <w:rsid w:val="00E3484A"/>
    <w:rsid w:val="00E35DC5"/>
    <w:rsid w:val="00E35DE5"/>
    <w:rsid w:val="00E36C2C"/>
    <w:rsid w:val="00E401B7"/>
    <w:rsid w:val="00E4027E"/>
    <w:rsid w:val="00E40C5D"/>
    <w:rsid w:val="00E415EB"/>
    <w:rsid w:val="00E44249"/>
    <w:rsid w:val="00E44666"/>
    <w:rsid w:val="00E447B5"/>
    <w:rsid w:val="00E4521E"/>
    <w:rsid w:val="00E461B0"/>
    <w:rsid w:val="00E461CD"/>
    <w:rsid w:val="00E46BF1"/>
    <w:rsid w:val="00E47E03"/>
    <w:rsid w:val="00E5210A"/>
    <w:rsid w:val="00E533A8"/>
    <w:rsid w:val="00E54872"/>
    <w:rsid w:val="00E5585A"/>
    <w:rsid w:val="00E56234"/>
    <w:rsid w:val="00E572FA"/>
    <w:rsid w:val="00E578F0"/>
    <w:rsid w:val="00E57BE8"/>
    <w:rsid w:val="00E60113"/>
    <w:rsid w:val="00E60D8D"/>
    <w:rsid w:val="00E61A33"/>
    <w:rsid w:val="00E61AC1"/>
    <w:rsid w:val="00E63453"/>
    <w:rsid w:val="00E63FA6"/>
    <w:rsid w:val="00E65074"/>
    <w:rsid w:val="00E657D8"/>
    <w:rsid w:val="00E66267"/>
    <w:rsid w:val="00E70787"/>
    <w:rsid w:val="00E70859"/>
    <w:rsid w:val="00E70EB1"/>
    <w:rsid w:val="00E711A8"/>
    <w:rsid w:val="00E712BB"/>
    <w:rsid w:val="00E731AB"/>
    <w:rsid w:val="00E7321C"/>
    <w:rsid w:val="00E7361F"/>
    <w:rsid w:val="00E748B6"/>
    <w:rsid w:val="00E7629F"/>
    <w:rsid w:val="00E76612"/>
    <w:rsid w:val="00E76A48"/>
    <w:rsid w:val="00E77055"/>
    <w:rsid w:val="00E80BFA"/>
    <w:rsid w:val="00E80FD6"/>
    <w:rsid w:val="00E8291B"/>
    <w:rsid w:val="00E82EBC"/>
    <w:rsid w:val="00E835C6"/>
    <w:rsid w:val="00E83633"/>
    <w:rsid w:val="00E843BA"/>
    <w:rsid w:val="00E84E3B"/>
    <w:rsid w:val="00E86731"/>
    <w:rsid w:val="00E869CA"/>
    <w:rsid w:val="00E86F30"/>
    <w:rsid w:val="00E87ABB"/>
    <w:rsid w:val="00E87E1D"/>
    <w:rsid w:val="00E9099E"/>
    <w:rsid w:val="00E9102F"/>
    <w:rsid w:val="00E9296C"/>
    <w:rsid w:val="00E92BC1"/>
    <w:rsid w:val="00E92BE9"/>
    <w:rsid w:val="00E93386"/>
    <w:rsid w:val="00E95F94"/>
    <w:rsid w:val="00E9626D"/>
    <w:rsid w:val="00E965AD"/>
    <w:rsid w:val="00E9666D"/>
    <w:rsid w:val="00E97379"/>
    <w:rsid w:val="00E97799"/>
    <w:rsid w:val="00EA01AD"/>
    <w:rsid w:val="00EA0DE2"/>
    <w:rsid w:val="00EA2A6E"/>
    <w:rsid w:val="00EA3DD0"/>
    <w:rsid w:val="00EA40A2"/>
    <w:rsid w:val="00EA4831"/>
    <w:rsid w:val="00EA505D"/>
    <w:rsid w:val="00EB005C"/>
    <w:rsid w:val="00EB12D6"/>
    <w:rsid w:val="00EB1E43"/>
    <w:rsid w:val="00EB366D"/>
    <w:rsid w:val="00EB3849"/>
    <w:rsid w:val="00EB44F3"/>
    <w:rsid w:val="00EB5060"/>
    <w:rsid w:val="00EB5C05"/>
    <w:rsid w:val="00EB6F33"/>
    <w:rsid w:val="00EB7D67"/>
    <w:rsid w:val="00EC0422"/>
    <w:rsid w:val="00EC28D7"/>
    <w:rsid w:val="00EC4517"/>
    <w:rsid w:val="00EC469A"/>
    <w:rsid w:val="00EC4A1A"/>
    <w:rsid w:val="00EC6899"/>
    <w:rsid w:val="00EC76C4"/>
    <w:rsid w:val="00ED0077"/>
    <w:rsid w:val="00ED1BCB"/>
    <w:rsid w:val="00ED24D8"/>
    <w:rsid w:val="00ED2ECA"/>
    <w:rsid w:val="00ED3309"/>
    <w:rsid w:val="00ED3B9E"/>
    <w:rsid w:val="00ED437E"/>
    <w:rsid w:val="00ED4486"/>
    <w:rsid w:val="00ED5D1F"/>
    <w:rsid w:val="00ED6385"/>
    <w:rsid w:val="00ED7565"/>
    <w:rsid w:val="00ED7C5E"/>
    <w:rsid w:val="00ED7E50"/>
    <w:rsid w:val="00EE0189"/>
    <w:rsid w:val="00EE33A3"/>
    <w:rsid w:val="00EE36B7"/>
    <w:rsid w:val="00EE4FED"/>
    <w:rsid w:val="00EE580F"/>
    <w:rsid w:val="00EE683C"/>
    <w:rsid w:val="00EE6E93"/>
    <w:rsid w:val="00EE74C0"/>
    <w:rsid w:val="00EE79AA"/>
    <w:rsid w:val="00EF03A1"/>
    <w:rsid w:val="00EF0B44"/>
    <w:rsid w:val="00EF300F"/>
    <w:rsid w:val="00EF4317"/>
    <w:rsid w:val="00EF45C3"/>
    <w:rsid w:val="00EF472E"/>
    <w:rsid w:val="00EF4A90"/>
    <w:rsid w:val="00EF5026"/>
    <w:rsid w:val="00EF55F3"/>
    <w:rsid w:val="00EF57D8"/>
    <w:rsid w:val="00EF6CF6"/>
    <w:rsid w:val="00EF6D27"/>
    <w:rsid w:val="00EF7C4E"/>
    <w:rsid w:val="00F002F8"/>
    <w:rsid w:val="00F02AFF"/>
    <w:rsid w:val="00F02B11"/>
    <w:rsid w:val="00F02BC8"/>
    <w:rsid w:val="00F02FA7"/>
    <w:rsid w:val="00F030F1"/>
    <w:rsid w:val="00F0338D"/>
    <w:rsid w:val="00F0374A"/>
    <w:rsid w:val="00F05832"/>
    <w:rsid w:val="00F05899"/>
    <w:rsid w:val="00F06595"/>
    <w:rsid w:val="00F11F30"/>
    <w:rsid w:val="00F124B7"/>
    <w:rsid w:val="00F12AD2"/>
    <w:rsid w:val="00F12D8A"/>
    <w:rsid w:val="00F13DF0"/>
    <w:rsid w:val="00F14556"/>
    <w:rsid w:val="00F157E6"/>
    <w:rsid w:val="00F15F09"/>
    <w:rsid w:val="00F16B3D"/>
    <w:rsid w:val="00F1710E"/>
    <w:rsid w:val="00F201B4"/>
    <w:rsid w:val="00F20504"/>
    <w:rsid w:val="00F20895"/>
    <w:rsid w:val="00F20A53"/>
    <w:rsid w:val="00F2182B"/>
    <w:rsid w:val="00F22291"/>
    <w:rsid w:val="00F2401F"/>
    <w:rsid w:val="00F24D43"/>
    <w:rsid w:val="00F258E0"/>
    <w:rsid w:val="00F2630A"/>
    <w:rsid w:val="00F266B9"/>
    <w:rsid w:val="00F26F23"/>
    <w:rsid w:val="00F27707"/>
    <w:rsid w:val="00F30132"/>
    <w:rsid w:val="00F3015B"/>
    <w:rsid w:val="00F30E3A"/>
    <w:rsid w:val="00F31BE1"/>
    <w:rsid w:val="00F32408"/>
    <w:rsid w:val="00F33017"/>
    <w:rsid w:val="00F3573D"/>
    <w:rsid w:val="00F35A66"/>
    <w:rsid w:val="00F3627D"/>
    <w:rsid w:val="00F36D52"/>
    <w:rsid w:val="00F36F74"/>
    <w:rsid w:val="00F37DD3"/>
    <w:rsid w:val="00F41B9F"/>
    <w:rsid w:val="00F4262F"/>
    <w:rsid w:val="00F427F4"/>
    <w:rsid w:val="00F42DE0"/>
    <w:rsid w:val="00F447B9"/>
    <w:rsid w:val="00F449CF"/>
    <w:rsid w:val="00F464B6"/>
    <w:rsid w:val="00F468CD"/>
    <w:rsid w:val="00F46E85"/>
    <w:rsid w:val="00F47660"/>
    <w:rsid w:val="00F50723"/>
    <w:rsid w:val="00F51123"/>
    <w:rsid w:val="00F51616"/>
    <w:rsid w:val="00F518F2"/>
    <w:rsid w:val="00F51BDC"/>
    <w:rsid w:val="00F5261E"/>
    <w:rsid w:val="00F52682"/>
    <w:rsid w:val="00F52DDE"/>
    <w:rsid w:val="00F5341A"/>
    <w:rsid w:val="00F53EFA"/>
    <w:rsid w:val="00F5504C"/>
    <w:rsid w:val="00F55336"/>
    <w:rsid w:val="00F553FC"/>
    <w:rsid w:val="00F559ED"/>
    <w:rsid w:val="00F56186"/>
    <w:rsid w:val="00F56F08"/>
    <w:rsid w:val="00F57222"/>
    <w:rsid w:val="00F57C17"/>
    <w:rsid w:val="00F57D4E"/>
    <w:rsid w:val="00F60F70"/>
    <w:rsid w:val="00F63977"/>
    <w:rsid w:val="00F63D8C"/>
    <w:rsid w:val="00F63E40"/>
    <w:rsid w:val="00F64126"/>
    <w:rsid w:val="00F6496F"/>
    <w:rsid w:val="00F64AAD"/>
    <w:rsid w:val="00F651C6"/>
    <w:rsid w:val="00F6657F"/>
    <w:rsid w:val="00F673B3"/>
    <w:rsid w:val="00F706C1"/>
    <w:rsid w:val="00F70E3D"/>
    <w:rsid w:val="00F712C8"/>
    <w:rsid w:val="00F7178F"/>
    <w:rsid w:val="00F71849"/>
    <w:rsid w:val="00F719FD"/>
    <w:rsid w:val="00F71CD2"/>
    <w:rsid w:val="00F72254"/>
    <w:rsid w:val="00F7348B"/>
    <w:rsid w:val="00F73CE3"/>
    <w:rsid w:val="00F750CF"/>
    <w:rsid w:val="00F7642F"/>
    <w:rsid w:val="00F806EE"/>
    <w:rsid w:val="00F80D10"/>
    <w:rsid w:val="00F80F96"/>
    <w:rsid w:val="00F8172F"/>
    <w:rsid w:val="00F81DAE"/>
    <w:rsid w:val="00F82117"/>
    <w:rsid w:val="00F82817"/>
    <w:rsid w:val="00F84196"/>
    <w:rsid w:val="00F84C26"/>
    <w:rsid w:val="00F8596F"/>
    <w:rsid w:val="00F87DAD"/>
    <w:rsid w:val="00F91CBA"/>
    <w:rsid w:val="00F930B2"/>
    <w:rsid w:val="00F93979"/>
    <w:rsid w:val="00F9549C"/>
    <w:rsid w:val="00F95752"/>
    <w:rsid w:val="00F95B52"/>
    <w:rsid w:val="00F960BC"/>
    <w:rsid w:val="00F96178"/>
    <w:rsid w:val="00F9665D"/>
    <w:rsid w:val="00F972DF"/>
    <w:rsid w:val="00F9770E"/>
    <w:rsid w:val="00F97E3B"/>
    <w:rsid w:val="00F97E8A"/>
    <w:rsid w:val="00FA0D1D"/>
    <w:rsid w:val="00FA10D1"/>
    <w:rsid w:val="00FA286E"/>
    <w:rsid w:val="00FA2B10"/>
    <w:rsid w:val="00FA2C2A"/>
    <w:rsid w:val="00FA6C95"/>
    <w:rsid w:val="00FB07AD"/>
    <w:rsid w:val="00FB0878"/>
    <w:rsid w:val="00FB1D40"/>
    <w:rsid w:val="00FB1E2C"/>
    <w:rsid w:val="00FB1F41"/>
    <w:rsid w:val="00FB1F9A"/>
    <w:rsid w:val="00FB20A7"/>
    <w:rsid w:val="00FB316D"/>
    <w:rsid w:val="00FB337B"/>
    <w:rsid w:val="00FB39C7"/>
    <w:rsid w:val="00FB4356"/>
    <w:rsid w:val="00FB441F"/>
    <w:rsid w:val="00FB652A"/>
    <w:rsid w:val="00FB675B"/>
    <w:rsid w:val="00FB6D76"/>
    <w:rsid w:val="00FB713A"/>
    <w:rsid w:val="00FB7B65"/>
    <w:rsid w:val="00FC0850"/>
    <w:rsid w:val="00FC0CBD"/>
    <w:rsid w:val="00FC4104"/>
    <w:rsid w:val="00FC4CB9"/>
    <w:rsid w:val="00FC506C"/>
    <w:rsid w:val="00FC5546"/>
    <w:rsid w:val="00FC5947"/>
    <w:rsid w:val="00FC650F"/>
    <w:rsid w:val="00FC6BA1"/>
    <w:rsid w:val="00FC6D7D"/>
    <w:rsid w:val="00FC7D6A"/>
    <w:rsid w:val="00FC7DDD"/>
    <w:rsid w:val="00FD051B"/>
    <w:rsid w:val="00FD0EEE"/>
    <w:rsid w:val="00FD1A61"/>
    <w:rsid w:val="00FD2049"/>
    <w:rsid w:val="00FD299A"/>
    <w:rsid w:val="00FD2FAE"/>
    <w:rsid w:val="00FD328D"/>
    <w:rsid w:val="00FD4D5E"/>
    <w:rsid w:val="00FD544C"/>
    <w:rsid w:val="00FD5BC4"/>
    <w:rsid w:val="00FD5DB3"/>
    <w:rsid w:val="00FD723A"/>
    <w:rsid w:val="00FD740A"/>
    <w:rsid w:val="00FD75A1"/>
    <w:rsid w:val="00FE0A58"/>
    <w:rsid w:val="00FE12CF"/>
    <w:rsid w:val="00FE273B"/>
    <w:rsid w:val="00FE3165"/>
    <w:rsid w:val="00FE4740"/>
    <w:rsid w:val="00FE4EDF"/>
    <w:rsid w:val="00FE52F5"/>
    <w:rsid w:val="00FE6027"/>
    <w:rsid w:val="00FE694F"/>
    <w:rsid w:val="00FE696A"/>
    <w:rsid w:val="00FE71CD"/>
    <w:rsid w:val="00FE7E25"/>
    <w:rsid w:val="00FF0213"/>
    <w:rsid w:val="00FF0EA4"/>
    <w:rsid w:val="00FF1404"/>
    <w:rsid w:val="00FF162F"/>
    <w:rsid w:val="00FF1A97"/>
    <w:rsid w:val="00FF3693"/>
    <w:rsid w:val="00FF397A"/>
    <w:rsid w:val="00FF4220"/>
    <w:rsid w:val="00FF4AEE"/>
    <w:rsid w:val="00FF541C"/>
    <w:rsid w:val="44FA7C3F"/>
    <w:rsid w:val="46DF65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14B4EFFE"/>
  <w15:docId w15:val="{1AC39126-EF11-4A9A-B7CB-315C31631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semiHidden="1"/>
    <w:lsdException w:name="annotation text" w:semiHidden="1" w:uiPriority="99"/>
    <w:lsdException w:name="header" w:uiPriority="99"/>
    <w:lsdException w:name="footer" w:uiPriority="99"/>
    <w:lsdException w:name="caption" w:semiHidden="1" w:unhideWhenUsed="1" w:qFormat="1"/>
    <w:lsdException w:name="annotation reference" w:semiHidden="1" w:uiPriority="99"/>
    <w:lsdException w:name="endnote reference" w:semiHidden="1"/>
    <w:lsdException w:name="endnote text" w:semiHidden="1"/>
    <w:lsdException w:name="Title" w:qFormat="1"/>
    <w:lsdException w:name="Default Paragraph Font" w:semiHidden="1" w:uiPriority="1" w:unhideWhenUsed="1"/>
    <w:lsdException w:name="Subtitle" w:qFormat="1"/>
    <w:lsdException w:name="Hyperlink" w:uiPriority="99"/>
    <w:lsdException w:name="Strong" w:qFormat="1"/>
    <w:lsdException w:name="Emphasis" w:uiPriority="20"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Arial" w:hAnsi="Arial" w:cs="Arial"/>
      <w:lang w:val="pl-PL"/>
    </w:rPr>
  </w:style>
  <w:style w:type="paragraph" w:styleId="Nagwek1">
    <w:name w:val="heading 1"/>
    <w:basedOn w:val="Normalny"/>
    <w:next w:val="Normalny"/>
    <w:link w:val="Nagwek1Znak"/>
    <w:qFormat/>
    <w:pPr>
      <w:keepNext/>
      <w:spacing w:before="240" w:after="60"/>
      <w:outlineLvl w:val="0"/>
    </w:pPr>
    <w:rPr>
      <w:b/>
      <w:sz w:val="25"/>
    </w:rPr>
  </w:style>
  <w:style w:type="paragraph" w:styleId="Nagwek2">
    <w:name w:val="heading 2"/>
    <w:basedOn w:val="Normalny"/>
    <w:next w:val="Normalny"/>
    <w:qFormat/>
    <w:pPr>
      <w:keepNext/>
      <w:outlineLvl w:val="1"/>
    </w:pPr>
  </w:style>
  <w:style w:type="paragraph" w:styleId="Nagwek3">
    <w:name w:val="heading 3"/>
    <w:basedOn w:val="Normalny"/>
    <w:next w:val="Normalny"/>
    <w:link w:val="Nagwek3Znak"/>
    <w:qFormat/>
    <w:pPr>
      <w:keepNext/>
      <w:outlineLvl w:val="2"/>
    </w:pPr>
    <w:rPr>
      <w:i/>
      <w:iCs/>
    </w:rPr>
  </w:style>
  <w:style w:type="paragraph" w:styleId="Nagwek4">
    <w:name w:val="heading 4"/>
    <w:basedOn w:val="Normalny"/>
    <w:next w:val="Normalny"/>
    <w:qFormat/>
    <w:pPr>
      <w:keepNext/>
      <w:spacing w:before="120"/>
      <w:outlineLvl w:val="3"/>
    </w:pPr>
    <w:rPr>
      <w:i/>
      <w:iCs/>
    </w:rPr>
  </w:style>
  <w:style w:type="paragraph" w:styleId="Nagwek5">
    <w:name w:val="heading 5"/>
    <w:basedOn w:val="Normalny"/>
    <w:next w:val="Normalny"/>
    <w:link w:val="Nagwek5Znak"/>
    <w:qFormat/>
    <w:pPr>
      <w:keepNext/>
      <w:snapToGrid w:val="0"/>
      <w:jc w:val="center"/>
      <w:outlineLvl w:val="4"/>
    </w:pPr>
    <w:rPr>
      <w:i/>
      <w:iCs/>
    </w:rPr>
  </w:style>
  <w:style w:type="paragraph" w:styleId="Nagwek6">
    <w:name w:val="heading 6"/>
    <w:basedOn w:val="Normalny"/>
    <w:next w:val="Normalny"/>
    <w:qFormat/>
    <w:pPr>
      <w:spacing w:before="120"/>
      <w:jc w:val="center"/>
      <w:outlineLvl w:val="5"/>
    </w:pPr>
    <w:rPr>
      <w:b/>
    </w:rPr>
  </w:style>
  <w:style w:type="paragraph" w:styleId="Nagwek7">
    <w:name w:val="heading 7"/>
    <w:basedOn w:val="Normalny"/>
    <w:next w:val="Normalny"/>
    <w:qFormat/>
    <w:pPr>
      <w:keepNext/>
      <w:outlineLvl w:val="6"/>
    </w:pPr>
    <w:rPr>
      <w:b/>
      <w:bCs/>
    </w:rPr>
  </w:style>
  <w:style w:type="paragraph" w:styleId="Nagwek8">
    <w:name w:val="heading 8"/>
    <w:basedOn w:val="Normalny"/>
    <w:next w:val="Normalny"/>
    <w:qFormat/>
    <w:pPr>
      <w:keepNext/>
      <w:numPr>
        <w:numId w:val="1"/>
      </w:numPr>
      <w:jc w:val="right"/>
      <w:outlineLvl w:val="7"/>
    </w:pPr>
  </w:style>
  <w:style w:type="paragraph" w:styleId="Nagwek9">
    <w:name w:val="heading 9"/>
    <w:basedOn w:val="Normalny"/>
    <w:next w:val="Normalny"/>
    <w:qFormat/>
    <w:pPr>
      <w:keepNext/>
      <w:ind w:left="3780"/>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semiHidden/>
    <w:rPr>
      <w:rFonts w:ascii="Tahoma" w:hAnsi="Tahoma" w:cs="Tahoma"/>
      <w:sz w:val="16"/>
      <w:szCs w:val="16"/>
    </w:rPr>
  </w:style>
  <w:style w:type="paragraph" w:styleId="Tekstblokowy">
    <w:name w:val="Block Text"/>
    <w:basedOn w:val="Normalny"/>
    <w:pPr>
      <w:tabs>
        <w:tab w:val="left" w:pos="0"/>
      </w:tabs>
      <w:spacing w:line="480" w:lineRule="atLeast"/>
      <w:ind w:left="567" w:right="-2" w:hanging="283"/>
    </w:pPr>
    <w:rPr>
      <w:sz w:val="26"/>
    </w:rPr>
  </w:style>
  <w:style w:type="paragraph" w:styleId="Tekstpodstawowy">
    <w:name w:val="Body Text"/>
    <w:basedOn w:val="Normalny"/>
    <w:link w:val="TekstpodstawowyZnak"/>
  </w:style>
  <w:style w:type="paragraph" w:styleId="Tekstpodstawowy2">
    <w:name w:val="Body Text 2"/>
    <w:basedOn w:val="Normalny"/>
    <w:pPr>
      <w:spacing w:before="120"/>
    </w:pPr>
    <w:rPr>
      <w:b/>
      <w:bCs/>
      <w:sz w:val="25"/>
    </w:rPr>
  </w:style>
  <w:style w:type="paragraph" w:styleId="Tekstpodstawowy3">
    <w:name w:val="Body Text 3"/>
    <w:basedOn w:val="Normalny"/>
    <w:pPr>
      <w:spacing w:before="120"/>
    </w:pPr>
    <w:rPr>
      <w:i/>
      <w:iCs/>
    </w:rPr>
  </w:style>
  <w:style w:type="paragraph" w:styleId="Tekstpodstawowywcity">
    <w:name w:val="Body Text Indent"/>
    <w:basedOn w:val="Normalny"/>
    <w:pPr>
      <w:ind w:left="1416"/>
    </w:pPr>
    <w:rPr>
      <w:sz w:val="32"/>
    </w:rPr>
  </w:style>
  <w:style w:type="paragraph" w:styleId="Tekstpodstawowywcity2">
    <w:name w:val="Body Text Indent 2"/>
    <w:basedOn w:val="Normalny"/>
    <w:pPr>
      <w:ind w:firstLine="420"/>
    </w:pPr>
    <w:rPr>
      <w:b/>
      <w:bCs/>
      <w:i/>
      <w:iCs/>
    </w:rPr>
  </w:style>
  <w:style w:type="paragraph" w:styleId="Tekstpodstawowywcity3">
    <w:name w:val="Body Text Indent 3"/>
    <w:basedOn w:val="Normalny"/>
    <w:pPr>
      <w:spacing w:before="240" w:after="120"/>
      <w:ind w:left="567" w:hanging="567"/>
    </w:pPr>
    <w:rPr>
      <w:sz w:val="22"/>
    </w:rPr>
  </w:style>
  <w:style w:type="paragraph" w:styleId="Tekstkomentarza">
    <w:name w:val="annotation text"/>
    <w:basedOn w:val="Normalny"/>
    <w:link w:val="TekstkomentarzaZnak"/>
    <w:uiPriority w:val="99"/>
  </w:style>
  <w:style w:type="paragraph" w:styleId="Tematkomentarza">
    <w:name w:val="annotation subject"/>
    <w:basedOn w:val="Tekstkomentarza"/>
    <w:next w:val="Tekstkomentarza"/>
    <w:link w:val="TematkomentarzaZnak"/>
    <w:semiHidden/>
    <w:rPr>
      <w:b/>
      <w:bCs/>
    </w:rPr>
  </w:style>
  <w:style w:type="paragraph" w:styleId="Tekstprzypisukocowego">
    <w:name w:val="endnote text"/>
    <w:basedOn w:val="Normalny"/>
    <w:semiHidden/>
  </w:style>
  <w:style w:type="paragraph" w:styleId="Stopka">
    <w:name w:val="footer"/>
    <w:basedOn w:val="Normalny"/>
    <w:link w:val="StopkaZnak"/>
    <w:uiPriority w:val="99"/>
    <w:pPr>
      <w:tabs>
        <w:tab w:val="center" w:pos="4536"/>
        <w:tab w:val="right" w:pos="9072"/>
      </w:tabs>
    </w:pPr>
  </w:style>
  <w:style w:type="paragraph" w:styleId="Tekstprzypisudolnego">
    <w:name w:val="footnote text"/>
    <w:aliases w:val="Tekst przypisu Znak"/>
    <w:basedOn w:val="Normalny"/>
    <w:link w:val="TekstprzypisudolnegoZnak"/>
    <w:semiHidden/>
  </w:style>
  <w:style w:type="paragraph" w:styleId="Nagwek">
    <w:name w:val="header"/>
    <w:basedOn w:val="Normalny"/>
    <w:link w:val="NagwekZnak"/>
    <w:uiPriority w:val="99"/>
    <w:pPr>
      <w:tabs>
        <w:tab w:val="center" w:pos="4536"/>
        <w:tab w:val="right" w:pos="9072"/>
      </w:tabs>
    </w:pPr>
  </w:style>
  <w:style w:type="paragraph" w:styleId="Lista">
    <w:name w:val="List"/>
    <w:basedOn w:val="Normalny"/>
    <w:pPr>
      <w:ind w:left="283" w:hanging="283"/>
    </w:pPr>
  </w:style>
  <w:style w:type="paragraph" w:styleId="Lista2">
    <w:name w:val="List 2"/>
    <w:basedOn w:val="Normalny"/>
    <w:pPr>
      <w:ind w:left="566" w:hanging="283"/>
    </w:pPr>
  </w:style>
  <w:style w:type="paragraph" w:styleId="Lista-kontynuacja2">
    <w:name w:val="List Continue 2"/>
    <w:basedOn w:val="Normalny"/>
    <w:pPr>
      <w:spacing w:after="120"/>
      <w:ind w:left="566"/>
    </w:pPr>
  </w:style>
  <w:style w:type="paragraph" w:styleId="NormalnyWeb">
    <w:name w:val="Normal (Web)"/>
    <w:basedOn w:val="Normalny"/>
    <w:pPr>
      <w:spacing w:before="100" w:beforeAutospacing="1" w:after="100" w:afterAutospacing="1"/>
    </w:pPr>
  </w:style>
  <w:style w:type="paragraph" w:styleId="Zwykytekst">
    <w:name w:val="Plain Text"/>
    <w:basedOn w:val="Normalny"/>
    <w:link w:val="ZwykytekstZnak"/>
    <w:uiPriority w:val="99"/>
    <w:rPr>
      <w:rFonts w:ascii="Courier New" w:hAnsi="Courier New"/>
    </w:rPr>
  </w:style>
  <w:style w:type="paragraph" w:styleId="Podtytu">
    <w:name w:val="Subtitle"/>
    <w:basedOn w:val="Normalny"/>
    <w:link w:val="PodtytuZnak"/>
    <w:qFormat/>
    <w:pPr>
      <w:ind w:left="180" w:hanging="180"/>
    </w:pPr>
    <w:rPr>
      <w:b/>
      <w:sz w:val="26"/>
      <w:u w:val="single"/>
    </w:rPr>
  </w:style>
  <w:style w:type="paragraph" w:styleId="Tytu">
    <w:name w:val="Title"/>
    <w:basedOn w:val="Normalny"/>
    <w:link w:val="TytuZnak"/>
    <w:qFormat/>
    <w:pPr>
      <w:jc w:val="center"/>
    </w:pPr>
    <w:rPr>
      <w:sz w:val="28"/>
    </w:rPr>
  </w:style>
  <w:style w:type="character" w:styleId="Odwoaniedokomentarza">
    <w:name w:val="annotation reference"/>
    <w:basedOn w:val="Domylnaczcionkaakapitu"/>
    <w:uiPriority w:val="99"/>
    <w:rPr>
      <w:sz w:val="16"/>
      <w:szCs w:val="16"/>
    </w:rPr>
  </w:style>
  <w:style w:type="character" w:styleId="Uwydatnienie">
    <w:name w:val="Emphasis"/>
    <w:basedOn w:val="Domylnaczcionkaakapitu"/>
    <w:uiPriority w:val="20"/>
    <w:qFormat/>
    <w:rPr>
      <w:i/>
      <w:iCs/>
    </w:rPr>
  </w:style>
  <w:style w:type="character" w:styleId="Odwoanieprzypisukocowego">
    <w:name w:val="endnote reference"/>
    <w:basedOn w:val="Domylnaczcionkaakapitu"/>
    <w:semiHidden/>
    <w:rPr>
      <w:vertAlign w:val="superscript"/>
    </w:rPr>
  </w:style>
  <w:style w:type="character" w:styleId="Odwoanieprzypisudolnego">
    <w:name w:val="footnote reference"/>
    <w:aliases w:val="Odwołanie przypisu"/>
    <w:basedOn w:val="Domylnaczcionkaakapitu"/>
    <w:rPr>
      <w:vertAlign w:val="superscript"/>
    </w:rPr>
  </w:style>
  <w:style w:type="character" w:styleId="Hipercze">
    <w:name w:val="Hyperlink"/>
    <w:basedOn w:val="Domylnaczcionkaakapitu"/>
    <w:uiPriority w:val="99"/>
    <w:rPr>
      <w:color w:val="0000FF"/>
      <w:u w:val="single"/>
    </w:rPr>
  </w:style>
  <w:style w:type="character" w:styleId="Numerstrony">
    <w:name w:val="page number"/>
    <w:basedOn w:val="Domylnaczcionkaakapitu"/>
  </w:style>
  <w:style w:type="character" w:styleId="Pogrubienie">
    <w:name w:val="Strong"/>
    <w:basedOn w:val="Domylnaczcionkaakapitu"/>
    <w:qFormat/>
    <w:rPr>
      <w:b/>
      <w:bC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0">
    <w:name w:val="tytuł"/>
    <w:basedOn w:val="Normalny"/>
    <w:next w:val="Normalny"/>
    <w:pPr>
      <w:ind w:left="563" w:hanging="563"/>
      <w:jc w:val="center"/>
      <w:outlineLvl w:val="0"/>
    </w:pPr>
    <w:rPr>
      <w:b/>
    </w:rPr>
  </w:style>
  <w:style w:type="paragraph" w:customStyle="1" w:styleId="tekstdokumentu">
    <w:name w:val="tekst dokumentu"/>
    <w:basedOn w:val="Normalny"/>
    <w:pPr>
      <w:ind w:left="1283" w:hanging="2183"/>
    </w:pPr>
    <w:rPr>
      <w:iCs/>
    </w:rPr>
  </w:style>
  <w:style w:type="paragraph" w:customStyle="1" w:styleId="zacznik">
    <w:name w:val="załącznik"/>
    <w:basedOn w:val="Tekstpodstawowy"/>
    <w:pPr>
      <w:ind w:left="2160" w:hanging="2160"/>
    </w:pPr>
    <w:rPr>
      <w:rFonts w:ascii="Times New Roman" w:hAnsi="Times New Roman"/>
      <w:iCs/>
    </w:rPr>
  </w:style>
  <w:style w:type="paragraph" w:customStyle="1" w:styleId="rozdzia">
    <w:name w:val="rozdział"/>
    <w:basedOn w:val="Normalny"/>
    <w:pPr>
      <w:ind w:left="630" w:hanging="630"/>
      <w:jc w:val="center"/>
    </w:pPr>
    <w:rPr>
      <w:b/>
      <w:caps/>
      <w:color w:val="000000"/>
      <w:spacing w:val="4"/>
    </w:rPr>
  </w:style>
  <w:style w:type="paragraph" w:customStyle="1" w:styleId="ust">
    <w:name w:val="ust"/>
    <w:pPr>
      <w:overflowPunct w:val="0"/>
      <w:autoSpaceDE w:val="0"/>
      <w:autoSpaceDN w:val="0"/>
      <w:adjustRightInd w:val="0"/>
      <w:spacing w:before="60" w:after="60"/>
      <w:ind w:left="426" w:hanging="284"/>
    </w:pPr>
    <w:rPr>
      <w:sz w:val="24"/>
    </w:rPr>
  </w:style>
  <w:style w:type="paragraph" w:customStyle="1" w:styleId="pkt">
    <w:name w:val="pkt"/>
    <w:basedOn w:val="Normalny"/>
    <w:pPr>
      <w:overflowPunct w:val="0"/>
      <w:autoSpaceDE w:val="0"/>
      <w:autoSpaceDN w:val="0"/>
      <w:adjustRightInd w:val="0"/>
      <w:spacing w:before="60" w:after="60"/>
      <w:ind w:left="851" w:hanging="295"/>
    </w:pPr>
  </w:style>
  <w:style w:type="paragraph" w:customStyle="1" w:styleId="pkt1">
    <w:name w:val="pkt1"/>
    <w:basedOn w:val="pkt"/>
    <w:pPr>
      <w:ind w:left="850" w:hanging="425"/>
    </w:pPr>
  </w:style>
  <w:style w:type="paragraph" w:customStyle="1" w:styleId="numerowanie">
    <w:name w:val="numerowanie"/>
    <w:basedOn w:val="Normalny"/>
    <w:rPr>
      <w:bCs/>
      <w:szCs w:val="22"/>
    </w:rPr>
  </w:style>
  <w:style w:type="paragraph" w:customStyle="1" w:styleId="Nagwekstrony">
    <w:name w:val="Nag?—wek strony"/>
    <w:basedOn w:val="Normalny"/>
    <w:pPr>
      <w:tabs>
        <w:tab w:val="center" w:pos="4153"/>
        <w:tab w:val="right" w:pos="8306"/>
      </w:tabs>
    </w:pPr>
  </w:style>
  <w:style w:type="paragraph" w:customStyle="1" w:styleId="tabulka">
    <w:name w:val="tabulka"/>
    <w:basedOn w:val="Normalny"/>
    <w:pPr>
      <w:widowControl w:val="0"/>
      <w:spacing w:before="120" w:line="240" w:lineRule="exact"/>
      <w:jc w:val="center"/>
    </w:pPr>
    <w:rPr>
      <w:lang w:val="cs-CZ"/>
    </w:rPr>
  </w:style>
  <w:style w:type="paragraph" w:customStyle="1" w:styleId="A">
    <w:name w:val="A"/>
    <w:pPr>
      <w:keepNext/>
      <w:spacing w:before="240" w:line="240" w:lineRule="exact"/>
      <w:ind w:left="720" w:hanging="720"/>
    </w:pPr>
    <w:rPr>
      <w:sz w:val="24"/>
      <w:lang w:eastAsia="en-US"/>
    </w:rPr>
  </w:style>
  <w:style w:type="paragraph" w:customStyle="1" w:styleId="Tekstprzypisukocowego1">
    <w:name w:val="Tekst przypisu końcowego1"/>
    <w:basedOn w:val="Normalny"/>
    <w:pPr>
      <w:spacing w:before="120"/>
    </w:pPr>
  </w:style>
  <w:style w:type="paragraph" w:customStyle="1" w:styleId="Text1">
    <w:name w:val="Text_1"/>
    <w:basedOn w:val="Normalny"/>
    <w:pPr>
      <w:spacing w:after="120"/>
      <w:ind w:left="425" w:hanging="425"/>
    </w:pPr>
    <w:rPr>
      <w:sz w:val="22"/>
    </w:rPr>
  </w:style>
  <w:style w:type="paragraph" w:customStyle="1" w:styleId="B">
    <w:name w:val="B"/>
    <w:pPr>
      <w:spacing w:before="240" w:line="240" w:lineRule="exact"/>
      <w:ind w:left="720"/>
    </w:pPr>
    <w:rPr>
      <w:sz w:val="24"/>
      <w:lang w:eastAsia="en-US"/>
    </w:rPr>
  </w:style>
  <w:style w:type="paragraph" w:customStyle="1" w:styleId="Tekstpodstawowy31">
    <w:name w:val="Tekst podstawowy 31"/>
    <w:basedOn w:val="Normalny"/>
    <w:pPr>
      <w:overflowPunct w:val="0"/>
      <w:autoSpaceDE w:val="0"/>
      <w:autoSpaceDN w:val="0"/>
      <w:adjustRightInd w:val="0"/>
      <w:textAlignment w:val="baseline"/>
    </w:pPr>
  </w:style>
  <w:style w:type="paragraph" w:customStyle="1" w:styleId="WP1Tekstpodstawowy">
    <w:name w:val="WP1 Tekst podstawowy"/>
    <w:basedOn w:val="Tekstpodstawowy3"/>
    <w:rPr>
      <w:i w:val="0"/>
      <w:iCs w:val="0"/>
      <w:szCs w:val="16"/>
    </w:rPr>
  </w:style>
  <w:style w:type="paragraph" w:customStyle="1" w:styleId="Trescznumztab">
    <w:name w:val="Tresc z num. z tab."/>
    <w:basedOn w:val="Normalny"/>
    <w:pPr>
      <w:widowControl w:val="0"/>
      <w:tabs>
        <w:tab w:val="left" w:pos="567"/>
        <w:tab w:val="left" w:pos="5103"/>
        <w:tab w:val="left" w:pos="6804"/>
        <w:tab w:val="right" w:pos="8505"/>
      </w:tabs>
      <w:spacing w:after="120" w:line="300" w:lineRule="auto"/>
    </w:pPr>
  </w:style>
  <w:style w:type="paragraph" w:customStyle="1" w:styleId="Tresc">
    <w:name w:val="Tresc"/>
    <w:basedOn w:val="Normalny"/>
    <w:pPr>
      <w:spacing w:after="120" w:line="300" w:lineRule="auto"/>
    </w:pPr>
  </w:style>
  <w:style w:type="paragraph" w:customStyle="1" w:styleId="AAAAA">
    <w:name w:val="AAAAA"/>
    <w:pPr>
      <w:overflowPunct w:val="0"/>
      <w:autoSpaceDE w:val="0"/>
      <w:autoSpaceDN w:val="0"/>
      <w:adjustRightInd w:val="0"/>
      <w:textAlignment w:val="baseline"/>
    </w:pPr>
  </w:style>
  <w:style w:type="paragraph" w:customStyle="1" w:styleId="ZnakZnak1">
    <w:name w:val="Znak Znak1"/>
    <w:basedOn w:val="Normalny"/>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ekstpodstawowy21">
    <w:name w:val="Tekst podstawowy 21"/>
    <w:basedOn w:val="Normalny"/>
    <w:pPr>
      <w:widowControl w:val="0"/>
      <w:overflowPunct w:val="0"/>
      <w:autoSpaceDE w:val="0"/>
      <w:autoSpaceDN w:val="0"/>
      <w:adjustRightInd w:val="0"/>
      <w:spacing w:before="40"/>
      <w:textAlignment w:val="baseline"/>
    </w:pPr>
    <w:rPr>
      <w:b/>
    </w:rPr>
  </w:style>
  <w:style w:type="paragraph" w:customStyle="1" w:styleId="kropki">
    <w:name w:val="kropki"/>
    <w:basedOn w:val="Normalny"/>
    <w:pPr>
      <w:widowControl w:val="0"/>
      <w:spacing w:line="360" w:lineRule="auto"/>
      <w:ind w:left="113"/>
    </w:pPr>
  </w:style>
  <w:style w:type="paragraph" w:customStyle="1" w:styleId="NormalCyr">
    <w:name w:val="NormalCyr"/>
    <w:basedOn w:val="Normalny"/>
    <w:pPr>
      <w:overflowPunct w:val="0"/>
      <w:autoSpaceDE w:val="0"/>
      <w:autoSpaceDN w:val="0"/>
      <w:adjustRightInd w:val="0"/>
      <w:textAlignment w:val="baseline"/>
    </w:pPr>
    <w:rPr>
      <w:b/>
    </w:rPr>
  </w:style>
  <w:style w:type="paragraph" w:customStyle="1" w:styleId="tekstost">
    <w:name w:val="tekst ost"/>
    <w:basedOn w:val="Normalny"/>
    <w:uiPriority w:val="99"/>
    <w:pPr>
      <w:overflowPunct w:val="0"/>
      <w:autoSpaceDE w:val="0"/>
      <w:autoSpaceDN w:val="0"/>
      <w:adjustRightInd w:val="0"/>
      <w:textAlignment w:val="baseline"/>
    </w:pPr>
  </w:style>
  <w:style w:type="paragraph" w:customStyle="1" w:styleId="c2">
    <w:name w:val="c2"/>
    <w:basedOn w:val="Normalny"/>
    <w:pPr>
      <w:widowControl w:val="0"/>
      <w:spacing w:line="240" w:lineRule="atLeast"/>
      <w:jc w:val="center"/>
    </w:pPr>
  </w:style>
  <w:style w:type="paragraph" w:customStyle="1" w:styleId="Punktowanie1">
    <w:name w:val="Punktowanie 1"/>
    <w:basedOn w:val="Normalny"/>
    <w:pPr>
      <w:numPr>
        <w:numId w:val="2"/>
      </w:numPr>
      <w:tabs>
        <w:tab w:val="left" w:pos="1324"/>
      </w:tabs>
      <w:spacing w:line="360" w:lineRule="auto"/>
      <w:ind w:left="1324"/>
    </w:pPr>
  </w:style>
  <w:style w:type="paragraph" w:customStyle="1" w:styleId="warunki2">
    <w:name w:val="warunki2"/>
    <w:basedOn w:val="Normalny"/>
    <w:pPr>
      <w:tabs>
        <w:tab w:val="left" w:pos="426"/>
      </w:tabs>
      <w:overflowPunct w:val="0"/>
      <w:autoSpaceDE w:val="0"/>
      <w:autoSpaceDN w:val="0"/>
      <w:adjustRightInd w:val="0"/>
      <w:ind w:left="709" w:hanging="709"/>
      <w:textAlignment w:val="baseline"/>
    </w:pPr>
  </w:style>
  <w:style w:type="paragraph" w:customStyle="1" w:styleId="warunki4">
    <w:name w:val="warunki4"/>
    <w:basedOn w:val="warunki2"/>
    <w:pPr>
      <w:ind w:left="1702" w:hanging="284"/>
    </w:pPr>
  </w:style>
  <w:style w:type="paragraph" w:customStyle="1" w:styleId="StylTekstpodstawowy212pt">
    <w:name w:val="Styl Tekst podstawowy 2 + 12 pt"/>
    <w:basedOn w:val="Tekstpodstawowy2"/>
    <w:link w:val="StylTekstpodstawowy212ptZnak"/>
    <w:pPr>
      <w:spacing w:line="288" w:lineRule="auto"/>
    </w:pPr>
    <w:rPr>
      <w:b w:val="0"/>
      <w:bCs w:val="0"/>
      <w:sz w:val="24"/>
    </w:rPr>
  </w:style>
  <w:style w:type="paragraph" w:customStyle="1" w:styleId="normalnywcity">
    <w:name w:val="normalny wcięty"/>
    <w:basedOn w:val="Normalny"/>
    <w:link w:val="normalnywcityZnak"/>
    <w:qFormat/>
    <w:pPr>
      <w:spacing w:after="60" w:line="276" w:lineRule="auto"/>
      <w:ind w:firstLine="709"/>
    </w:pPr>
    <w:rPr>
      <w:rFonts w:ascii="Calibri" w:eastAsia="Calibri" w:hAnsi="Calibri"/>
      <w:szCs w:val="22"/>
      <w:lang w:eastAsia="en-US"/>
    </w:rPr>
  </w:style>
  <w:style w:type="paragraph" w:customStyle="1" w:styleId="Poziom5">
    <w:name w:val="Poziom 5"/>
    <w:basedOn w:val="Nagwek5"/>
    <w:next w:val="normalnywcity"/>
    <w:link w:val="Poziom5Znak"/>
    <w:qFormat/>
    <w:pPr>
      <w:numPr>
        <w:ilvl w:val="4"/>
        <w:numId w:val="3"/>
      </w:numPr>
      <w:tabs>
        <w:tab w:val="left" w:pos="495"/>
      </w:tabs>
      <w:snapToGrid/>
      <w:spacing w:before="240" w:after="60" w:line="276" w:lineRule="auto"/>
      <w:ind w:left="1008" w:hanging="1008"/>
      <w:jc w:val="left"/>
    </w:pPr>
    <w:rPr>
      <w:rFonts w:cs="Times New Roman"/>
      <w:b/>
      <w:bCs/>
      <w:i w:val="0"/>
      <w:sz w:val="22"/>
      <w:szCs w:val="26"/>
      <w:lang w:eastAsia="en-US"/>
    </w:rPr>
  </w:style>
  <w:style w:type="paragraph" w:customStyle="1" w:styleId="Wyliczenie1">
    <w:name w:val="Wyliczenie 1"/>
    <w:basedOn w:val="normalnywcity"/>
    <w:link w:val="Wyliczenie1Znak"/>
    <w:qFormat/>
    <w:pPr>
      <w:numPr>
        <w:numId w:val="4"/>
      </w:numPr>
      <w:ind w:left="1134" w:hanging="425"/>
    </w:pPr>
  </w:style>
  <w:style w:type="paragraph" w:customStyle="1" w:styleId="Tekstpodstawowywcity31">
    <w:name w:val="Tekst podstawowy wcięty 31"/>
    <w:basedOn w:val="Normalny"/>
    <w:pPr>
      <w:ind w:left="1416"/>
    </w:pPr>
    <w:rPr>
      <w:rFonts w:ascii="Tahoma" w:hAnsi="Tahoma"/>
    </w:rPr>
  </w:style>
  <w:style w:type="paragraph" w:customStyle="1" w:styleId="Akapitzlist1">
    <w:name w:val="Akapit z listą1"/>
    <w:basedOn w:val="Normalny"/>
    <w:qFormat/>
    <w:pPr>
      <w:ind w:left="720"/>
      <w:contextualSpacing/>
    </w:pPr>
  </w:style>
  <w:style w:type="character" w:customStyle="1" w:styleId="tekstdokbold">
    <w:name w:val="tekst dok. bold"/>
    <w:rPr>
      <w:b/>
    </w:rPr>
  </w:style>
  <w:style w:type="character" w:customStyle="1" w:styleId="a2Znak">
    <w:name w:val="a2 Znak"/>
    <w:aliases w:val=" Znak Znak Znak Znak, Znak Znak Znak"/>
    <w:basedOn w:val="Domylnaczcionkaakapitu"/>
    <w:rPr>
      <w:rFonts w:ascii="Arial" w:hAnsi="Arial"/>
      <w:sz w:val="24"/>
      <w:lang w:bidi="ar-SA"/>
    </w:rPr>
  </w:style>
  <w:style w:type="character" w:customStyle="1" w:styleId="PodtytuZnak">
    <w:name w:val="Podtytuł Znak"/>
    <w:basedOn w:val="Domylnaczcionkaakapitu"/>
    <w:link w:val="Podtytu"/>
    <w:rPr>
      <w:b/>
      <w:sz w:val="26"/>
      <w:szCs w:val="24"/>
      <w:u w:val="single"/>
    </w:rPr>
  </w:style>
  <w:style w:type="character" w:customStyle="1" w:styleId="ZwykytekstZnak">
    <w:name w:val="Zwykły tekst Znak"/>
    <w:basedOn w:val="Domylnaczcionkaakapitu"/>
    <w:link w:val="Zwykytekst"/>
    <w:uiPriority w:val="99"/>
    <w:locked/>
    <w:rPr>
      <w:rFonts w:ascii="Courier New" w:hAnsi="Courier New"/>
      <w:lang w:bidi="ar-SA"/>
    </w:rPr>
  </w:style>
  <w:style w:type="character" w:customStyle="1" w:styleId="akapitustep1">
    <w:name w:val="akapitustep1"/>
    <w:basedOn w:val="Domylnaczcionkaakapitu"/>
  </w:style>
  <w:style w:type="character" w:customStyle="1" w:styleId="TytuZnak">
    <w:name w:val="Tytuł Znak"/>
    <w:link w:val="Tytu"/>
    <w:locked/>
    <w:rPr>
      <w:sz w:val="28"/>
      <w:szCs w:val="24"/>
      <w:lang w:bidi="ar-SA"/>
    </w:rPr>
  </w:style>
  <w:style w:type="character" w:customStyle="1" w:styleId="ZnakZnak7">
    <w:name w:val="Znak Znak7"/>
    <w:locked/>
    <w:rPr>
      <w:b/>
      <w:sz w:val="26"/>
      <w:szCs w:val="24"/>
      <w:u w:val="single"/>
      <w:lang w:bidi="ar-SA"/>
    </w:rPr>
  </w:style>
  <w:style w:type="character" w:customStyle="1" w:styleId="StopkaZnak">
    <w:name w:val="Stopka Znak"/>
    <w:basedOn w:val="Domylnaczcionkaakapitu"/>
    <w:link w:val="Stopka"/>
    <w:uiPriority w:val="99"/>
    <w:rPr>
      <w:lang w:bidi="ar-SA"/>
    </w:rPr>
  </w:style>
  <w:style w:type="character" w:customStyle="1" w:styleId="StylTekstpodstawowy212ptZnak">
    <w:name w:val="Styl Tekst podstawowy 2 + 12 pt Znak"/>
    <w:basedOn w:val="Domylnaczcionkaakapitu"/>
    <w:link w:val="StylTekstpodstawowy212pt"/>
    <w:rPr>
      <w:sz w:val="24"/>
      <w:szCs w:val="24"/>
      <w:lang w:bidi="ar-SA"/>
    </w:rPr>
  </w:style>
  <w:style w:type="character" w:customStyle="1" w:styleId="normalnywcityZnak">
    <w:name w:val="normalny wcięty Znak"/>
    <w:basedOn w:val="Domylnaczcionkaakapitu"/>
    <w:link w:val="normalnywcity"/>
    <w:rPr>
      <w:rFonts w:ascii="Calibri" w:eastAsia="Calibri" w:hAnsi="Calibri"/>
      <w:sz w:val="24"/>
      <w:szCs w:val="22"/>
      <w:lang w:eastAsia="en-US" w:bidi="ar-SA"/>
    </w:rPr>
  </w:style>
  <w:style w:type="character" w:customStyle="1" w:styleId="Poziom5Znak">
    <w:name w:val="Poziom 5 Znak"/>
    <w:basedOn w:val="Domylnaczcionkaakapitu"/>
    <w:link w:val="Poziom5"/>
    <w:rPr>
      <w:rFonts w:ascii="Arial" w:hAnsi="Arial"/>
      <w:b/>
      <w:bCs/>
      <w:iCs/>
      <w:sz w:val="22"/>
      <w:szCs w:val="26"/>
      <w:lang w:val="pl-PL" w:eastAsia="en-US"/>
    </w:rPr>
  </w:style>
  <w:style w:type="character" w:customStyle="1" w:styleId="Wyliczenie1Znak">
    <w:name w:val="Wyliczenie 1 Znak"/>
    <w:basedOn w:val="normalnywcityZnak"/>
    <w:link w:val="Wyliczenie1"/>
    <w:rPr>
      <w:rFonts w:ascii="Calibri" w:eastAsia="Calibri" w:hAnsi="Calibri" w:cs="Arial"/>
      <w:sz w:val="24"/>
      <w:szCs w:val="22"/>
      <w:lang w:val="pl-PL" w:eastAsia="en-US" w:bidi="ar-SA"/>
    </w:rPr>
  </w:style>
  <w:style w:type="character" w:customStyle="1" w:styleId="Nagwek3Znak">
    <w:name w:val="Nagłówek 3 Znak"/>
    <w:basedOn w:val="Domylnaczcionkaakapitu"/>
    <w:link w:val="Nagwek3"/>
    <w:rPr>
      <w:i/>
      <w:iCs/>
      <w:sz w:val="24"/>
      <w:szCs w:val="24"/>
      <w:lang w:bidi="ar-SA"/>
    </w:rPr>
  </w:style>
  <w:style w:type="character" w:customStyle="1" w:styleId="h11">
    <w:name w:val="h11"/>
    <w:basedOn w:val="Domylnaczcionkaakapitu"/>
    <w:rPr>
      <w:rFonts w:ascii="Verdana" w:hAnsi="Verdana" w:hint="default"/>
      <w:b/>
      <w:bCs/>
      <w:sz w:val="12"/>
      <w:szCs w:val="12"/>
    </w:rPr>
  </w:style>
  <w:style w:type="character" w:customStyle="1" w:styleId="ZnakZnak12">
    <w:name w:val="Znak Znak12"/>
    <w:basedOn w:val="Domylnaczcionkaakapitu"/>
    <w:locked/>
    <w:rPr>
      <w:rFonts w:ascii="Courier New" w:hAnsi="Courier New" w:cs="Courier New"/>
      <w:lang w:bidi="ar-SA"/>
    </w:rPr>
  </w:style>
  <w:style w:type="character" w:customStyle="1" w:styleId="TekstprzypisudolnegoZnak">
    <w:name w:val="Tekst przypisu dolnego Znak"/>
    <w:aliases w:val="Tekst przypisu Znak Znak"/>
    <w:basedOn w:val="Domylnaczcionkaakapitu"/>
    <w:link w:val="Tekstprzypisudolnego"/>
    <w:semiHidden/>
    <w:locked/>
    <w:rPr>
      <w:rFonts w:ascii="Arial" w:hAnsi="Arial" w:cs="Arial"/>
      <w:lang w:bidi="ar-SA"/>
    </w:rPr>
  </w:style>
  <w:style w:type="character" w:customStyle="1" w:styleId="TekstpodstawowyZnak">
    <w:name w:val="Tekst podstawowy Znak"/>
    <w:basedOn w:val="Domylnaczcionkaakapitu"/>
    <w:link w:val="Tekstpodstawowy"/>
    <w:rPr>
      <w:rFonts w:ascii="Arial" w:hAnsi="Arial" w:cs="Arial"/>
    </w:rPr>
  </w:style>
  <w:style w:type="paragraph" w:styleId="Akapitzlist">
    <w:name w:val="List Paragraph"/>
    <w:aliases w:val="normalny tekst"/>
    <w:basedOn w:val="Normalny"/>
    <w:link w:val="AkapitzlistZnak"/>
    <w:uiPriority w:val="34"/>
    <w:qFormat/>
    <w:rsid w:val="0099014B"/>
    <w:pPr>
      <w:ind w:left="720"/>
      <w:contextualSpacing/>
    </w:pPr>
  </w:style>
  <w:style w:type="paragraph" w:customStyle="1" w:styleId="S1">
    <w:name w:val="S1"/>
    <w:basedOn w:val="Normalny"/>
    <w:link w:val="S1Znak"/>
    <w:rsid w:val="003F6663"/>
    <w:pPr>
      <w:spacing w:after="60" w:line="312" w:lineRule="auto"/>
      <w:ind w:firstLine="709"/>
    </w:pPr>
    <w:rPr>
      <w:rFonts w:ascii="Verdana" w:hAnsi="Verdana" w:cs="Times New Roman"/>
      <w:lang w:eastAsia="pl-PL"/>
    </w:rPr>
  </w:style>
  <w:style w:type="character" w:customStyle="1" w:styleId="S1Znak">
    <w:name w:val="S1 Znak"/>
    <w:basedOn w:val="Domylnaczcionkaakapitu"/>
    <w:link w:val="S1"/>
    <w:uiPriority w:val="99"/>
    <w:locked/>
    <w:rsid w:val="003F6663"/>
    <w:rPr>
      <w:rFonts w:ascii="Verdana" w:hAnsi="Verdana"/>
      <w:lang w:val="pl-PL" w:eastAsia="pl-PL"/>
    </w:rPr>
  </w:style>
  <w:style w:type="paragraph" w:customStyle="1" w:styleId="S2">
    <w:name w:val="S2"/>
    <w:basedOn w:val="S1"/>
    <w:link w:val="S2Znak"/>
    <w:rsid w:val="00DB62ED"/>
    <w:pPr>
      <w:ind w:left="340" w:hanging="340"/>
    </w:pPr>
  </w:style>
  <w:style w:type="character" w:customStyle="1" w:styleId="S2Znak">
    <w:name w:val="S2 Znak"/>
    <w:basedOn w:val="Domylnaczcionkaakapitu"/>
    <w:link w:val="S2"/>
    <w:uiPriority w:val="99"/>
    <w:locked/>
    <w:rsid w:val="00DB62ED"/>
    <w:rPr>
      <w:rFonts w:ascii="Verdana" w:hAnsi="Verdana"/>
      <w:lang w:val="pl-PL" w:eastAsia="pl-PL"/>
    </w:rPr>
  </w:style>
  <w:style w:type="character" w:customStyle="1" w:styleId="AkapitzlistZnak">
    <w:name w:val="Akapit z listą Znak"/>
    <w:aliases w:val="normalny tekst Znak"/>
    <w:link w:val="Akapitzlist"/>
    <w:uiPriority w:val="34"/>
    <w:locked/>
    <w:rsid w:val="00056C98"/>
    <w:rPr>
      <w:rFonts w:ascii="Arial" w:hAnsi="Arial" w:cs="Arial"/>
      <w:lang w:val="pl-PL"/>
    </w:rPr>
  </w:style>
  <w:style w:type="paragraph" w:styleId="Poprawka">
    <w:name w:val="Revision"/>
    <w:hidden/>
    <w:uiPriority w:val="99"/>
    <w:semiHidden/>
    <w:rsid w:val="00D83EFA"/>
    <w:pPr>
      <w:spacing w:after="0" w:line="240" w:lineRule="auto"/>
      <w:jc w:val="left"/>
    </w:pPr>
    <w:rPr>
      <w:rFonts w:ascii="Arial" w:hAnsi="Arial" w:cs="Arial"/>
      <w:lang w:val="pl-PL"/>
    </w:rPr>
  </w:style>
  <w:style w:type="character" w:customStyle="1" w:styleId="TekstkomentarzaZnak">
    <w:name w:val="Tekst komentarza Znak"/>
    <w:basedOn w:val="Domylnaczcionkaakapitu"/>
    <w:link w:val="Tekstkomentarza"/>
    <w:uiPriority w:val="99"/>
    <w:rsid w:val="00D83EFA"/>
    <w:rPr>
      <w:rFonts w:ascii="Arial" w:hAnsi="Arial" w:cs="Arial"/>
      <w:lang w:val="pl-PL"/>
    </w:rPr>
  </w:style>
  <w:style w:type="paragraph" w:customStyle="1" w:styleId="Styl1">
    <w:name w:val="Styl1"/>
    <w:basedOn w:val="Normalny"/>
    <w:link w:val="Styl1Znak"/>
    <w:qFormat/>
    <w:rsid w:val="005E5832"/>
    <w:pPr>
      <w:spacing w:line="240" w:lineRule="auto"/>
      <w:jc w:val="left"/>
    </w:pPr>
  </w:style>
  <w:style w:type="character" w:customStyle="1" w:styleId="Styl1Znak">
    <w:name w:val="Styl1 Znak"/>
    <w:basedOn w:val="Domylnaczcionkaakapitu"/>
    <w:link w:val="Styl1"/>
    <w:rsid w:val="005E5832"/>
    <w:rPr>
      <w:rFonts w:ascii="Arial" w:hAnsi="Arial" w:cs="Arial"/>
      <w:lang w:val="pl-PL"/>
    </w:rPr>
  </w:style>
  <w:style w:type="character" w:customStyle="1" w:styleId="NagwekZnak">
    <w:name w:val="Nagłówek Znak"/>
    <w:basedOn w:val="Domylnaczcionkaakapitu"/>
    <w:link w:val="Nagwek"/>
    <w:uiPriority w:val="99"/>
    <w:rsid w:val="00C044D5"/>
    <w:rPr>
      <w:rFonts w:ascii="Arial" w:hAnsi="Arial" w:cs="Arial"/>
      <w:lang w:val="pl-PL"/>
    </w:rPr>
  </w:style>
  <w:style w:type="paragraph" w:customStyle="1" w:styleId="Akapitzlist2">
    <w:name w:val="Akapit z listą2"/>
    <w:basedOn w:val="Normalny"/>
    <w:rsid w:val="00774BA2"/>
    <w:pPr>
      <w:spacing w:after="0" w:line="240" w:lineRule="auto"/>
      <w:ind w:left="720"/>
      <w:contextualSpacing/>
      <w:jc w:val="left"/>
    </w:pPr>
    <w:rPr>
      <w:rFonts w:ascii="Times New Roman" w:eastAsia="Calibri" w:hAnsi="Times New Roman" w:cs="Times New Roman"/>
      <w:sz w:val="24"/>
      <w:szCs w:val="24"/>
      <w:lang w:eastAsia="pl-PL"/>
    </w:rPr>
  </w:style>
  <w:style w:type="paragraph" w:customStyle="1" w:styleId="Akapitzlist3">
    <w:name w:val="Akapit z listą3"/>
    <w:basedOn w:val="Normalny"/>
    <w:uiPriority w:val="34"/>
    <w:qFormat/>
    <w:rsid w:val="00774BA2"/>
    <w:pPr>
      <w:spacing w:after="0" w:line="240" w:lineRule="auto"/>
      <w:ind w:left="720"/>
      <w:contextualSpacing/>
      <w:jc w:val="left"/>
    </w:pPr>
    <w:rPr>
      <w:lang w:eastAsia="pl-PL"/>
    </w:rPr>
  </w:style>
  <w:style w:type="paragraph" w:styleId="Spistreci1">
    <w:name w:val="toc 1"/>
    <w:basedOn w:val="Normalny"/>
    <w:next w:val="Normalny"/>
    <w:rsid w:val="00774BA2"/>
    <w:pPr>
      <w:tabs>
        <w:tab w:val="right" w:leader="dot" w:pos="7371"/>
      </w:tabs>
      <w:overflowPunct w:val="0"/>
      <w:autoSpaceDE w:val="0"/>
      <w:autoSpaceDN w:val="0"/>
      <w:adjustRightInd w:val="0"/>
      <w:spacing w:after="0" w:line="240" w:lineRule="auto"/>
      <w:jc w:val="left"/>
      <w:textAlignment w:val="baseline"/>
    </w:pPr>
    <w:rPr>
      <w:rFonts w:ascii="Times New Roman" w:hAnsi="Times New Roman" w:cs="Times New Roman"/>
      <w:b/>
      <w:caps/>
      <w:lang w:eastAsia="pl-PL"/>
    </w:rPr>
  </w:style>
  <w:style w:type="paragraph" w:styleId="Spistreci2">
    <w:name w:val="toc 2"/>
    <w:basedOn w:val="Normalny"/>
    <w:next w:val="Normalny"/>
    <w:rsid w:val="00774BA2"/>
    <w:pPr>
      <w:tabs>
        <w:tab w:val="right" w:leader="dot" w:pos="7371"/>
      </w:tabs>
      <w:overflowPunct w:val="0"/>
      <w:autoSpaceDE w:val="0"/>
      <w:autoSpaceDN w:val="0"/>
      <w:adjustRightInd w:val="0"/>
      <w:spacing w:after="0" w:line="240" w:lineRule="auto"/>
      <w:ind w:left="200"/>
      <w:jc w:val="left"/>
      <w:textAlignment w:val="baseline"/>
    </w:pPr>
    <w:rPr>
      <w:rFonts w:ascii="Times New Roman" w:hAnsi="Times New Roman" w:cs="Times New Roman"/>
      <w:lang w:eastAsia="pl-PL"/>
    </w:rPr>
  </w:style>
  <w:style w:type="paragraph" w:styleId="Spistreci3">
    <w:name w:val="toc 3"/>
    <w:basedOn w:val="Normalny"/>
    <w:next w:val="Normalny"/>
    <w:rsid w:val="00774BA2"/>
    <w:pPr>
      <w:tabs>
        <w:tab w:val="right" w:leader="dot" w:pos="7371"/>
      </w:tabs>
      <w:overflowPunct w:val="0"/>
      <w:autoSpaceDE w:val="0"/>
      <w:autoSpaceDN w:val="0"/>
      <w:adjustRightInd w:val="0"/>
      <w:spacing w:after="0" w:line="240" w:lineRule="auto"/>
      <w:ind w:left="400"/>
      <w:jc w:val="left"/>
      <w:textAlignment w:val="baseline"/>
    </w:pPr>
    <w:rPr>
      <w:rFonts w:ascii="Times New Roman" w:hAnsi="Times New Roman" w:cs="Times New Roman"/>
      <w:lang w:eastAsia="pl-PL"/>
    </w:rPr>
  </w:style>
  <w:style w:type="paragraph" w:styleId="Spistreci4">
    <w:name w:val="toc 4"/>
    <w:basedOn w:val="Normalny"/>
    <w:next w:val="Normalny"/>
    <w:rsid w:val="00774BA2"/>
    <w:pPr>
      <w:tabs>
        <w:tab w:val="right" w:leader="dot" w:pos="7371"/>
      </w:tabs>
      <w:overflowPunct w:val="0"/>
      <w:autoSpaceDE w:val="0"/>
      <w:autoSpaceDN w:val="0"/>
      <w:adjustRightInd w:val="0"/>
      <w:spacing w:after="0" w:line="240" w:lineRule="auto"/>
      <w:ind w:left="600"/>
      <w:jc w:val="left"/>
      <w:textAlignment w:val="baseline"/>
    </w:pPr>
    <w:rPr>
      <w:rFonts w:ascii="Times New Roman" w:hAnsi="Times New Roman" w:cs="Times New Roman"/>
      <w:sz w:val="18"/>
      <w:lang w:eastAsia="pl-PL"/>
    </w:rPr>
  </w:style>
  <w:style w:type="paragraph" w:styleId="Spistreci5">
    <w:name w:val="toc 5"/>
    <w:basedOn w:val="Normalny"/>
    <w:next w:val="Normalny"/>
    <w:rsid w:val="00774BA2"/>
    <w:pPr>
      <w:tabs>
        <w:tab w:val="right" w:leader="dot" w:pos="7371"/>
      </w:tabs>
      <w:overflowPunct w:val="0"/>
      <w:autoSpaceDE w:val="0"/>
      <w:autoSpaceDN w:val="0"/>
      <w:adjustRightInd w:val="0"/>
      <w:spacing w:after="0" w:line="240" w:lineRule="auto"/>
      <w:ind w:left="800"/>
      <w:jc w:val="left"/>
      <w:textAlignment w:val="baseline"/>
    </w:pPr>
    <w:rPr>
      <w:rFonts w:ascii="Times New Roman" w:hAnsi="Times New Roman" w:cs="Times New Roman"/>
      <w:sz w:val="18"/>
      <w:lang w:eastAsia="pl-PL"/>
    </w:rPr>
  </w:style>
  <w:style w:type="paragraph" w:styleId="Spistreci6">
    <w:name w:val="toc 6"/>
    <w:basedOn w:val="Normalny"/>
    <w:next w:val="Normalny"/>
    <w:rsid w:val="00774BA2"/>
    <w:pPr>
      <w:tabs>
        <w:tab w:val="right" w:leader="dot" w:pos="7371"/>
      </w:tabs>
      <w:overflowPunct w:val="0"/>
      <w:autoSpaceDE w:val="0"/>
      <w:autoSpaceDN w:val="0"/>
      <w:adjustRightInd w:val="0"/>
      <w:spacing w:after="0" w:line="240" w:lineRule="auto"/>
      <w:ind w:left="1000"/>
      <w:jc w:val="left"/>
      <w:textAlignment w:val="baseline"/>
    </w:pPr>
    <w:rPr>
      <w:rFonts w:ascii="Times New Roman" w:hAnsi="Times New Roman" w:cs="Times New Roman"/>
      <w:sz w:val="18"/>
      <w:lang w:eastAsia="pl-PL"/>
    </w:rPr>
  </w:style>
  <w:style w:type="paragraph" w:styleId="Spistreci7">
    <w:name w:val="toc 7"/>
    <w:basedOn w:val="Normalny"/>
    <w:next w:val="Normalny"/>
    <w:rsid w:val="00774BA2"/>
    <w:pPr>
      <w:tabs>
        <w:tab w:val="right" w:leader="dot" w:pos="7371"/>
      </w:tabs>
      <w:overflowPunct w:val="0"/>
      <w:autoSpaceDE w:val="0"/>
      <w:autoSpaceDN w:val="0"/>
      <w:adjustRightInd w:val="0"/>
      <w:spacing w:after="0" w:line="240" w:lineRule="auto"/>
      <w:ind w:left="1200"/>
      <w:jc w:val="left"/>
      <w:textAlignment w:val="baseline"/>
    </w:pPr>
    <w:rPr>
      <w:rFonts w:ascii="Times New Roman" w:hAnsi="Times New Roman" w:cs="Times New Roman"/>
      <w:sz w:val="18"/>
      <w:lang w:eastAsia="pl-PL"/>
    </w:rPr>
  </w:style>
  <w:style w:type="paragraph" w:styleId="Spistreci8">
    <w:name w:val="toc 8"/>
    <w:basedOn w:val="Normalny"/>
    <w:next w:val="Normalny"/>
    <w:rsid w:val="00774BA2"/>
    <w:pPr>
      <w:tabs>
        <w:tab w:val="right" w:leader="dot" w:pos="7371"/>
      </w:tabs>
      <w:overflowPunct w:val="0"/>
      <w:autoSpaceDE w:val="0"/>
      <w:autoSpaceDN w:val="0"/>
      <w:adjustRightInd w:val="0"/>
      <w:spacing w:after="0" w:line="240" w:lineRule="auto"/>
      <w:ind w:left="1400"/>
      <w:jc w:val="left"/>
      <w:textAlignment w:val="baseline"/>
    </w:pPr>
    <w:rPr>
      <w:rFonts w:ascii="Times New Roman" w:hAnsi="Times New Roman" w:cs="Times New Roman"/>
      <w:sz w:val="18"/>
      <w:lang w:eastAsia="pl-PL"/>
    </w:rPr>
  </w:style>
  <w:style w:type="paragraph" w:styleId="Spistreci9">
    <w:name w:val="toc 9"/>
    <w:basedOn w:val="Normalny"/>
    <w:next w:val="Normalny"/>
    <w:rsid w:val="00774BA2"/>
    <w:pPr>
      <w:tabs>
        <w:tab w:val="right" w:leader="dot" w:pos="7371"/>
      </w:tabs>
      <w:overflowPunct w:val="0"/>
      <w:autoSpaceDE w:val="0"/>
      <w:autoSpaceDN w:val="0"/>
      <w:adjustRightInd w:val="0"/>
      <w:spacing w:after="0" w:line="240" w:lineRule="auto"/>
      <w:ind w:left="1600"/>
      <w:jc w:val="left"/>
      <w:textAlignment w:val="baseline"/>
    </w:pPr>
    <w:rPr>
      <w:rFonts w:ascii="Times New Roman" w:hAnsi="Times New Roman" w:cs="Times New Roman"/>
      <w:sz w:val="18"/>
      <w:lang w:eastAsia="pl-PL"/>
    </w:rPr>
  </w:style>
  <w:style w:type="paragraph" w:customStyle="1" w:styleId="StylIwony">
    <w:name w:val="Styl Iwony"/>
    <w:basedOn w:val="Normalny"/>
    <w:rsid w:val="00774BA2"/>
    <w:pPr>
      <w:overflowPunct w:val="0"/>
      <w:autoSpaceDE w:val="0"/>
      <w:autoSpaceDN w:val="0"/>
      <w:adjustRightInd w:val="0"/>
      <w:spacing w:before="120" w:after="120" w:line="240" w:lineRule="auto"/>
      <w:textAlignment w:val="baseline"/>
    </w:pPr>
    <w:rPr>
      <w:rFonts w:ascii="Bookman Old Style" w:hAnsi="Bookman Old Style" w:cs="Times New Roman"/>
      <w:sz w:val="24"/>
      <w:lang w:eastAsia="pl-PL"/>
    </w:rPr>
  </w:style>
  <w:style w:type="paragraph" w:styleId="Listapunktowana">
    <w:name w:val="List Bullet"/>
    <w:basedOn w:val="Normalny"/>
    <w:rsid w:val="00774BA2"/>
    <w:pPr>
      <w:spacing w:after="0" w:line="240" w:lineRule="auto"/>
    </w:pPr>
    <w:rPr>
      <w:rFonts w:ascii="Times New Roman" w:hAnsi="Times New Roman" w:cs="Times New Roman"/>
      <w:spacing w:val="12"/>
      <w:kern w:val="24"/>
      <w:sz w:val="24"/>
      <w:lang w:eastAsia="pl-PL"/>
    </w:rPr>
  </w:style>
  <w:style w:type="paragraph" w:styleId="Mapadokumentu">
    <w:name w:val="Document Map"/>
    <w:basedOn w:val="Normalny"/>
    <w:link w:val="MapadokumentuZnak"/>
    <w:rsid w:val="00774BA2"/>
    <w:pPr>
      <w:shd w:val="clear" w:color="auto" w:fill="000080"/>
      <w:spacing w:after="0" w:line="240" w:lineRule="auto"/>
    </w:pPr>
    <w:rPr>
      <w:rFonts w:ascii="Tahoma" w:hAnsi="Tahoma" w:cs="Times New Roman"/>
      <w:spacing w:val="12"/>
      <w:kern w:val="24"/>
      <w:sz w:val="24"/>
      <w:lang w:eastAsia="pl-PL"/>
    </w:rPr>
  </w:style>
  <w:style w:type="character" w:customStyle="1" w:styleId="MapadokumentuZnak">
    <w:name w:val="Mapa dokumentu Znak"/>
    <w:basedOn w:val="Domylnaczcionkaakapitu"/>
    <w:link w:val="Mapadokumentu"/>
    <w:rsid w:val="00774BA2"/>
    <w:rPr>
      <w:rFonts w:ascii="Tahoma" w:hAnsi="Tahoma"/>
      <w:spacing w:val="12"/>
      <w:kern w:val="24"/>
      <w:sz w:val="24"/>
      <w:shd w:val="clear" w:color="auto" w:fill="000080"/>
      <w:lang w:val="pl-PL" w:eastAsia="pl-PL"/>
    </w:rPr>
  </w:style>
  <w:style w:type="paragraph" w:styleId="Indeks1">
    <w:name w:val="index 1"/>
    <w:basedOn w:val="Normalny"/>
    <w:next w:val="Normalny"/>
    <w:autoRedefine/>
    <w:rsid w:val="00774BA2"/>
    <w:pPr>
      <w:spacing w:after="0" w:line="240" w:lineRule="auto"/>
      <w:ind w:left="240" w:hanging="240"/>
    </w:pPr>
    <w:rPr>
      <w:rFonts w:ascii="Times New Roman" w:hAnsi="Times New Roman" w:cs="Times New Roman"/>
      <w:spacing w:val="12"/>
      <w:kern w:val="24"/>
      <w:sz w:val="24"/>
      <w:lang w:eastAsia="pl-PL"/>
    </w:rPr>
  </w:style>
  <w:style w:type="paragraph" w:styleId="Listanumerowana">
    <w:name w:val="List Number"/>
    <w:basedOn w:val="Normalny"/>
    <w:rsid w:val="00774BA2"/>
    <w:pPr>
      <w:numPr>
        <w:numId w:val="51"/>
      </w:numPr>
      <w:spacing w:after="0" w:line="240" w:lineRule="auto"/>
    </w:pPr>
    <w:rPr>
      <w:rFonts w:ascii="Times New Roman" w:hAnsi="Times New Roman" w:cs="Times New Roman"/>
      <w:spacing w:val="12"/>
      <w:kern w:val="24"/>
      <w:sz w:val="24"/>
      <w:lang w:eastAsia="pl-PL"/>
    </w:rPr>
  </w:style>
  <w:style w:type="paragraph" w:styleId="Listanumerowana2">
    <w:name w:val="List Number 2"/>
    <w:basedOn w:val="Normalny"/>
    <w:rsid w:val="00774BA2"/>
    <w:pPr>
      <w:numPr>
        <w:numId w:val="49"/>
      </w:numPr>
      <w:spacing w:after="0" w:line="240" w:lineRule="auto"/>
    </w:pPr>
    <w:rPr>
      <w:rFonts w:ascii="Times New Roman" w:hAnsi="Times New Roman" w:cs="Times New Roman"/>
      <w:spacing w:val="12"/>
      <w:kern w:val="24"/>
      <w:sz w:val="24"/>
      <w:lang w:eastAsia="pl-PL"/>
    </w:rPr>
  </w:style>
  <w:style w:type="paragraph" w:styleId="Listanumerowana3">
    <w:name w:val="List Number 3"/>
    <w:basedOn w:val="Normalny"/>
    <w:rsid w:val="00774BA2"/>
    <w:pPr>
      <w:numPr>
        <w:numId w:val="50"/>
      </w:numPr>
      <w:spacing w:after="0" w:line="240" w:lineRule="auto"/>
    </w:pPr>
    <w:rPr>
      <w:rFonts w:ascii="Times New Roman" w:hAnsi="Times New Roman" w:cs="Times New Roman"/>
      <w:spacing w:val="12"/>
      <w:kern w:val="24"/>
      <w:sz w:val="24"/>
      <w:lang w:eastAsia="pl-PL"/>
    </w:rPr>
  </w:style>
  <w:style w:type="paragraph" w:styleId="Listapunktowana2">
    <w:name w:val="List Bullet 2"/>
    <w:basedOn w:val="Normalny"/>
    <w:rsid w:val="00774BA2"/>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styleId="Listapunktowana3">
    <w:name w:val="List Bullet 3"/>
    <w:basedOn w:val="Normalny"/>
    <w:rsid w:val="00774BA2"/>
    <w:pPr>
      <w:tabs>
        <w:tab w:val="num" w:pos="360"/>
      </w:tabs>
      <w:spacing w:after="0" w:line="240" w:lineRule="auto"/>
      <w:ind w:left="360" w:hanging="360"/>
    </w:pPr>
    <w:rPr>
      <w:rFonts w:ascii="Times New Roman" w:hAnsi="Times New Roman" w:cs="Times New Roman"/>
      <w:spacing w:val="12"/>
      <w:kern w:val="24"/>
      <w:sz w:val="24"/>
      <w:lang w:eastAsia="pl-PL"/>
    </w:rPr>
  </w:style>
  <w:style w:type="paragraph" w:customStyle="1" w:styleId="Lista1wypunktowana">
    <w:name w:val="Lista1 wypunktowana"/>
    <w:basedOn w:val="Listapunktowana"/>
    <w:autoRedefine/>
    <w:rsid w:val="00774BA2"/>
    <w:pPr>
      <w:numPr>
        <w:numId w:val="53"/>
      </w:numPr>
      <w:tabs>
        <w:tab w:val="num" w:pos="360"/>
      </w:tabs>
      <w:ind w:left="360" w:hanging="360"/>
    </w:pPr>
    <w:rPr>
      <w:rFonts w:ascii="Arial" w:hAnsi="Arial"/>
      <w:b/>
      <w:u w:val="single"/>
    </w:rPr>
  </w:style>
  <w:style w:type="paragraph" w:customStyle="1" w:styleId="Lista2wypunktowana2">
    <w:name w:val="Lista2 wypunktowana2"/>
    <w:basedOn w:val="Listapunktowana2"/>
    <w:autoRedefine/>
    <w:rsid w:val="00774BA2"/>
    <w:pPr>
      <w:numPr>
        <w:ilvl w:val="1"/>
        <w:numId w:val="53"/>
      </w:numPr>
      <w:tabs>
        <w:tab w:val="num" w:pos="360"/>
      </w:tabs>
      <w:ind w:left="360" w:right="284" w:hanging="360"/>
    </w:pPr>
    <w:rPr>
      <w:rFonts w:ascii="Arial" w:hAnsi="Arial"/>
      <w:b/>
      <w:u w:val="single"/>
    </w:rPr>
  </w:style>
  <w:style w:type="paragraph" w:customStyle="1" w:styleId="Lista3wypunktowana3">
    <w:name w:val="Lista3 wypunktowana3"/>
    <w:basedOn w:val="Listapunktowana3"/>
    <w:next w:val="Standard1"/>
    <w:autoRedefine/>
    <w:rsid w:val="00774BA2"/>
    <w:pPr>
      <w:numPr>
        <w:ilvl w:val="2"/>
        <w:numId w:val="53"/>
      </w:numPr>
      <w:tabs>
        <w:tab w:val="num" w:pos="360"/>
      </w:tabs>
      <w:ind w:left="360" w:right="284" w:hanging="360"/>
    </w:pPr>
    <w:rPr>
      <w:rFonts w:ascii="Arial" w:hAnsi="Arial"/>
      <w:b/>
      <w:i/>
    </w:rPr>
  </w:style>
  <w:style w:type="paragraph" w:customStyle="1" w:styleId="Standard1">
    <w:name w:val="Standard1"/>
    <w:basedOn w:val="Tekstpodstawowy"/>
    <w:rsid w:val="00774BA2"/>
    <w:pPr>
      <w:numPr>
        <w:numId w:val="54"/>
      </w:numPr>
      <w:tabs>
        <w:tab w:val="clear" w:pos="1776"/>
        <w:tab w:val="num" w:pos="360"/>
      </w:tabs>
      <w:spacing w:after="0" w:line="240" w:lineRule="auto"/>
      <w:ind w:left="0" w:firstLine="0"/>
    </w:pPr>
    <w:rPr>
      <w:rFonts w:ascii="Times New Roman" w:hAnsi="Times New Roman" w:cs="Times New Roman"/>
      <w:spacing w:val="12"/>
      <w:kern w:val="24"/>
      <w:sz w:val="24"/>
      <w:lang w:eastAsia="pl-PL"/>
    </w:rPr>
  </w:style>
  <w:style w:type="paragraph" w:customStyle="1" w:styleId="Lista4wypunktowana4">
    <w:name w:val="Lista4 wypunktowana4"/>
    <w:basedOn w:val="Standard1"/>
    <w:autoRedefine/>
    <w:rsid w:val="00774BA2"/>
    <w:pPr>
      <w:numPr>
        <w:ilvl w:val="3"/>
        <w:numId w:val="53"/>
      </w:numPr>
      <w:tabs>
        <w:tab w:val="num" w:pos="360"/>
      </w:tabs>
      <w:ind w:left="360" w:hanging="360"/>
    </w:pPr>
  </w:style>
  <w:style w:type="paragraph" w:customStyle="1" w:styleId="Lista5wypunktowana5">
    <w:name w:val="Lista5 wypunktowana5"/>
    <w:basedOn w:val="Lista4wypunktowana4"/>
    <w:autoRedefine/>
    <w:rsid w:val="00774BA2"/>
    <w:pPr>
      <w:numPr>
        <w:ilvl w:val="4"/>
      </w:numPr>
      <w:tabs>
        <w:tab w:val="num" w:pos="360"/>
      </w:tabs>
      <w:ind w:left="360" w:hanging="360"/>
    </w:pPr>
  </w:style>
  <w:style w:type="paragraph" w:customStyle="1" w:styleId="wskazwka">
    <w:name w:val="wskazówka"/>
    <w:basedOn w:val="Standard1"/>
    <w:next w:val="Standard1"/>
    <w:rsid w:val="00774BA2"/>
    <w:pPr>
      <w:numPr>
        <w:ilvl w:val="3"/>
        <w:numId w:val="52"/>
      </w:numPr>
      <w:tabs>
        <w:tab w:val="num" w:pos="360"/>
      </w:tabs>
      <w:ind w:left="360" w:hanging="360"/>
    </w:pPr>
    <w:rPr>
      <w:i/>
      <w:sz w:val="20"/>
    </w:rPr>
  </w:style>
  <w:style w:type="paragraph" w:styleId="Spisilustracji">
    <w:name w:val="table of figures"/>
    <w:basedOn w:val="Normalny"/>
    <w:next w:val="Normalny"/>
    <w:rsid w:val="00774BA2"/>
    <w:pPr>
      <w:spacing w:after="0" w:line="240" w:lineRule="auto"/>
      <w:ind w:left="480" w:hanging="480"/>
    </w:pPr>
    <w:rPr>
      <w:rFonts w:ascii="Times New Roman" w:hAnsi="Times New Roman" w:cs="Times New Roman"/>
      <w:spacing w:val="12"/>
      <w:kern w:val="24"/>
      <w:sz w:val="24"/>
      <w:lang w:eastAsia="pl-PL"/>
    </w:rPr>
  </w:style>
  <w:style w:type="character" w:styleId="UyteHipercze">
    <w:name w:val="FollowedHyperlink"/>
    <w:rsid w:val="00774BA2"/>
    <w:rPr>
      <w:color w:val="800080"/>
      <w:u w:val="single"/>
    </w:rPr>
  </w:style>
  <w:style w:type="paragraph" w:styleId="HTML-wstpniesformatowany">
    <w:name w:val="HTML Preformatted"/>
    <w:basedOn w:val="Normalny"/>
    <w:link w:val="HTML-wstpniesformatowanyZnak"/>
    <w:rsid w:val="00774B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Arial Unicode MS" w:eastAsia="Arial Unicode MS" w:hAnsi="Arial Unicode MS" w:cs="Arial Unicode MS"/>
      <w:lang w:eastAsia="pl-PL"/>
    </w:rPr>
  </w:style>
  <w:style w:type="character" w:customStyle="1" w:styleId="HTML-wstpniesformatowanyZnak">
    <w:name w:val="HTML - wstępnie sformatowany Znak"/>
    <w:basedOn w:val="Domylnaczcionkaakapitu"/>
    <w:link w:val="HTML-wstpniesformatowany"/>
    <w:rsid w:val="00774BA2"/>
    <w:rPr>
      <w:rFonts w:ascii="Arial Unicode MS" w:eastAsia="Arial Unicode MS" w:hAnsi="Arial Unicode MS" w:cs="Arial Unicode MS"/>
      <w:lang w:val="pl-PL" w:eastAsia="pl-PL"/>
    </w:rPr>
  </w:style>
  <w:style w:type="paragraph" w:customStyle="1" w:styleId="Standardowytekst">
    <w:name w:val="Standardowy.tekst"/>
    <w:rsid w:val="00774BA2"/>
    <w:pPr>
      <w:spacing w:after="0" w:line="240" w:lineRule="auto"/>
    </w:pPr>
    <w:rPr>
      <w:lang w:val="pl-PL" w:eastAsia="pl-PL"/>
    </w:rPr>
  </w:style>
  <w:style w:type="paragraph" w:customStyle="1" w:styleId="Standardowytekst1">
    <w:name w:val="Standardowy.tekst1"/>
    <w:rsid w:val="00774BA2"/>
    <w:pPr>
      <w:spacing w:after="0" w:line="240" w:lineRule="auto"/>
    </w:pPr>
    <w:rPr>
      <w:lang w:val="pl-PL" w:eastAsia="pl-PL"/>
    </w:rPr>
  </w:style>
  <w:style w:type="character" w:customStyle="1" w:styleId="FontStyle125">
    <w:name w:val="Font Style125"/>
    <w:rsid w:val="00774BA2"/>
    <w:rPr>
      <w:rFonts w:ascii="Times New Roman" w:hAnsi="Times New Roman" w:cs="Times New Roman"/>
      <w:b/>
      <w:bCs/>
      <w:sz w:val="20"/>
      <w:szCs w:val="20"/>
    </w:rPr>
  </w:style>
  <w:style w:type="character" w:customStyle="1" w:styleId="Nagwek10">
    <w:name w:val="Nagłówek1"/>
    <w:rsid w:val="00774BA2"/>
  </w:style>
  <w:style w:type="paragraph" w:customStyle="1" w:styleId="Tekstpodstawowywcity21">
    <w:name w:val="Tekst podstawowy wcięty 21"/>
    <w:basedOn w:val="Normalny"/>
    <w:rsid w:val="00774BA2"/>
    <w:pPr>
      <w:suppressAutoHyphens/>
      <w:spacing w:after="0" w:line="240" w:lineRule="auto"/>
      <w:ind w:left="360"/>
    </w:pPr>
    <w:rPr>
      <w:rFonts w:ascii="Times New Roman" w:hAnsi="Times New Roman" w:cs="Times New Roman"/>
      <w:sz w:val="22"/>
      <w:lang w:eastAsia="ar-SA"/>
    </w:rPr>
  </w:style>
  <w:style w:type="paragraph" w:customStyle="1" w:styleId="Normalny1">
    <w:name w:val="Normalny 1"/>
    <w:basedOn w:val="Normalny"/>
    <w:rsid w:val="00774BA2"/>
    <w:pPr>
      <w:spacing w:after="0" w:line="360" w:lineRule="auto"/>
      <w:jc w:val="left"/>
    </w:pPr>
    <w:rPr>
      <w:rFonts w:cs="Times New Roman"/>
      <w:sz w:val="24"/>
      <w:lang w:eastAsia="pl-PL"/>
    </w:rPr>
  </w:style>
  <w:style w:type="paragraph" w:customStyle="1" w:styleId="lit">
    <w:name w:val="lit"/>
    <w:basedOn w:val="Normalny"/>
    <w:rsid w:val="00774BA2"/>
    <w:pPr>
      <w:overflowPunct w:val="0"/>
      <w:autoSpaceDE w:val="0"/>
      <w:autoSpaceDN w:val="0"/>
      <w:spacing w:before="60" w:after="60" w:line="240" w:lineRule="auto"/>
      <w:ind w:left="1281" w:hanging="272"/>
    </w:pPr>
    <w:rPr>
      <w:rFonts w:ascii="Times New Roman" w:hAnsi="Times New Roman" w:cs="Times New Roman"/>
      <w:sz w:val="24"/>
      <w:szCs w:val="24"/>
      <w:lang w:eastAsia="pl-PL"/>
    </w:rPr>
  </w:style>
  <w:style w:type="paragraph" w:customStyle="1" w:styleId="tir">
    <w:name w:val="tir"/>
    <w:basedOn w:val="Normalny"/>
    <w:rsid w:val="00774BA2"/>
    <w:pPr>
      <w:overflowPunct w:val="0"/>
      <w:autoSpaceDE w:val="0"/>
      <w:autoSpaceDN w:val="0"/>
      <w:spacing w:before="60" w:after="60" w:line="240" w:lineRule="auto"/>
      <w:ind w:left="1712" w:hanging="181"/>
    </w:pPr>
    <w:rPr>
      <w:rFonts w:ascii="Times New Roman" w:hAnsi="Times New Roman" w:cs="Times New Roman"/>
      <w:sz w:val="24"/>
      <w:szCs w:val="24"/>
      <w:lang w:eastAsia="pl-PL"/>
    </w:rPr>
  </w:style>
  <w:style w:type="paragraph" w:customStyle="1" w:styleId="ZnakZnak2">
    <w:name w:val="Znak Znak2"/>
    <w:basedOn w:val="Normalny"/>
    <w:rsid w:val="00774BA2"/>
    <w:pPr>
      <w:numPr>
        <w:numId w:val="63"/>
      </w:numPr>
      <w:spacing w:after="0" w:line="240" w:lineRule="auto"/>
    </w:pPr>
    <w:rPr>
      <w:rFonts w:cs="Times New Roman"/>
      <w:sz w:val="24"/>
      <w:szCs w:val="24"/>
      <w:lang w:eastAsia="pl-PL"/>
    </w:rPr>
  </w:style>
  <w:style w:type="paragraph" w:customStyle="1" w:styleId="wypunkotowanie">
    <w:name w:val="wypunkotowanie"/>
    <w:basedOn w:val="Normalny"/>
    <w:qFormat/>
    <w:rsid w:val="00774BA2"/>
    <w:pPr>
      <w:widowControl w:val="0"/>
      <w:autoSpaceDE w:val="0"/>
      <w:autoSpaceDN w:val="0"/>
      <w:adjustRightInd w:val="0"/>
      <w:spacing w:before="120" w:after="60" w:line="264" w:lineRule="auto"/>
    </w:pPr>
    <w:rPr>
      <w:rFonts w:ascii="Arial Narrow" w:hAnsi="Arial Narrow" w:cs="Times New Roman"/>
      <w:sz w:val="22"/>
      <w:lang w:eastAsia="pl-PL"/>
    </w:rPr>
  </w:style>
  <w:style w:type="character" w:customStyle="1" w:styleId="Nagwek1Znak">
    <w:name w:val="Nagłówek 1 Znak"/>
    <w:basedOn w:val="Domylnaczcionkaakapitu"/>
    <w:link w:val="Nagwek1"/>
    <w:rsid w:val="00774BA2"/>
    <w:rPr>
      <w:rFonts w:ascii="Arial" w:hAnsi="Arial" w:cs="Arial"/>
      <w:b/>
      <w:sz w:val="25"/>
      <w:lang w:val="pl-PL"/>
    </w:rPr>
  </w:style>
  <w:style w:type="character" w:customStyle="1" w:styleId="TematkomentarzaZnak">
    <w:name w:val="Temat komentarza Znak"/>
    <w:basedOn w:val="TekstkomentarzaZnak"/>
    <w:link w:val="Tematkomentarza"/>
    <w:semiHidden/>
    <w:rsid w:val="00774BA2"/>
    <w:rPr>
      <w:rFonts w:ascii="Arial" w:hAnsi="Arial" w:cs="Arial"/>
      <w:b/>
      <w:bCs/>
      <w:lang w:val="pl-PL"/>
    </w:rPr>
  </w:style>
  <w:style w:type="character" w:customStyle="1" w:styleId="st1">
    <w:name w:val="st1"/>
    <w:basedOn w:val="Domylnaczcionkaakapitu"/>
    <w:rsid w:val="00774BA2"/>
  </w:style>
  <w:style w:type="character" w:customStyle="1" w:styleId="tabulatory">
    <w:name w:val="tabulatory"/>
    <w:basedOn w:val="Domylnaczcionkaakapitu"/>
    <w:rsid w:val="00774BA2"/>
  </w:style>
  <w:style w:type="paragraph" w:customStyle="1" w:styleId="anxnormalZnak">
    <w:name w:val="anx normal Znak"/>
    <w:basedOn w:val="Tekstpodstawowy"/>
    <w:rsid w:val="00774BA2"/>
    <w:pPr>
      <w:suppressAutoHyphens/>
      <w:spacing w:before="120" w:after="0" w:line="240" w:lineRule="auto"/>
      <w:ind w:left="900"/>
    </w:pPr>
    <w:rPr>
      <w:lang w:eastAsia="ar-SA"/>
    </w:rPr>
  </w:style>
  <w:style w:type="character" w:customStyle="1" w:styleId="Nagwek5Znak">
    <w:name w:val="Nagłówek 5 Znak"/>
    <w:basedOn w:val="Domylnaczcionkaakapitu"/>
    <w:link w:val="Nagwek5"/>
    <w:rsid w:val="00774BA2"/>
    <w:rPr>
      <w:rFonts w:ascii="Arial" w:hAnsi="Arial" w:cs="Arial"/>
      <w:i/>
      <w:iCs/>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658847">
      <w:bodyDiv w:val="1"/>
      <w:marLeft w:val="0"/>
      <w:marRight w:val="0"/>
      <w:marTop w:val="0"/>
      <w:marBottom w:val="0"/>
      <w:divBdr>
        <w:top w:val="none" w:sz="0" w:space="0" w:color="auto"/>
        <w:left w:val="none" w:sz="0" w:space="0" w:color="auto"/>
        <w:bottom w:val="none" w:sz="0" w:space="0" w:color="auto"/>
        <w:right w:val="none" w:sz="0" w:space="0" w:color="auto"/>
      </w:divBdr>
    </w:div>
    <w:div w:id="80834175">
      <w:bodyDiv w:val="1"/>
      <w:marLeft w:val="0"/>
      <w:marRight w:val="0"/>
      <w:marTop w:val="0"/>
      <w:marBottom w:val="0"/>
      <w:divBdr>
        <w:top w:val="none" w:sz="0" w:space="0" w:color="auto"/>
        <w:left w:val="none" w:sz="0" w:space="0" w:color="auto"/>
        <w:bottom w:val="none" w:sz="0" w:space="0" w:color="auto"/>
        <w:right w:val="none" w:sz="0" w:space="0" w:color="auto"/>
      </w:divBdr>
    </w:div>
    <w:div w:id="605426118">
      <w:bodyDiv w:val="1"/>
      <w:marLeft w:val="0"/>
      <w:marRight w:val="0"/>
      <w:marTop w:val="0"/>
      <w:marBottom w:val="0"/>
      <w:divBdr>
        <w:top w:val="none" w:sz="0" w:space="0" w:color="auto"/>
        <w:left w:val="none" w:sz="0" w:space="0" w:color="auto"/>
        <w:bottom w:val="none" w:sz="0" w:space="0" w:color="auto"/>
        <w:right w:val="none" w:sz="0" w:space="0" w:color="auto"/>
      </w:divBdr>
    </w:div>
    <w:div w:id="669522651">
      <w:bodyDiv w:val="1"/>
      <w:marLeft w:val="0"/>
      <w:marRight w:val="0"/>
      <w:marTop w:val="0"/>
      <w:marBottom w:val="0"/>
      <w:divBdr>
        <w:top w:val="none" w:sz="0" w:space="0" w:color="auto"/>
        <w:left w:val="none" w:sz="0" w:space="0" w:color="auto"/>
        <w:bottom w:val="none" w:sz="0" w:space="0" w:color="auto"/>
        <w:right w:val="none" w:sz="0" w:space="0" w:color="auto"/>
      </w:divBdr>
    </w:div>
    <w:div w:id="911352508">
      <w:bodyDiv w:val="1"/>
      <w:marLeft w:val="0"/>
      <w:marRight w:val="0"/>
      <w:marTop w:val="0"/>
      <w:marBottom w:val="0"/>
      <w:divBdr>
        <w:top w:val="none" w:sz="0" w:space="0" w:color="auto"/>
        <w:left w:val="none" w:sz="0" w:space="0" w:color="auto"/>
        <w:bottom w:val="none" w:sz="0" w:space="0" w:color="auto"/>
        <w:right w:val="none" w:sz="0" w:space="0" w:color="auto"/>
      </w:divBdr>
    </w:div>
    <w:div w:id="973560007">
      <w:bodyDiv w:val="1"/>
      <w:marLeft w:val="0"/>
      <w:marRight w:val="0"/>
      <w:marTop w:val="0"/>
      <w:marBottom w:val="0"/>
      <w:divBdr>
        <w:top w:val="none" w:sz="0" w:space="0" w:color="auto"/>
        <w:left w:val="none" w:sz="0" w:space="0" w:color="auto"/>
        <w:bottom w:val="none" w:sz="0" w:space="0" w:color="auto"/>
        <w:right w:val="none" w:sz="0" w:space="0" w:color="auto"/>
      </w:divBdr>
    </w:div>
    <w:div w:id="1052386165">
      <w:bodyDiv w:val="1"/>
      <w:marLeft w:val="0"/>
      <w:marRight w:val="0"/>
      <w:marTop w:val="0"/>
      <w:marBottom w:val="0"/>
      <w:divBdr>
        <w:top w:val="none" w:sz="0" w:space="0" w:color="auto"/>
        <w:left w:val="none" w:sz="0" w:space="0" w:color="auto"/>
        <w:bottom w:val="none" w:sz="0" w:space="0" w:color="auto"/>
        <w:right w:val="none" w:sz="0" w:space="0" w:color="auto"/>
      </w:divBdr>
    </w:div>
    <w:div w:id="1154907637">
      <w:bodyDiv w:val="1"/>
      <w:marLeft w:val="0"/>
      <w:marRight w:val="0"/>
      <w:marTop w:val="0"/>
      <w:marBottom w:val="0"/>
      <w:divBdr>
        <w:top w:val="none" w:sz="0" w:space="0" w:color="auto"/>
        <w:left w:val="none" w:sz="0" w:space="0" w:color="auto"/>
        <w:bottom w:val="none" w:sz="0" w:space="0" w:color="auto"/>
        <w:right w:val="none" w:sz="0" w:space="0" w:color="auto"/>
      </w:divBdr>
    </w:div>
    <w:div w:id="1284389824">
      <w:bodyDiv w:val="1"/>
      <w:marLeft w:val="0"/>
      <w:marRight w:val="0"/>
      <w:marTop w:val="0"/>
      <w:marBottom w:val="0"/>
      <w:divBdr>
        <w:top w:val="none" w:sz="0" w:space="0" w:color="auto"/>
        <w:left w:val="none" w:sz="0" w:space="0" w:color="auto"/>
        <w:bottom w:val="none" w:sz="0" w:space="0" w:color="auto"/>
        <w:right w:val="none" w:sz="0" w:space="0" w:color="auto"/>
      </w:divBdr>
    </w:div>
    <w:div w:id="1295452114">
      <w:bodyDiv w:val="1"/>
      <w:marLeft w:val="0"/>
      <w:marRight w:val="0"/>
      <w:marTop w:val="0"/>
      <w:marBottom w:val="0"/>
      <w:divBdr>
        <w:top w:val="none" w:sz="0" w:space="0" w:color="auto"/>
        <w:left w:val="none" w:sz="0" w:space="0" w:color="auto"/>
        <w:bottom w:val="none" w:sz="0" w:space="0" w:color="auto"/>
        <w:right w:val="none" w:sz="0" w:space="0" w:color="auto"/>
      </w:divBdr>
    </w:div>
    <w:div w:id="1340278318">
      <w:bodyDiv w:val="1"/>
      <w:marLeft w:val="0"/>
      <w:marRight w:val="0"/>
      <w:marTop w:val="0"/>
      <w:marBottom w:val="0"/>
      <w:divBdr>
        <w:top w:val="none" w:sz="0" w:space="0" w:color="auto"/>
        <w:left w:val="none" w:sz="0" w:space="0" w:color="auto"/>
        <w:bottom w:val="none" w:sz="0" w:space="0" w:color="auto"/>
        <w:right w:val="none" w:sz="0" w:space="0" w:color="auto"/>
      </w:divBdr>
    </w:div>
    <w:div w:id="1348216481">
      <w:bodyDiv w:val="1"/>
      <w:marLeft w:val="0"/>
      <w:marRight w:val="0"/>
      <w:marTop w:val="0"/>
      <w:marBottom w:val="0"/>
      <w:divBdr>
        <w:top w:val="none" w:sz="0" w:space="0" w:color="auto"/>
        <w:left w:val="none" w:sz="0" w:space="0" w:color="auto"/>
        <w:bottom w:val="none" w:sz="0" w:space="0" w:color="auto"/>
        <w:right w:val="none" w:sz="0" w:space="0" w:color="auto"/>
      </w:divBdr>
    </w:div>
    <w:div w:id="1354694954">
      <w:bodyDiv w:val="1"/>
      <w:marLeft w:val="0"/>
      <w:marRight w:val="0"/>
      <w:marTop w:val="0"/>
      <w:marBottom w:val="0"/>
      <w:divBdr>
        <w:top w:val="none" w:sz="0" w:space="0" w:color="auto"/>
        <w:left w:val="none" w:sz="0" w:space="0" w:color="auto"/>
        <w:bottom w:val="none" w:sz="0" w:space="0" w:color="auto"/>
        <w:right w:val="none" w:sz="0" w:space="0" w:color="auto"/>
      </w:divBdr>
    </w:div>
    <w:div w:id="1427336836">
      <w:bodyDiv w:val="1"/>
      <w:marLeft w:val="0"/>
      <w:marRight w:val="0"/>
      <w:marTop w:val="0"/>
      <w:marBottom w:val="0"/>
      <w:divBdr>
        <w:top w:val="none" w:sz="0" w:space="0" w:color="auto"/>
        <w:left w:val="none" w:sz="0" w:space="0" w:color="auto"/>
        <w:bottom w:val="none" w:sz="0" w:space="0" w:color="auto"/>
        <w:right w:val="none" w:sz="0" w:space="0" w:color="auto"/>
      </w:divBdr>
    </w:div>
    <w:div w:id="1657955262">
      <w:bodyDiv w:val="1"/>
      <w:marLeft w:val="0"/>
      <w:marRight w:val="0"/>
      <w:marTop w:val="0"/>
      <w:marBottom w:val="0"/>
      <w:divBdr>
        <w:top w:val="none" w:sz="0" w:space="0" w:color="auto"/>
        <w:left w:val="none" w:sz="0" w:space="0" w:color="auto"/>
        <w:bottom w:val="none" w:sz="0" w:space="0" w:color="auto"/>
        <w:right w:val="none" w:sz="0" w:space="0" w:color="auto"/>
      </w:divBdr>
    </w:div>
    <w:div w:id="1787385582">
      <w:bodyDiv w:val="1"/>
      <w:marLeft w:val="0"/>
      <w:marRight w:val="0"/>
      <w:marTop w:val="0"/>
      <w:marBottom w:val="0"/>
      <w:divBdr>
        <w:top w:val="none" w:sz="0" w:space="0" w:color="auto"/>
        <w:left w:val="none" w:sz="0" w:space="0" w:color="auto"/>
        <w:bottom w:val="none" w:sz="0" w:space="0" w:color="auto"/>
        <w:right w:val="none" w:sz="0" w:space="0" w:color="auto"/>
      </w:divBdr>
    </w:div>
    <w:div w:id="17949810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gddkia.gov.p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ddkia.gov.p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syat.gov.pl" TargetMode="External"/><Relationship Id="rId4" Type="http://schemas.openxmlformats.org/officeDocument/2006/relationships/styles" Target="styles.xml"/><Relationship Id="rId9" Type="http://schemas.openxmlformats.org/officeDocument/2006/relationships/hyperlink" Target="https://pl.wikipedia.org/wiki/Powiat_w%C4%99growski" TargetMode="Externa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3F9699-D1E2-413B-BD1C-3872858C8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4061</TotalTime>
  <Pages>79</Pages>
  <Words>32639</Words>
  <Characters>195838</Characters>
  <Application>Microsoft Office Word</Application>
  <DocSecurity>0</DocSecurity>
  <Lines>1631</Lines>
  <Paragraphs>456</Paragraphs>
  <ScaleCrop>false</ScaleCrop>
  <HeadingPairs>
    <vt:vector size="2" baseType="variant">
      <vt:variant>
        <vt:lpstr>Tytuł</vt:lpstr>
      </vt:variant>
      <vt:variant>
        <vt:i4>1</vt:i4>
      </vt:variant>
    </vt:vector>
  </HeadingPairs>
  <TitlesOfParts>
    <vt:vector size="1" baseType="lpstr">
      <vt:lpstr>PRZETARG NIEOGRANICZONY</vt:lpstr>
    </vt:vector>
  </TitlesOfParts>
  <Company>Centrum Zamówień Publicznych</Company>
  <LinksUpToDate>false</LinksUpToDate>
  <CharactersWithSpaces>228021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PRZETARG NIEOGRANICZONY</dc:title>
  <dc:creator>Centrum Zamówień Publicznych</dc:creator>
  <cp:lastModifiedBy>Wiącek Karol</cp:lastModifiedBy>
  <cp:revision>518</cp:revision>
  <cp:lastPrinted>2017-11-14T10:30:00Z</cp:lastPrinted>
  <dcterms:created xsi:type="dcterms:W3CDTF">2017-04-13T09:39:00Z</dcterms:created>
  <dcterms:modified xsi:type="dcterms:W3CDTF">2017-12-18T12:26:00Z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1033-9.1.0.5171</vt:lpwstr>
  </property>
</Properties>
</file>