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9F" w:rsidRPr="00B2079F" w:rsidRDefault="00B2079F">
      <w:pPr>
        <w:rPr>
          <w:b/>
          <w:sz w:val="28"/>
          <w:szCs w:val="28"/>
          <w:u w:val="single"/>
        </w:rPr>
      </w:pPr>
      <w:r w:rsidRPr="00B2079F">
        <w:rPr>
          <w:b/>
          <w:sz w:val="28"/>
          <w:szCs w:val="28"/>
          <w:u w:val="single"/>
        </w:rPr>
        <w:t>WYMAGANIA DL A KRUSZYW</w:t>
      </w:r>
    </w:p>
    <w:p w:rsidR="003637E5" w:rsidRPr="00B2079F" w:rsidRDefault="00B2079F">
      <w:pPr>
        <w:rPr>
          <w:i/>
          <w:u w:val="single"/>
        </w:rPr>
      </w:pPr>
      <w:r w:rsidRPr="00B2079F">
        <w:rPr>
          <w:i/>
          <w:u w:val="single"/>
        </w:rPr>
        <w:t>PODBUDOWA AC22P</w:t>
      </w:r>
    </w:p>
    <w:p w:rsidR="00B2079F" w:rsidRPr="00B2079F" w:rsidRDefault="00B2079F" w:rsidP="00B2079F">
      <w:pPr>
        <w:pStyle w:val="Nagwek2"/>
        <w:numPr>
          <w:ilvl w:val="1"/>
          <w:numId w:val="4"/>
        </w:numPr>
        <w:rPr>
          <w:rFonts w:ascii="Verdana" w:hAnsi="Verdana"/>
        </w:rPr>
      </w:pPr>
      <w:bookmarkStart w:id="0" w:name="_Toc405274762"/>
      <w:r w:rsidRPr="00B2079F">
        <w:rPr>
          <w:rFonts w:ascii="Verdana" w:hAnsi="Verdana"/>
        </w:rPr>
        <w:t>Kruszywo</w:t>
      </w:r>
      <w:bookmarkEnd w:id="0"/>
    </w:p>
    <w:p w:rsidR="00B2079F" w:rsidRPr="00B2079F" w:rsidRDefault="00B2079F" w:rsidP="00B2079F">
      <w:pPr>
        <w:spacing w:after="120"/>
        <w:ind w:left="1262" w:hanging="902"/>
        <w:rPr>
          <w:rFonts w:ascii="Verdana" w:hAnsi="Verdana" w:cs="Arial"/>
          <w:sz w:val="20"/>
          <w:szCs w:val="20"/>
        </w:rPr>
      </w:pPr>
      <w:r w:rsidRPr="00B2079F">
        <w:rPr>
          <w:rFonts w:ascii="Verdana" w:hAnsi="Verdana" w:cs="Arial"/>
          <w:sz w:val="20"/>
          <w:szCs w:val="20"/>
        </w:rPr>
        <w:t>Tabela nr 3. Wymagane właściwości kruszywa grubego</w:t>
      </w:r>
    </w:p>
    <w:p w:rsidR="00B2079F" w:rsidRPr="00B2079F" w:rsidRDefault="00B2079F" w:rsidP="00B2079F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tbl>
      <w:tblPr>
        <w:tblpPr w:leftFromText="141" w:rightFromText="141" w:vertAnchor="text" w:tblpY="1"/>
        <w:tblOverlap w:val="never"/>
        <w:tblW w:w="9522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027"/>
      </w:tblGrid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Właściwości kruszywa</w:t>
            </w:r>
          </w:p>
        </w:tc>
        <w:tc>
          <w:tcPr>
            <w:tcW w:w="4027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KR5-KR6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Uziarnienie wg PN-EN 933-1; kategoria nie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c</w:t>
            </w:r>
            <w:r w:rsidRPr="00B2079F">
              <w:rPr>
                <w:rFonts w:ascii="Verdana" w:hAnsi="Verdana" w:cs="Arial"/>
                <w:b w:val="0"/>
              </w:rPr>
              <w:t>85/20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Tolerancje uziarnienia; odchylenia nie większe niż według kategorii: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20/17,5</w:t>
            </w:r>
            <w:r w:rsidRPr="00B2079F">
              <w:rPr>
                <w:rFonts w:ascii="Verdana" w:hAnsi="Verdana" w:cs="Arial"/>
                <w:b w:val="0"/>
              </w:rPr>
              <w:t>*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Zawartość pyłów według PN-EN 933-1;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f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Kształt kruszywa według PN-EN 933-3 lub według PN-EN933-4;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bscript"/>
              </w:rPr>
            </w:pPr>
            <w:r w:rsidRPr="00B2079F">
              <w:rPr>
                <w:rFonts w:ascii="Verdana" w:hAnsi="Verdana" w:cs="Arial"/>
                <w:b w:val="0"/>
              </w:rPr>
              <w:t>FI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30</w:t>
            </w:r>
            <w:r w:rsidRPr="00B2079F">
              <w:rPr>
                <w:rFonts w:ascii="Verdana" w:hAnsi="Verdana" w:cs="Arial"/>
                <w:b w:val="0"/>
              </w:rPr>
              <w:t xml:space="preserve"> lub SI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30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 xml:space="preserve">Procentowa zawartość ziaren o powierzchni </w:t>
            </w:r>
            <w:proofErr w:type="spellStart"/>
            <w:r w:rsidRPr="00B2079F">
              <w:rPr>
                <w:rFonts w:ascii="Verdana" w:hAnsi="Verdana" w:cs="Arial"/>
                <w:b w:val="0"/>
              </w:rPr>
              <w:t>przekruszonej</w:t>
            </w:r>
            <w:proofErr w:type="spellEnd"/>
            <w:r w:rsidRPr="00B2079F">
              <w:rPr>
                <w:rFonts w:ascii="Verdana" w:hAnsi="Verdana" w:cs="Arial"/>
                <w:b w:val="0"/>
              </w:rPr>
              <w:t xml:space="preserve"> i łamanej w kruszywie grubym według PN-EN 933-5; kategoria nie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C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50/30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Odporność kruszywa na rozdrabnianie według normy PN-EN1097-2, badania na kruszywie o wymiarze 10/14, rozdział 5;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LA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40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Odporność na polerowanie kruszywa (badania na normowej frakcji kruszywa do mieszanki mineralno-asfaltowej) według PN-EN 1097-8; kategoria nie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PSV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50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Gęstość ziaren według PN-EN 1097-6, rozdział 7,8 lub 9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Deklarowana przez producenta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Nasiąkliwość według PN-EN 1097-6, rozdział 7,8 lub 9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WA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24Deklarowana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Gęstość nasypowa według normy PN-EN 1097-3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Deklarowana przez producenta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 xml:space="preserve">Mrozoodporność według PN-EN 1367-6 w 1% </w:t>
            </w:r>
            <w:proofErr w:type="spellStart"/>
            <w:r w:rsidRPr="00B2079F">
              <w:rPr>
                <w:rFonts w:ascii="Verdana" w:hAnsi="Verdana" w:cs="Arial"/>
                <w:b w:val="0"/>
              </w:rPr>
              <w:t>NaCl</w:t>
            </w:r>
            <w:proofErr w:type="spellEnd"/>
            <w:r w:rsidRPr="00B2079F">
              <w:rPr>
                <w:rFonts w:ascii="Verdana" w:hAnsi="Verdana" w:cs="Arial"/>
                <w:b w:val="0"/>
              </w:rPr>
              <w:t>,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F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NaCl</w:t>
            </w:r>
            <w:r w:rsidRPr="00B2079F">
              <w:rPr>
                <w:rFonts w:ascii="Verdana" w:hAnsi="Verdana" w:cs="Arial"/>
                <w:b w:val="0"/>
              </w:rPr>
              <w:t>7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 xml:space="preserve">Mrozoodporność według PN-EN 1367-1 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F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„Zgorzel słoneczna” bazaltu wg PN-EN 1367-3, wymagana kategoria: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SB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LA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Skład chemiczny – uproszczony opis petrograficzny wg PN-EN 932-3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Deklarowany przez producenta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lastRenderedPageBreak/>
              <w:t>Grube zanieczyszczenia lekkie wg PN-EN 1744-1, p. 14.2;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m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LPC</w:t>
            </w:r>
            <w:r w:rsidRPr="00B2079F">
              <w:rPr>
                <w:rFonts w:ascii="Verdana" w:hAnsi="Verdana" w:cs="Arial"/>
                <w:b w:val="0"/>
              </w:rPr>
              <w:t>0,1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Rozpad krzemianu dwuwapniowego w kruszywie z żużla wielkopiecowego chłodzonego powietrzem wg PN-EN 1744-1, p. 19.1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Wymagana odporność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Rozpad związków żelaza w kruszywie z żużla wielkopiecowego chłodzonego powietrzem wg PN-EN 1744-1, p. 19.2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Wymagana odporność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Stałość objętości kruszywa z żużla stalowniczego wg PN-EN 1744-1, p. 19.3;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bscript"/>
              </w:rPr>
            </w:pPr>
            <w:r w:rsidRPr="00B2079F">
              <w:rPr>
                <w:rFonts w:ascii="Verdana" w:hAnsi="Verdana" w:cs="Arial"/>
                <w:b w:val="0"/>
              </w:rPr>
              <w:t>V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6,5</w:t>
            </w:r>
          </w:p>
        </w:tc>
      </w:tr>
    </w:tbl>
    <w:p w:rsidR="00B2079F" w:rsidRPr="00B2079F" w:rsidRDefault="00B2079F" w:rsidP="00B2079F">
      <w:pPr>
        <w:pStyle w:val="StylIwony"/>
        <w:spacing w:before="0" w:after="0"/>
        <w:ind w:left="360"/>
        <w:rPr>
          <w:rFonts w:ascii="Arial" w:hAnsi="Arial" w:cs="Arial"/>
          <w:sz w:val="20"/>
        </w:rPr>
      </w:pPr>
      <w:r w:rsidRPr="00B2079F">
        <w:rPr>
          <w:rFonts w:ascii="Arial" w:hAnsi="Arial" w:cs="Arial"/>
          <w:sz w:val="20"/>
        </w:rPr>
        <w:t>* dotyczy wyłącznie kruszywa 2/5mm</w:t>
      </w:r>
    </w:p>
    <w:p w:rsidR="00B2079F" w:rsidRPr="00B2079F" w:rsidRDefault="00B2079F" w:rsidP="00B2079F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p w:rsidR="00B2079F" w:rsidRPr="00B2079F" w:rsidRDefault="00B2079F" w:rsidP="00B2079F">
      <w:pPr>
        <w:pStyle w:val="StylIwony"/>
        <w:spacing w:before="0" w:after="0"/>
        <w:ind w:firstLine="360"/>
        <w:rPr>
          <w:rFonts w:ascii="Arial" w:hAnsi="Arial" w:cs="Arial"/>
          <w:b/>
          <w:sz w:val="20"/>
        </w:rPr>
      </w:pPr>
      <w:r w:rsidRPr="00B2079F">
        <w:rPr>
          <w:rFonts w:ascii="Arial" w:hAnsi="Arial" w:cs="Arial"/>
          <w:b/>
          <w:sz w:val="20"/>
        </w:rPr>
        <w:t>Dla kruszyw o uziarnieniu &gt;5,6mm zamawiający wymaga wąskiego uziarnienia D/d&lt;2.</w:t>
      </w:r>
    </w:p>
    <w:p w:rsidR="00B2079F" w:rsidRPr="00B2079F" w:rsidRDefault="00B2079F" w:rsidP="00B2079F">
      <w:pPr>
        <w:pStyle w:val="StylIwony"/>
        <w:spacing w:before="0" w:after="0"/>
        <w:rPr>
          <w:rFonts w:ascii="Arial" w:hAnsi="Arial" w:cs="Arial"/>
          <w:b/>
          <w:sz w:val="20"/>
        </w:rPr>
      </w:pPr>
    </w:p>
    <w:p w:rsidR="00B2079F" w:rsidRPr="00B2079F" w:rsidRDefault="00B2079F" w:rsidP="00B2079F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p w:rsidR="00B2079F" w:rsidRPr="00B2079F" w:rsidRDefault="00B2079F" w:rsidP="00B2079F">
      <w:pPr>
        <w:pStyle w:val="StylIwony"/>
        <w:spacing w:before="0" w:after="0"/>
        <w:ind w:left="360"/>
        <w:rPr>
          <w:rFonts w:ascii="Verdana" w:hAnsi="Verdana" w:cs="Arial"/>
          <w:sz w:val="20"/>
        </w:rPr>
      </w:pPr>
      <w:r w:rsidRPr="00B2079F">
        <w:rPr>
          <w:rFonts w:ascii="Verdana" w:hAnsi="Verdana" w:cs="Arial"/>
          <w:sz w:val="20"/>
        </w:rPr>
        <w:t>Gdy jest to wymagane, dla kruszyw grubych o wymiarach d/D, gdzie D≥2d, należy stosować następujące dodatkowe wymagania dotyczące przesiewu, w procentach, przez sito pośrednie:</w:t>
      </w:r>
    </w:p>
    <w:p w:rsidR="00B2079F" w:rsidRPr="00B2079F" w:rsidRDefault="00B2079F" w:rsidP="00B2079F">
      <w:pPr>
        <w:pStyle w:val="StylIwony"/>
        <w:numPr>
          <w:ilvl w:val="0"/>
          <w:numId w:val="1"/>
        </w:numPr>
        <w:spacing w:before="0" w:after="0"/>
        <w:ind w:left="1080"/>
        <w:rPr>
          <w:rFonts w:ascii="Verdana" w:hAnsi="Verdana" w:cs="Arial"/>
          <w:sz w:val="20"/>
        </w:rPr>
      </w:pPr>
      <w:r w:rsidRPr="00B2079F">
        <w:rPr>
          <w:rFonts w:ascii="Verdana" w:hAnsi="Verdana" w:cs="Arial"/>
          <w:sz w:val="20"/>
        </w:rPr>
        <w:t>wszystkie uziarnienia powinny mieścić się w ogólnych granicach podanych w tabeli nr 4</w:t>
      </w:r>
    </w:p>
    <w:p w:rsidR="00B2079F" w:rsidRPr="00B2079F" w:rsidRDefault="00B2079F" w:rsidP="00B2079F">
      <w:pPr>
        <w:pStyle w:val="StylIwony"/>
        <w:numPr>
          <w:ilvl w:val="0"/>
          <w:numId w:val="1"/>
        </w:numPr>
        <w:spacing w:before="0" w:after="0"/>
        <w:ind w:left="1080"/>
        <w:rPr>
          <w:rFonts w:ascii="Verdana" w:hAnsi="Verdana" w:cs="Arial"/>
          <w:sz w:val="20"/>
        </w:rPr>
      </w:pPr>
      <w:r w:rsidRPr="00B2079F">
        <w:rPr>
          <w:rFonts w:ascii="Verdana" w:hAnsi="Verdana" w:cs="Arial"/>
          <w:sz w:val="20"/>
        </w:rPr>
        <w:t>producent powinien udokumentować i deklarować typowy przesiew przez sito pośrednie oraz tolerancje wybrane dla kategorii z tablicy nr 4</w:t>
      </w:r>
    </w:p>
    <w:p w:rsidR="00B2079F" w:rsidRPr="00B2079F" w:rsidRDefault="00B2079F" w:rsidP="00B2079F">
      <w:pPr>
        <w:pStyle w:val="StylIwony"/>
        <w:spacing w:before="0" w:after="0"/>
        <w:ind w:left="1080"/>
        <w:rPr>
          <w:rFonts w:ascii="Verdana" w:hAnsi="Verdana" w:cs="Arial"/>
          <w:sz w:val="20"/>
        </w:rPr>
      </w:pPr>
    </w:p>
    <w:p w:rsidR="00B2079F" w:rsidRPr="00B2079F" w:rsidRDefault="00B2079F" w:rsidP="00B2079F">
      <w:pPr>
        <w:spacing w:after="120"/>
        <w:ind w:left="1262" w:hanging="902"/>
        <w:rPr>
          <w:rFonts w:ascii="Verdana" w:hAnsi="Verdana" w:cs="Arial"/>
          <w:sz w:val="20"/>
          <w:szCs w:val="20"/>
        </w:rPr>
      </w:pPr>
      <w:r w:rsidRPr="00B2079F">
        <w:rPr>
          <w:rFonts w:ascii="Verdana" w:hAnsi="Verdana" w:cs="Arial"/>
          <w:sz w:val="20"/>
          <w:szCs w:val="20"/>
        </w:rPr>
        <w:t>Tablica nr 4. Ogólne granice i tolerancje uziarnienia kruszywa grubego na sitach pośrednich</w:t>
      </w:r>
    </w:p>
    <w:p w:rsidR="00B2079F" w:rsidRPr="00B2079F" w:rsidRDefault="00B2079F" w:rsidP="00B2079F">
      <w:pPr>
        <w:pStyle w:val="StylIwony"/>
        <w:spacing w:before="0" w:after="0"/>
        <w:ind w:left="360"/>
        <w:rPr>
          <w:rFonts w:ascii="Verdana" w:hAnsi="Verdana" w:cs="Arial"/>
          <w:sz w:val="20"/>
        </w:rPr>
      </w:pPr>
    </w:p>
    <w:tbl>
      <w:tblPr>
        <w:tblpPr w:leftFromText="141" w:rightFromText="141" w:vertAnchor="text" w:tblpY="1"/>
        <w:tblOverlap w:val="never"/>
        <w:tblW w:w="9522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984"/>
        <w:gridCol w:w="1418"/>
        <w:gridCol w:w="3685"/>
        <w:gridCol w:w="1334"/>
      </w:tblGrid>
      <w:tr w:rsidR="00B2079F" w:rsidRPr="00B2079F" w:rsidTr="00082216">
        <w:tc>
          <w:tcPr>
            <w:tcW w:w="1101" w:type="dxa"/>
            <w:vMerge w:val="restart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D/d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Sito pośrednie</w:t>
            </w:r>
            <w:r w:rsidRPr="00B2079F">
              <w:rPr>
                <w:rFonts w:ascii="Verdana" w:hAnsi="Verdana" w:cs="Arial"/>
                <w:b w:val="0"/>
                <w:vertAlign w:val="superscript"/>
              </w:rPr>
              <w:t xml:space="preserve"> a</w:t>
            </w:r>
            <w:r w:rsidRPr="00B2079F">
              <w:rPr>
                <w:rFonts w:ascii="Verdana" w:hAnsi="Verdana" w:cs="Arial"/>
                <w:b w:val="0"/>
              </w:rPr>
              <w:t xml:space="preserve"> mm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Ogólne granice i tolerancje na sitach pośrednich (procent przechodzącej masy)</w:t>
            </w:r>
          </w:p>
        </w:tc>
        <w:tc>
          <w:tcPr>
            <w:tcW w:w="1334" w:type="dxa"/>
            <w:vMerge w:val="restart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Kategoria G</w:t>
            </w:r>
          </w:p>
        </w:tc>
      </w:tr>
      <w:tr w:rsidR="00B2079F" w:rsidRPr="00B2079F" w:rsidTr="00082216">
        <w:tc>
          <w:tcPr>
            <w:tcW w:w="1101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Ogólne granice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Tolerancje dla typowego uziarnienia deklarowanego przez producenta</w:t>
            </w:r>
          </w:p>
        </w:tc>
        <w:tc>
          <w:tcPr>
            <w:tcW w:w="1334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</w:tr>
      <w:tr w:rsidR="00B2079F" w:rsidRPr="00B2079F" w:rsidTr="00082216">
        <w:tc>
          <w:tcPr>
            <w:tcW w:w="1101" w:type="dxa"/>
            <w:vMerge w:val="restart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&lt;4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D/1,4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Od 25 do 80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±15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bscript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25/15</w:t>
            </w:r>
          </w:p>
        </w:tc>
      </w:tr>
      <w:tr w:rsidR="00B2079F" w:rsidRPr="00B2079F" w:rsidTr="00082216">
        <w:tc>
          <w:tcPr>
            <w:tcW w:w="1101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Od 20 do 70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±15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20/15</w:t>
            </w:r>
          </w:p>
        </w:tc>
      </w:tr>
      <w:tr w:rsidR="00B2079F" w:rsidRPr="00B2079F" w:rsidTr="00082216">
        <w:tc>
          <w:tcPr>
            <w:tcW w:w="11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≥4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D/2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Od 20 do 70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±17,5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20/17,5</w:t>
            </w:r>
          </w:p>
        </w:tc>
      </w:tr>
      <w:tr w:rsidR="00B2079F" w:rsidRPr="00B2079F" w:rsidTr="00082216">
        <w:tc>
          <w:tcPr>
            <w:tcW w:w="8188" w:type="dxa"/>
            <w:gridSpan w:val="4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Brak wymagania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bscript"/>
              </w:rPr>
            </w:pPr>
            <w:proofErr w:type="spellStart"/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nr</w:t>
            </w:r>
            <w:proofErr w:type="spellEnd"/>
          </w:p>
        </w:tc>
      </w:tr>
      <w:tr w:rsidR="00B2079F" w:rsidRPr="00B2079F" w:rsidTr="00082216">
        <w:tc>
          <w:tcPr>
            <w:tcW w:w="9522" w:type="dxa"/>
            <w:gridSpan w:val="5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ind w:left="142" w:hanging="14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  <w:vertAlign w:val="superscript"/>
              </w:rPr>
              <w:t xml:space="preserve">a </w:t>
            </w:r>
            <w:r w:rsidRPr="00B2079F">
              <w:rPr>
                <w:rFonts w:ascii="Verdana" w:hAnsi="Verdana" w:cs="Arial"/>
                <w:b w:val="0"/>
              </w:rPr>
              <w:t>Tam gdzie sito pośrednie określone jak wyżej, nie ma dokładnych wymiarów sita z serii R20 wg ISO 565:1990, należy użyć najbliższe sito z serii.</w:t>
            </w:r>
          </w:p>
        </w:tc>
      </w:tr>
    </w:tbl>
    <w:p w:rsidR="00B2079F" w:rsidRPr="00B2079F" w:rsidRDefault="00B2079F" w:rsidP="00B2079F">
      <w:pPr>
        <w:pStyle w:val="StylIwony"/>
        <w:spacing w:before="0" w:after="0"/>
        <w:ind w:left="360"/>
        <w:rPr>
          <w:rFonts w:ascii="Verdana" w:hAnsi="Verdana" w:cs="Arial"/>
          <w:sz w:val="20"/>
        </w:rPr>
      </w:pPr>
    </w:p>
    <w:p w:rsidR="00B2079F" w:rsidRPr="00B2079F" w:rsidRDefault="00B2079F" w:rsidP="00B2079F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p w:rsidR="00B2079F" w:rsidRPr="00B2079F" w:rsidRDefault="00B2079F" w:rsidP="00B2079F">
      <w:pPr>
        <w:spacing w:after="120"/>
        <w:ind w:left="1262" w:hanging="902"/>
        <w:rPr>
          <w:rFonts w:ascii="Verdana" w:hAnsi="Verdana" w:cs="Arial"/>
          <w:sz w:val="20"/>
          <w:szCs w:val="20"/>
        </w:rPr>
      </w:pPr>
      <w:r w:rsidRPr="00B2079F">
        <w:rPr>
          <w:rFonts w:ascii="Verdana" w:hAnsi="Verdana" w:cs="Arial"/>
          <w:sz w:val="20"/>
          <w:szCs w:val="20"/>
        </w:rPr>
        <w:t>Tabela nr 5. Wymagane właściwości kruszywa łamanego drobnego (do 2mm).</w:t>
      </w:r>
    </w:p>
    <w:tbl>
      <w:tblPr>
        <w:tblW w:w="9522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027"/>
      </w:tblGrid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lastRenderedPageBreak/>
              <w:t>Właściwości kruszywa</w:t>
            </w:r>
          </w:p>
        </w:tc>
        <w:tc>
          <w:tcPr>
            <w:tcW w:w="4027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KR5-KR6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Uziarnienie wg PN-EN 933-1; wymagana kategoria: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F</w:t>
            </w:r>
            <w:r w:rsidRPr="00B2079F">
              <w:rPr>
                <w:rFonts w:ascii="Verdana" w:hAnsi="Verdana" w:cs="Arial"/>
                <w:b w:val="0"/>
              </w:rPr>
              <w:t>85</w:t>
            </w:r>
          </w:p>
        </w:tc>
      </w:tr>
      <w:tr w:rsidR="00B2079F" w:rsidRPr="00B2079F" w:rsidTr="00082216">
        <w:tc>
          <w:tcPr>
            <w:tcW w:w="5495" w:type="dxa"/>
            <w:tcBorders>
              <w:bottom w:val="single" w:sz="4" w:space="0" w:color="auto"/>
            </w:tcBorders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Tolerancje uziarnienia; odchylenia nie większe niż według kategorii:</w:t>
            </w:r>
          </w:p>
        </w:tc>
        <w:tc>
          <w:tcPr>
            <w:tcW w:w="40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TC</w:t>
            </w:r>
            <w:r w:rsidRPr="00B2079F">
              <w:rPr>
                <w:rFonts w:ascii="Verdana" w:hAnsi="Verdana" w:cs="Arial"/>
                <w:b w:val="0"/>
              </w:rPr>
              <w:t>20</w:t>
            </w:r>
          </w:p>
        </w:tc>
      </w:tr>
      <w:tr w:rsidR="00B2079F" w:rsidRPr="00B2079F" w:rsidTr="00082216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Zawartość pyłów według PN-EN 933-1; kategoria nie wyższa niż: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f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16</w:t>
            </w:r>
          </w:p>
        </w:tc>
      </w:tr>
      <w:tr w:rsidR="00B2079F" w:rsidRPr="00B2079F" w:rsidTr="00082216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Jakość pyłów według PN-EN 933-9; kategoria nie wyższa niż: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MB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F</w:t>
            </w:r>
            <w:r w:rsidRPr="00B2079F">
              <w:rPr>
                <w:rFonts w:ascii="Verdana" w:hAnsi="Verdana" w:cs="Arial"/>
                <w:b w:val="0"/>
              </w:rPr>
              <w:t>10</w:t>
            </w:r>
          </w:p>
        </w:tc>
      </w:tr>
    </w:tbl>
    <w:p w:rsidR="00B2079F" w:rsidRPr="00B2079F" w:rsidRDefault="00B2079F" w:rsidP="00B2079F">
      <w:pPr>
        <w:rPr>
          <w:vanish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9522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027"/>
      </w:tblGrid>
      <w:tr w:rsidR="00B2079F" w:rsidRPr="00B2079F" w:rsidTr="00082216">
        <w:tc>
          <w:tcPr>
            <w:tcW w:w="5495" w:type="dxa"/>
            <w:tcBorders>
              <w:top w:val="single" w:sz="4" w:space="0" w:color="auto"/>
            </w:tcBorders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Gęstość ziaren według PN-EN 1097-6, rozdział 7,8 lub 9</w:t>
            </w:r>
          </w:p>
        </w:tc>
        <w:tc>
          <w:tcPr>
            <w:tcW w:w="40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Deklarowana przez producenta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Nasiąkliwość według PN-EN 1097-6, rozdział 7,8 lub 9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WA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24Deklarowana</w:t>
            </w:r>
          </w:p>
        </w:tc>
      </w:tr>
    </w:tbl>
    <w:p w:rsidR="00B2079F" w:rsidRPr="00B2079F" w:rsidRDefault="00B2079F" w:rsidP="00B2079F">
      <w:pPr>
        <w:rPr>
          <w:vanish/>
          <w:sz w:val="20"/>
          <w:szCs w:val="20"/>
        </w:rPr>
      </w:pPr>
    </w:p>
    <w:tbl>
      <w:tblPr>
        <w:tblW w:w="9522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027"/>
      </w:tblGrid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Kanciastość kruszywa drobnego lub kruszywa 0/2 wydzielonego z kruszywa o ciągłym uziarnieniu według PN-EN 933-6, rozdział 8, kategoria nie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E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cs</w:t>
            </w:r>
            <w:r w:rsidRPr="00B2079F">
              <w:rPr>
                <w:rFonts w:ascii="Verdana" w:hAnsi="Verdana" w:cs="Arial"/>
                <w:b w:val="0"/>
              </w:rPr>
              <w:t>30</w:t>
            </w:r>
          </w:p>
        </w:tc>
      </w:tr>
      <w:tr w:rsidR="00B2079F" w:rsidRPr="00B2079F" w:rsidTr="00082216">
        <w:tc>
          <w:tcPr>
            <w:tcW w:w="5495" w:type="dxa"/>
            <w:shd w:val="clear" w:color="auto" w:fill="auto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Grube zanieczyszczenia lekkie wg PN-EN 1744-1, p. 14.2;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m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LPC</w:t>
            </w:r>
            <w:r w:rsidRPr="00B2079F">
              <w:rPr>
                <w:rFonts w:ascii="Verdana" w:hAnsi="Verdana" w:cs="Arial"/>
                <w:b w:val="0"/>
              </w:rPr>
              <w:t>0,1</w:t>
            </w:r>
          </w:p>
        </w:tc>
      </w:tr>
    </w:tbl>
    <w:p w:rsidR="00B2079F" w:rsidRPr="00B2079F" w:rsidRDefault="00B2079F" w:rsidP="00B2079F">
      <w:pPr>
        <w:pStyle w:val="StylIwony"/>
        <w:spacing w:before="0" w:after="0"/>
        <w:rPr>
          <w:rFonts w:ascii="Arial" w:hAnsi="Arial" w:cs="Arial"/>
          <w:sz w:val="20"/>
        </w:rPr>
      </w:pPr>
    </w:p>
    <w:p w:rsidR="00B2079F" w:rsidRPr="00B2079F" w:rsidRDefault="00B2079F" w:rsidP="00B2079F">
      <w:pPr>
        <w:ind w:left="360" w:firstLine="349"/>
        <w:rPr>
          <w:rFonts w:ascii="Verdana" w:hAnsi="Verdana"/>
          <w:sz w:val="20"/>
          <w:szCs w:val="20"/>
        </w:rPr>
      </w:pPr>
      <w:r w:rsidRPr="00B2079F">
        <w:rPr>
          <w:rFonts w:ascii="Verdana" w:hAnsi="Verdana"/>
          <w:sz w:val="20"/>
          <w:szCs w:val="20"/>
        </w:rPr>
        <w:t>Producent powinien udokumentować i deklarować typowe uziarnienie dla każdego wytwarzanego kruszywa drobnego i kruszywa o ciągłym uziarnieniu mającego D≤8 mm. Tolerancje powinny spełniać wymagania określone w tablicy nr 6</w:t>
      </w:r>
    </w:p>
    <w:p w:rsidR="00B2079F" w:rsidRPr="00B2079F" w:rsidRDefault="00B2079F" w:rsidP="00B2079F">
      <w:pPr>
        <w:pStyle w:val="StylIwony"/>
        <w:spacing w:before="0" w:after="0"/>
        <w:rPr>
          <w:rFonts w:ascii="Arial" w:hAnsi="Arial" w:cs="Arial"/>
          <w:sz w:val="20"/>
        </w:rPr>
      </w:pPr>
    </w:p>
    <w:p w:rsidR="00B2079F" w:rsidRPr="00B2079F" w:rsidRDefault="00B2079F" w:rsidP="00B2079F">
      <w:pPr>
        <w:spacing w:after="120"/>
        <w:ind w:left="1262" w:hanging="902"/>
        <w:rPr>
          <w:rFonts w:ascii="Verdana" w:hAnsi="Verdana" w:cs="Arial"/>
          <w:sz w:val="20"/>
          <w:szCs w:val="20"/>
        </w:rPr>
      </w:pPr>
      <w:r w:rsidRPr="00B2079F">
        <w:rPr>
          <w:rFonts w:ascii="Verdana" w:hAnsi="Verdana" w:cs="Arial"/>
          <w:sz w:val="20"/>
          <w:szCs w:val="20"/>
        </w:rPr>
        <w:t>Tablica nr 6. Tolerancje typowego uziarnienia kruszywa drobnego i kruszywa o ciągłym uziarnieniu 0/D przy D≤8 mm deklarowanego przez producenta</w:t>
      </w:r>
    </w:p>
    <w:p w:rsidR="00B2079F" w:rsidRPr="00B2079F" w:rsidRDefault="00B2079F" w:rsidP="00B2079F">
      <w:pPr>
        <w:pStyle w:val="StylIwony"/>
        <w:spacing w:before="0" w:after="0"/>
        <w:rPr>
          <w:rFonts w:ascii="Arial" w:hAnsi="Arial" w:cs="Arial"/>
          <w:sz w:val="20"/>
        </w:rPr>
      </w:pPr>
    </w:p>
    <w:tbl>
      <w:tblPr>
        <w:tblW w:w="9522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701"/>
        <w:gridCol w:w="1701"/>
        <w:gridCol w:w="1559"/>
        <w:gridCol w:w="1476"/>
      </w:tblGrid>
      <w:tr w:rsidR="00B2079F" w:rsidRPr="00B2079F" w:rsidTr="00082216">
        <w:tc>
          <w:tcPr>
            <w:tcW w:w="3085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Wymiar sita mm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D/2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0,063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bscript"/>
              </w:rPr>
            </w:pPr>
            <w:r w:rsidRPr="00B2079F">
              <w:rPr>
                <w:rFonts w:ascii="Verdana" w:hAnsi="Verdana" w:cs="Arial"/>
                <w:b w:val="0"/>
              </w:rPr>
              <w:t>Kategoria 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TC</w:t>
            </w:r>
          </w:p>
        </w:tc>
      </w:tr>
      <w:tr w:rsidR="00B2079F" w:rsidRPr="00B2079F" w:rsidTr="00082216">
        <w:tc>
          <w:tcPr>
            <w:tcW w:w="3085" w:type="dxa"/>
            <w:vMerge w:val="restart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Tolerancje</w:t>
            </w:r>
          </w:p>
          <w:p w:rsidR="00B2079F" w:rsidRPr="00B2079F" w:rsidRDefault="00B2079F" w:rsidP="00082216">
            <w:pPr>
              <w:rPr>
                <w:rFonts w:ascii="Verdana" w:hAnsi="Verdana"/>
                <w:sz w:val="20"/>
                <w:szCs w:val="20"/>
              </w:rPr>
            </w:pPr>
            <w:r w:rsidRPr="00B2079F">
              <w:rPr>
                <w:rFonts w:ascii="Verdana" w:hAnsi="Verdana"/>
                <w:sz w:val="20"/>
                <w:szCs w:val="20"/>
              </w:rPr>
              <w:t>Procent przechodz</w:t>
            </w:r>
            <w:r w:rsidRPr="00B2079F">
              <w:rPr>
                <w:rFonts w:ascii="Verdana" w:hAnsi="Verdana" w:cs="Arial"/>
                <w:sz w:val="20"/>
                <w:szCs w:val="20"/>
              </w:rPr>
              <w:t>ą</w:t>
            </w:r>
            <w:r w:rsidRPr="00B2079F">
              <w:rPr>
                <w:rFonts w:ascii="Verdana" w:hAnsi="Verdana"/>
                <w:sz w:val="20"/>
                <w:szCs w:val="20"/>
              </w:rPr>
              <w:t>cej masy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perscript"/>
              </w:rPr>
            </w:pPr>
            <w:r w:rsidRPr="00B2079F">
              <w:rPr>
                <w:rFonts w:ascii="Verdana" w:hAnsi="Verdana" w:cs="Arial"/>
                <w:b w:val="0"/>
              </w:rPr>
              <w:t>±5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±10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perscript"/>
              </w:rPr>
            </w:pPr>
            <w:r w:rsidRPr="00B2079F">
              <w:rPr>
                <w:rFonts w:ascii="Verdana" w:hAnsi="Verdana" w:cs="Arial"/>
                <w:b w:val="0"/>
              </w:rPr>
              <w:t>±3</w:t>
            </w:r>
            <w:r w:rsidRPr="00B2079F">
              <w:rPr>
                <w:rFonts w:ascii="Verdana" w:hAnsi="Verdana" w:cs="Arial"/>
                <w:b w:val="0"/>
                <w:vertAlign w:val="superscript"/>
              </w:rPr>
              <w:t>a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TC</w:t>
            </w:r>
            <w:r w:rsidRPr="00B2079F">
              <w:rPr>
                <w:rFonts w:ascii="Verdana" w:hAnsi="Verdana" w:cs="Arial"/>
                <w:b w:val="0"/>
              </w:rPr>
              <w:t>10</w:t>
            </w:r>
          </w:p>
        </w:tc>
      </w:tr>
      <w:tr w:rsidR="00B2079F" w:rsidRPr="00B2079F" w:rsidTr="00082216">
        <w:tc>
          <w:tcPr>
            <w:tcW w:w="3085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perscript"/>
              </w:rPr>
            </w:pPr>
            <w:r w:rsidRPr="00B2079F">
              <w:rPr>
                <w:rFonts w:ascii="Verdana" w:hAnsi="Verdana" w:cs="Arial"/>
                <w:b w:val="0"/>
              </w:rPr>
              <w:t>±5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±20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  <w:vertAlign w:val="superscript"/>
              </w:rPr>
            </w:pPr>
            <w:r w:rsidRPr="00B2079F">
              <w:rPr>
                <w:rFonts w:ascii="Verdana" w:hAnsi="Verdana" w:cs="Arial"/>
                <w:b w:val="0"/>
              </w:rPr>
              <w:t>±3</w:t>
            </w:r>
            <w:r w:rsidRPr="00B2079F">
              <w:rPr>
                <w:rFonts w:ascii="Verdana" w:hAnsi="Verdana" w:cs="Arial"/>
                <w:b w:val="0"/>
                <w:vertAlign w:val="superscript"/>
              </w:rPr>
              <w:t>a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TC</w:t>
            </w:r>
            <w:r w:rsidRPr="00B2079F">
              <w:rPr>
                <w:rFonts w:ascii="Verdana" w:hAnsi="Verdana" w:cs="Arial"/>
                <w:b w:val="0"/>
              </w:rPr>
              <w:t>10</w:t>
            </w:r>
          </w:p>
        </w:tc>
      </w:tr>
      <w:tr w:rsidR="00B2079F" w:rsidRPr="00B2079F" w:rsidTr="00082216">
        <w:tc>
          <w:tcPr>
            <w:tcW w:w="3085" w:type="dxa"/>
            <w:vMerge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Brak wymagań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Brak wymagań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Brak wymagań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center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G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TC</w:t>
            </w:r>
            <w:r w:rsidRPr="00B2079F">
              <w:rPr>
                <w:rFonts w:ascii="Verdana" w:hAnsi="Verdana" w:cs="Arial"/>
                <w:b w:val="0"/>
              </w:rPr>
              <w:t>NR</w:t>
            </w:r>
          </w:p>
        </w:tc>
      </w:tr>
      <w:tr w:rsidR="00B2079F" w:rsidRPr="00B2079F" w:rsidTr="00082216">
        <w:tc>
          <w:tcPr>
            <w:tcW w:w="9522" w:type="dxa"/>
            <w:gridSpan w:val="5"/>
            <w:shd w:val="clear" w:color="auto" w:fill="auto"/>
            <w:vAlign w:val="center"/>
          </w:tcPr>
          <w:p w:rsidR="00B2079F" w:rsidRPr="00B2079F" w:rsidRDefault="00B2079F" w:rsidP="00082216">
            <w:pPr>
              <w:pStyle w:val="Nagwek2"/>
              <w:jc w:val="left"/>
              <w:rPr>
                <w:rFonts w:ascii="Verdana" w:hAnsi="Verdana" w:cs="Arial"/>
                <w:b w:val="0"/>
              </w:rPr>
            </w:pPr>
            <w:r w:rsidRPr="00B2079F">
              <w:rPr>
                <w:rFonts w:ascii="Verdana" w:hAnsi="Verdana" w:cs="Arial"/>
                <w:b w:val="0"/>
              </w:rPr>
              <w:t>Z wyjątkiem kategorii f</w:t>
            </w:r>
            <w:r w:rsidRPr="00B2079F">
              <w:rPr>
                <w:rFonts w:ascii="Verdana" w:hAnsi="Verdana" w:cs="Arial"/>
                <w:b w:val="0"/>
                <w:vertAlign w:val="subscript"/>
              </w:rPr>
              <w:t>3</w:t>
            </w:r>
            <w:r w:rsidRPr="00B2079F">
              <w:rPr>
                <w:rFonts w:ascii="Verdana" w:hAnsi="Verdana" w:cs="Arial"/>
                <w:b w:val="0"/>
              </w:rPr>
              <w:t xml:space="preserve"> (zawartość py</w:t>
            </w:r>
            <w:r w:rsidRPr="00B2079F">
              <w:rPr>
                <w:rFonts w:ascii="Verdana" w:hAnsi="Verdana" w:cs="Berlin Sans FB"/>
                <w:b w:val="0"/>
              </w:rPr>
              <w:t>łó</w:t>
            </w:r>
            <w:r w:rsidRPr="00B2079F">
              <w:rPr>
                <w:rFonts w:ascii="Verdana" w:hAnsi="Verdana" w:cs="Arial"/>
                <w:b w:val="0"/>
              </w:rPr>
              <w:t>w ≤3)</w:t>
            </w:r>
          </w:p>
        </w:tc>
      </w:tr>
    </w:tbl>
    <w:p w:rsidR="00B2079F" w:rsidRPr="00B2079F" w:rsidRDefault="00B2079F" w:rsidP="00B2079F">
      <w:pPr>
        <w:pStyle w:val="StylIwony"/>
        <w:spacing w:before="0" w:after="0"/>
        <w:rPr>
          <w:rFonts w:ascii="Arial" w:hAnsi="Arial" w:cs="Arial"/>
          <w:sz w:val="20"/>
        </w:rPr>
      </w:pPr>
    </w:p>
    <w:p w:rsidR="00B2079F" w:rsidRPr="00B2079F" w:rsidRDefault="00B2079F" w:rsidP="00B2079F">
      <w:pPr>
        <w:ind w:left="360" w:firstLine="349"/>
        <w:rPr>
          <w:rFonts w:ascii="Verdana" w:hAnsi="Verdana"/>
          <w:sz w:val="20"/>
          <w:szCs w:val="20"/>
        </w:rPr>
      </w:pPr>
      <w:r w:rsidRPr="00B2079F">
        <w:rPr>
          <w:rFonts w:ascii="Verdana" w:hAnsi="Verdana"/>
          <w:sz w:val="20"/>
          <w:szCs w:val="20"/>
        </w:rPr>
        <w:t>Składowanie kruszywa powinno odbywać się w warunkach zabezpieczających je przed zanieczyszczeniem i zmieszaniem z innymi asortymentami kruszywa lub jego frakcjami.</w:t>
      </w:r>
    </w:p>
    <w:p w:rsidR="009C200A" w:rsidRDefault="009C200A">
      <w:pPr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hAnsi="Verdana"/>
        </w:rPr>
        <w:br w:type="page"/>
      </w:r>
    </w:p>
    <w:p w:rsidR="009C200A" w:rsidRPr="00B2079F" w:rsidRDefault="009C200A" w:rsidP="009C200A">
      <w:pPr>
        <w:rPr>
          <w:i/>
          <w:u w:val="single"/>
        </w:rPr>
      </w:pPr>
      <w:r>
        <w:rPr>
          <w:i/>
          <w:u w:val="single"/>
        </w:rPr>
        <w:lastRenderedPageBreak/>
        <w:t xml:space="preserve">WARSTWA WIĄŻĄCA/WYRÓWNAWCZA - </w:t>
      </w:r>
      <w:r w:rsidRPr="00B2079F">
        <w:rPr>
          <w:i/>
          <w:u w:val="single"/>
        </w:rPr>
        <w:t xml:space="preserve"> AC</w:t>
      </w:r>
      <w:r>
        <w:rPr>
          <w:i/>
          <w:u w:val="single"/>
        </w:rPr>
        <w:t>16W</w:t>
      </w:r>
    </w:p>
    <w:p w:rsidR="009C200A" w:rsidRPr="00A07F9C" w:rsidRDefault="009C200A" w:rsidP="009C200A">
      <w:pPr>
        <w:pStyle w:val="Nagwek2"/>
        <w:numPr>
          <w:ilvl w:val="1"/>
          <w:numId w:val="6"/>
        </w:numPr>
        <w:rPr>
          <w:rFonts w:ascii="Verdana" w:hAnsi="Verdana"/>
        </w:rPr>
      </w:pPr>
      <w:r w:rsidRPr="00A07F9C">
        <w:rPr>
          <w:rFonts w:ascii="Verdana" w:hAnsi="Verdana"/>
        </w:rPr>
        <w:t>Kruszywo</w:t>
      </w:r>
    </w:p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Tabela nr 3. Wymagane właściwości kruszywa grubego</w:t>
      </w:r>
    </w:p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tbl>
      <w:tblPr>
        <w:tblpPr w:leftFromText="141" w:rightFromText="141" w:vertAnchor="text" w:tblpY="1"/>
        <w:tblOverlap w:val="never"/>
        <w:tblW w:w="9522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027"/>
      </w:tblGrid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Właściwości kruszywa</w:t>
            </w:r>
          </w:p>
        </w:tc>
        <w:tc>
          <w:tcPr>
            <w:tcW w:w="4027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KR5-KR6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Uziarnienie wg PN-EN 933-1; kategoria nie</w:t>
            </w:r>
            <w:bookmarkStart w:id="1" w:name="_GoBack"/>
            <w:bookmarkEnd w:id="1"/>
            <w:r w:rsidRPr="009C200A">
              <w:rPr>
                <w:rFonts w:ascii="Arial" w:hAnsi="Arial" w:cs="Arial"/>
                <w:b w:val="0"/>
              </w:rPr>
              <w:t xml:space="preserve">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c</w:t>
            </w:r>
            <w:r w:rsidRPr="009C200A">
              <w:rPr>
                <w:rFonts w:ascii="Arial" w:hAnsi="Arial" w:cs="Arial"/>
                <w:b w:val="0"/>
              </w:rPr>
              <w:t>85/20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Tolerancje uziarnienia; odchylenia nie większe niż według kategorii: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20/15</w:t>
            </w:r>
            <w:r w:rsidRPr="009C200A">
              <w:rPr>
                <w:rFonts w:ascii="Arial" w:hAnsi="Arial" w:cs="Arial"/>
                <w:b w:val="0"/>
              </w:rPr>
              <w:t>*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Zawartość pyłów według PN-EN 933-1;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f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Kształt kruszywa według PN-EN 933-3 lub według PN-EN933-4;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bscript"/>
              </w:rPr>
            </w:pPr>
            <w:r w:rsidRPr="009C200A">
              <w:rPr>
                <w:rFonts w:ascii="Arial" w:hAnsi="Arial" w:cs="Arial"/>
                <w:b w:val="0"/>
              </w:rPr>
              <w:t>FI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25</w:t>
            </w:r>
            <w:r w:rsidRPr="009C200A">
              <w:rPr>
                <w:rFonts w:ascii="Arial" w:hAnsi="Arial" w:cs="Arial"/>
                <w:b w:val="0"/>
              </w:rPr>
              <w:t xml:space="preserve"> lub SI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25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 xml:space="preserve">Procentowa zawartość ziaren o powierzchni </w:t>
            </w:r>
            <w:proofErr w:type="spellStart"/>
            <w:r w:rsidRPr="009C200A">
              <w:rPr>
                <w:rFonts w:ascii="Arial" w:hAnsi="Arial" w:cs="Arial"/>
                <w:b w:val="0"/>
              </w:rPr>
              <w:t>przekruszonej</w:t>
            </w:r>
            <w:proofErr w:type="spellEnd"/>
            <w:r w:rsidRPr="009C200A">
              <w:rPr>
                <w:rFonts w:ascii="Arial" w:hAnsi="Arial" w:cs="Arial"/>
                <w:b w:val="0"/>
              </w:rPr>
              <w:t xml:space="preserve"> i łamanej w kruszywie grubym według PN-EN 933-5; kategoria nie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C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50/10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Odporność kruszywa na rozdrabnianie według normy PN-EN1097-2, badania na kruszywie o wymiarze 10/14, rozdział 5;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LA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30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Odporność na polerowanie kruszywa (badania na normowej frakcji kruszywa do mieszanki mineralno-asfaltowej) według PN-EN 1097-8; kategoria nie niższa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PSV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50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Gęstość ziaren według PN-EN 1097-6, rozdział 7,8 lub 9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Deklarowana przez producenta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Nasiąkliwość według PN-EN 1097-6, rozdział 7,8 lub 9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WA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24Deklarowana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Gęstość nasypowa według normy PN-EN 1097-3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Deklarowana przez producenta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 xml:space="preserve">Mrozoodporność według PN-EN 1367-6 w 1% </w:t>
            </w:r>
            <w:proofErr w:type="spellStart"/>
            <w:r w:rsidRPr="009C200A">
              <w:rPr>
                <w:rFonts w:ascii="Arial" w:hAnsi="Arial" w:cs="Arial"/>
                <w:b w:val="0"/>
              </w:rPr>
              <w:t>NaCl</w:t>
            </w:r>
            <w:proofErr w:type="spellEnd"/>
            <w:r w:rsidRPr="009C200A">
              <w:rPr>
                <w:rFonts w:ascii="Arial" w:hAnsi="Arial" w:cs="Arial"/>
                <w:b w:val="0"/>
              </w:rPr>
              <w:t>,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F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NaCl</w:t>
            </w:r>
            <w:r w:rsidRPr="009C200A">
              <w:rPr>
                <w:rFonts w:ascii="Arial" w:hAnsi="Arial" w:cs="Arial"/>
                <w:b w:val="0"/>
              </w:rPr>
              <w:t>7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 xml:space="preserve">Mrozoodporność według PN-EN 1367-1 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F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„Zgorzel słoneczna” bazaltu wg PN-EN 1367-3, wymagana kategoria: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SB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LA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Skład chemiczny – uproszczony opis petrograficzny wg PN-EN 932-3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Deklarowany przez producenta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Grube zanieczyszczenia lekkie wg PN-EN 1744-1, p. 14.2;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m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LPC</w:t>
            </w:r>
            <w:r w:rsidRPr="009C200A">
              <w:rPr>
                <w:rFonts w:ascii="Arial" w:hAnsi="Arial" w:cs="Arial"/>
                <w:b w:val="0"/>
              </w:rPr>
              <w:t>0,1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Rozpad krzemianu dwuwapniowego w kruszywie z żużla wielkopiecowego chłodzonego powietrzem wg PN-EN 1744-1, p. 19.1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Wymagana odporność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Rozpad związków żelaza w kruszywie z żużla wielkopiecowego chłodzonego powietrzem wg PN-EN 1744-1, p. 19.2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Wymagana odporność</w:t>
            </w:r>
          </w:p>
        </w:tc>
      </w:tr>
      <w:tr w:rsidR="009C200A" w:rsidRPr="009C200A" w:rsidTr="00082216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lastRenderedPageBreak/>
              <w:t>Stałość objętości kruszywa z żużla stalowniczego wg PN-EN 1744-1, p. 19.3; kategoria nie wyższa niż: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bscript"/>
              </w:rPr>
            </w:pPr>
            <w:r w:rsidRPr="009C200A">
              <w:rPr>
                <w:rFonts w:ascii="Arial" w:hAnsi="Arial" w:cs="Arial"/>
                <w:b w:val="0"/>
              </w:rPr>
              <w:t>V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3,5</w:t>
            </w:r>
          </w:p>
        </w:tc>
      </w:tr>
    </w:tbl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* dotyczy wyłącznie kruszywa 2/5mm</w:t>
      </w:r>
    </w:p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pStyle w:val="StylIwony"/>
        <w:spacing w:before="0" w:after="0"/>
        <w:ind w:firstLine="360"/>
        <w:rPr>
          <w:rFonts w:ascii="Arial" w:hAnsi="Arial" w:cs="Arial"/>
          <w:b/>
          <w:sz w:val="20"/>
        </w:rPr>
      </w:pPr>
      <w:r w:rsidRPr="009C200A">
        <w:rPr>
          <w:rFonts w:ascii="Arial" w:hAnsi="Arial" w:cs="Arial"/>
          <w:b/>
          <w:sz w:val="20"/>
        </w:rPr>
        <w:t>Dla kruszyw o uziarnieniu &gt;5,6mm zamawiający wymaga wąskiego uziarnienia D/d&lt;2.</w:t>
      </w:r>
    </w:p>
    <w:p w:rsidR="009C200A" w:rsidRPr="009C200A" w:rsidRDefault="009C200A" w:rsidP="009C200A">
      <w:pPr>
        <w:pStyle w:val="StylIwony"/>
        <w:spacing w:before="0" w:after="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Gdy jest to wymagane, dla kruszyw grubych o wymiarach d/D, gdzie D≥2d, należy stosować następujące dodatkowe wymagania dotyczące przesiewu, w procentach, przez sito pośrednie:</w:t>
      </w:r>
    </w:p>
    <w:p w:rsidR="009C200A" w:rsidRPr="009C200A" w:rsidRDefault="009C200A" w:rsidP="009C200A">
      <w:pPr>
        <w:pStyle w:val="StylIwony"/>
        <w:numPr>
          <w:ilvl w:val="0"/>
          <w:numId w:val="1"/>
        </w:numPr>
        <w:spacing w:before="0" w:after="0"/>
        <w:ind w:left="1080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wszystkie uziarnienia powinny mieścić się w ogólnych granicach podanych w tabeli nr 4</w:t>
      </w:r>
    </w:p>
    <w:p w:rsidR="009C200A" w:rsidRPr="009C200A" w:rsidRDefault="009C200A" w:rsidP="009C200A">
      <w:pPr>
        <w:pStyle w:val="StylIwony"/>
        <w:numPr>
          <w:ilvl w:val="0"/>
          <w:numId w:val="1"/>
        </w:numPr>
        <w:spacing w:before="0" w:after="0"/>
        <w:ind w:left="1080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producent powinien udokumentować i deklarować typowy przesiew przez sito pośrednie oraz tolerancje wybrane dla kategorii z tablicy nr 4</w:t>
      </w:r>
    </w:p>
    <w:p w:rsidR="009C200A" w:rsidRPr="009C200A" w:rsidRDefault="009C200A" w:rsidP="009C200A">
      <w:pPr>
        <w:pStyle w:val="StylIwony"/>
        <w:spacing w:before="0" w:after="0"/>
        <w:ind w:left="72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pStyle w:val="StylIwony"/>
        <w:spacing w:before="0" w:after="0"/>
        <w:ind w:left="708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Tablica nr 4. Ogólne granice i tolerancje uziarnienia kruszywa grubego na sitach pośrednich</w:t>
      </w:r>
    </w:p>
    <w:p w:rsidR="009C200A" w:rsidRPr="009C200A" w:rsidRDefault="009C200A" w:rsidP="009C200A">
      <w:pPr>
        <w:pStyle w:val="StylIwony"/>
        <w:spacing w:before="0" w:after="0"/>
        <w:ind w:left="708"/>
        <w:rPr>
          <w:rFonts w:ascii="Arial" w:hAnsi="Arial" w:cs="Arial"/>
          <w:sz w:val="20"/>
        </w:rPr>
      </w:pPr>
    </w:p>
    <w:tbl>
      <w:tblPr>
        <w:tblpPr w:leftFromText="141" w:rightFromText="141" w:vertAnchor="text" w:tblpY="1"/>
        <w:tblOverlap w:val="never"/>
        <w:tblW w:w="8898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984"/>
        <w:gridCol w:w="1418"/>
        <w:gridCol w:w="2977"/>
        <w:gridCol w:w="1418"/>
      </w:tblGrid>
      <w:tr w:rsidR="009C200A" w:rsidRPr="009C200A" w:rsidTr="009C200A">
        <w:tc>
          <w:tcPr>
            <w:tcW w:w="1101" w:type="dxa"/>
            <w:vMerge w:val="restart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D/d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Sito pośrednie</w:t>
            </w:r>
            <w:r w:rsidRPr="009C200A">
              <w:rPr>
                <w:rFonts w:ascii="Arial" w:hAnsi="Arial" w:cs="Arial"/>
                <w:b w:val="0"/>
                <w:vertAlign w:val="superscript"/>
              </w:rPr>
              <w:t xml:space="preserve"> a</w:t>
            </w:r>
            <w:r w:rsidRPr="009C200A">
              <w:rPr>
                <w:rFonts w:ascii="Arial" w:hAnsi="Arial" w:cs="Arial"/>
                <w:b w:val="0"/>
              </w:rPr>
              <w:t xml:space="preserve"> mm</w:t>
            </w:r>
          </w:p>
        </w:tc>
        <w:tc>
          <w:tcPr>
            <w:tcW w:w="4395" w:type="dxa"/>
            <w:gridSpan w:val="2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Ogólne granice i tolerancje na sitach pośrednich (procent przechodzącej masy)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Kategoria G</w:t>
            </w:r>
          </w:p>
        </w:tc>
      </w:tr>
      <w:tr w:rsidR="009C200A" w:rsidRPr="009C200A" w:rsidTr="009C200A">
        <w:tc>
          <w:tcPr>
            <w:tcW w:w="1101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Ogólne granice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Tolerancje dla typowego uziarnienia deklarowanego przez producenta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</w:tr>
      <w:tr w:rsidR="009C200A" w:rsidRPr="009C200A" w:rsidTr="009C200A">
        <w:tc>
          <w:tcPr>
            <w:tcW w:w="1101" w:type="dxa"/>
            <w:vMerge w:val="restart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&lt;4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D/1,4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Od 25 do 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±15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bscript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25/15</w:t>
            </w:r>
          </w:p>
        </w:tc>
      </w:tr>
      <w:tr w:rsidR="009C200A" w:rsidRPr="009C200A" w:rsidTr="009C200A">
        <w:tc>
          <w:tcPr>
            <w:tcW w:w="1101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Od 20 do 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±15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20/15</w:t>
            </w:r>
          </w:p>
        </w:tc>
      </w:tr>
      <w:tr w:rsidR="009C200A" w:rsidRPr="009C200A" w:rsidTr="009C200A">
        <w:tc>
          <w:tcPr>
            <w:tcW w:w="11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≥4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D/2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Od 20 do 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±17,5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20/17,5</w:t>
            </w:r>
          </w:p>
        </w:tc>
      </w:tr>
      <w:tr w:rsidR="009C200A" w:rsidRPr="009C200A" w:rsidTr="009C200A">
        <w:tc>
          <w:tcPr>
            <w:tcW w:w="7480" w:type="dxa"/>
            <w:gridSpan w:val="4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Brak wymagania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bscript"/>
              </w:rPr>
            </w:pPr>
            <w:proofErr w:type="spellStart"/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nr</w:t>
            </w:r>
            <w:proofErr w:type="spellEnd"/>
          </w:p>
        </w:tc>
      </w:tr>
      <w:tr w:rsidR="009C200A" w:rsidRPr="009C200A" w:rsidTr="009C200A">
        <w:tc>
          <w:tcPr>
            <w:tcW w:w="8898" w:type="dxa"/>
            <w:gridSpan w:val="5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ind w:left="142" w:hanging="14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  <w:vertAlign w:val="superscript"/>
              </w:rPr>
              <w:t xml:space="preserve">a </w:t>
            </w:r>
            <w:r w:rsidRPr="009C200A">
              <w:rPr>
                <w:rFonts w:ascii="Arial" w:hAnsi="Arial" w:cs="Arial"/>
                <w:b w:val="0"/>
              </w:rPr>
              <w:t>Tam gdzie sito pośrednie określone jak wyżej, nie ma dokładnych wymiarów sita z serii R20 wg ISO 565:1990, należy użyć najbliższe sito z serii.</w:t>
            </w:r>
          </w:p>
        </w:tc>
      </w:tr>
    </w:tbl>
    <w:p w:rsidR="009C200A" w:rsidRPr="009C200A" w:rsidRDefault="009C200A" w:rsidP="009C200A">
      <w:pPr>
        <w:pStyle w:val="StylIwony"/>
        <w:spacing w:before="0" w:after="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pStyle w:val="StylIwony"/>
        <w:spacing w:before="0" w:after="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pStyle w:val="StylIwony"/>
        <w:spacing w:before="0" w:after="0"/>
        <w:ind w:left="708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Tabela nr 5. Wymagane właściwości kruszywa łamanego drobnego (do 2mm).</w:t>
      </w:r>
    </w:p>
    <w:p w:rsidR="009C200A" w:rsidRPr="009C200A" w:rsidRDefault="009C200A" w:rsidP="009C200A">
      <w:pPr>
        <w:pStyle w:val="StylIwony"/>
        <w:spacing w:before="0" w:after="0"/>
        <w:ind w:left="708"/>
        <w:rPr>
          <w:rFonts w:ascii="Arial" w:hAnsi="Arial" w:cs="Arial"/>
          <w:sz w:val="20"/>
        </w:rPr>
      </w:pPr>
    </w:p>
    <w:tbl>
      <w:tblPr>
        <w:tblW w:w="8898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403"/>
      </w:tblGrid>
      <w:tr w:rsidR="009C200A" w:rsidRPr="009C200A" w:rsidTr="009C200A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Właściwości kruszywa</w:t>
            </w:r>
          </w:p>
        </w:tc>
        <w:tc>
          <w:tcPr>
            <w:tcW w:w="3403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KR5-KR6</w:t>
            </w:r>
          </w:p>
        </w:tc>
      </w:tr>
      <w:tr w:rsidR="009C200A" w:rsidRPr="009C200A" w:rsidTr="009C200A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Uziarnienie wg PN-EN 933-1; wymagana kategoria: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F</w:t>
            </w:r>
            <w:r w:rsidRPr="009C200A">
              <w:rPr>
                <w:rFonts w:ascii="Arial" w:hAnsi="Arial" w:cs="Arial"/>
                <w:b w:val="0"/>
              </w:rPr>
              <w:t>85</w:t>
            </w:r>
          </w:p>
        </w:tc>
      </w:tr>
      <w:tr w:rsidR="009C200A" w:rsidRPr="009C200A" w:rsidTr="009C200A">
        <w:tc>
          <w:tcPr>
            <w:tcW w:w="5495" w:type="dxa"/>
            <w:tcBorders>
              <w:bottom w:val="single" w:sz="4" w:space="0" w:color="auto"/>
            </w:tcBorders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Tolerancje uziarnienia; odchylenia nie większe niż według kategorii:</w:t>
            </w:r>
          </w:p>
        </w:tc>
        <w:tc>
          <w:tcPr>
            <w:tcW w:w="3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TC</w:t>
            </w:r>
            <w:r w:rsidRPr="009C200A">
              <w:rPr>
                <w:rFonts w:ascii="Arial" w:hAnsi="Arial" w:cs="Arial"/>
                <w:b w:val="0"/>
              </w:rPr>
              <w:t>20</w:t>
            </w:r>
          </w:p>
        </w:tc>
      </w:tr>
      <w:tr w:rsidR="009C200A" w:rsidRPr="009C200A" w:rsidTr="009C200A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Zawartość pyłów według PN-EN 933-1; kategoria nie wyższa niż: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f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16</w:t>
            </w:r>
          </w:p>
        </w:tc>
      </w:tr>
      <w:tr w:rsidR="009C200A" w:rsidRPr="009C200A" w:rsidTr="009C200A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Jakość pyłów według PN-EN 933-9; kategoria nie wyższa niż: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MB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F</w:t>
            </w:r>
            <w:r w:rsidRPr="009C200A">
              <w:rPr>
                <w:rFonts w:ascii="Arial" w:hAnsi="Arial" w:cs="Arial"/>
                <w:b w:val="0"/>
              </w:rPr>
              <w:t>10</w:t>
            </w:r>
          </w:p>
        </w:tc>
      </w:tr>
    </w:tbl>
    <w:p w:rsidR="009C200A" w:rsidRPr="009C200A" w:rsidRDefault="009C200A" w:rsidP="009C200A">
      <w:pPr>
        <w:ind w:left="708"/>
        <w:rPr>
          <w:vanish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8898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403"/>
      </w:tblGrid>
      <w:tr w:rsidR="009C200A" w:rsidRPr="009C200A" w:rsidTr="009C200A">
        <w:tc>
          <w:tcPr>
            <w:tcW w:w="5495" w:type="dxa"/>
            <w:tcBorders>
              <w:top w:val="single" w:sz="4" w:space="0" w:color="auto"/>
            </w:tcBorders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Gęstość ziaren według PN-EN 1097-6, rozdział 7,8 lub 9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Deklarowana przez producenta</w:t>
            </w:r>
          </w:p>
        </w:tc>
      </w:tr>
      <w:tr w:rsidR="009C200A" w:rsidRPr="009C200A" w:rsidTr="009C200A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Nasiąkliwość według PN-EN 1097-6, rozdział 7,8 lub 9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WA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24Deklarowana</w:t>
            </w:r>
          </w:p>
        </w:tc>
      </w:tr>
    </w:tbl>
    <w:p w:rsidR="009C200A" w:rsidRPr="009C200A" w:rsidRDefault="009C200A" w:rsidP="009C200A">
      <w:pPr>
        <w:ind w:left="708"/>
        <w:rPr>
          <w:vanish/>
          <w:sz w:val="20"/>
          <w:szCs w:val="20"/>
        </w:rPr>
      </w:pPr>
    </w:p>
    <w:tbl>
      <w:tblPr>
        <w:tblW w:w="8898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403"/>
      </w:tblGrid>
      <w:tr w:rsidR="009C200A" w:rsidRPr="009C200A" w:rsidTr="009C200A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Kanciastość kruszywa drobnego lub kruszywa 0/2 wydzielonego z kruszywa o ciągłym uziarnieniu według PN-EN 933-6, rozdział 8, kategoria nie niższa niż: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E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cs</w:t>
            </w:r>
            <w:r w:rsidRPr="009C200A">
              <w:rPr>
                <w:rFonts w:ascii="Arial" w:hAnsi="Arial" w:cs="Arial"/>
                <w:b w:val="0"/>
              </w:rPr>
              <w:t>30</w:t>
            </w:r>
          </w:p>
        </w:tc>
      </w:tr>
      <w:tr w:rsidR="009C200A" w:rsidRPr="009C200A" w:rsidTr="009C200A">
        <w:tc>
          <w:tcPr>
            <w:tcW w:w="5495" w:type="dxa"/>
            <w:shd w:val="clear" w:color="auto" w:fill="auto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lastRenderedPageBreak/>
              <w:t>Grube zanieczyszczenia lekkie wg PN-EN 1744-1, p. 14.2; kategoria nie wyższa niż: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m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LPC</w:t>
            </w:r>
            <w:r w:rsidRPr="009C200A">
              <w:rPr>
                <w:rFonts w:ascii="Arial" w:hAnsi="Arial" w:cs="Arial"/>
                <w:b w:val="0"/>
              </w:rPr>
              <w:t>0,1</w:t>
            </w:r>
          </w:p>
        </w:tc>
      </w:tr>
    </w:tbl>
    <w:p w:rsidR="009C200A" w:rsidRPr="009C200A" w:rsidRDefault="009C200A" w:rsidP="009C200A">
      <w:pPr>
        <w:pStyle w:val="StylIwony"/>
        <w:spacing w:before="0" w:after="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ind w:left="360" w:firstLine="349"/>
        <w:rPr>
          <w:rFonts w:ascii="Verdana" w:hAnsi="Verdana"/>
          <w:sz w:val="20"/>
          <w:szCs w:val="20"/>
        </w:rPr>
      </w:pPr>
      <w:r w:rsidRPr="009C200A">
        <w:rPr>
          <w:rFonts w:ascii="Verdana" w:hAnsi="Verdana"/>
          <w:sz w:val="20"/>
          <w:szCs w:val="20"/>
        </w:rPr>
        <w:t>Producent powinien udokumentować i deklarować typowe uziarnienie dla każdego wytwarzanego kruszywa drobnego i kruszywa o ciągłym uziarnieniu mającego D≤8 mm. Tolerancje powinny spełniać wymagania określone w tablicy nr 6</w:t>
      </w:r>
    </w:p>
    <w:p w:rsidR="009C200A" w:rsidRPr="009C200A" w:rsidRDefault="009C200A" w:rsidP="009C200A">
      <w:pPr>
        <w:ind w:left="360" w:firstLine="349"/>
        <w:rPr>
          <w:rFonts w:ascii="Verdana" w:hAnsi="Verdana"/>
          <w:sz w:val="20"/>
          <w:szCs w:val="20"/>
        </w:rPr>
      </w:pPr>
    </w:p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  <w:r w:rsidRPr="009C200A">
        <w:rPr>
          <w:rFonts w:ascii="Arial" w:hAnsi="Arial" w:cs="Arial"/>
          <w:sz w:val="20"/>
        </w:rPr>
        <w:t>Tablica nr 6. Tolerancje typowego uziarnienia kruszywa drobnego i kruszywa o ciągłym uziarnieniu 0/D przy D≤8 mm deklarowanego przez producenta</w:t>
      </w:r>
    </w:p>
    <w:p w:rsidR="009C200A" w:rsidRPr="009C200A" w:rsidRDefault="009C200A" w:rsidP="009C200A">
      <w:pPr>
        <w:pStyle w:val="StylIwony"/>
        <w:spacing w:before="0" w:after="0"/>
        <w:ind w:left="360"/>
        <w:rPr>
          <w:rFonts w:ascii="Arial" w:hAnsi="Arial" w:cs="Arial"/>
          <w:sz w:val="20"/>
        </w:rPr>
      </w:pPr>
    </w:p>
    <w:tbl>
      <w:tblPr>
        <w:tblW w:w="9246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701"/>
        <w:gridCol w:w="1701"/>
        <w:gridCol w:w="1559"/>
        <w:gridCol w:w="1200"/>
      </w:tblGrid>
      <w:tr w:rsidR="009C200A" w:rsidRPr="009C200A" w:rsidTr="009C200A">
        <w:tc>
          <w:tcPr>
            <w:tcW w:w="3085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Wymiar sita mm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D/2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0,063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bscript"/>
              </w:rPr>
            </w:pPr>
            <w:r w:rsidRPr="009C200A">
              <w:rPr>
                <w:rFonts w:ascii="Arial" w:hAnsi="Arial" w:cs="Arial"/>
                <w:b w:val="0"/>
              </w:rPr>
              <w:t>Kategoria 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TC</w:t>
            </w:r>
          </w:p>
        </w:tc>
      </w:tr>
      <w:tr w:rsidR="009C200A" w:rsidRPr="009C200A" w:rsidTr="009C200A">
        <w:tc>
          <w:tcPr>
            <w:tcW w:w="3085" w:type="dxa"/>
            <w:vMerge w:val="restart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Tolerancje</w:t>
            </w:r>
          </w:p>
          <w:p w:rsidR="009C200A" w:rsidRPr="009C200A" w:rsidRDefault="009C200A" w:rsidP="00082216">
            <w:pPr>
              <w:rPr>
                <w:sz w:val="20"/>
                <w:szCs w:val="20"/>
              </w:rPr>
            </w:pPr>
            <w:r w:rsidRPr="009C200A">
              <w:rPr>
                <w:sz w:val="20"/>
                <w:szCs w:val="20"/>
              </w:rPr>
              <w:t>Procent przechodzącej masy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perscript"/>
              </w:rPr>
            </w:pPr>
            <w:r w:rsidRPr="009C200A">
              <w:rPr>
                <w:rFonts w:ascii="Arial" w:hAnsi="Arial" w:cs="Arial"/>
                <w:b w:val="0"/>
              </w:rPr>
              <w:t>±5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±10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perscript"/>
              </w:rPr>
            </w:pPr>
            <w:r w:rsidRPr="009C200A">
              <w:rPr>
                <w:rFonts w:ascii="Arial" w:hAnsi="Arial" w:cs="Arial"/>
                <w:b w:val="0"/>
              </w:rPr>
              <w:t>±3</w:t>
            </w:r>
            <w:r w:rsidRPr="009C200A">
              <w:rPr>
                <w:rFonts w:ascii="Arial" w:hAnsi="Arial" w:cs="Arial"/>
                <w:b w:val="0"/>
                <w:vertAlign w:val="superscript"/>
              </w:rPr>
              <w:t>a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TC</w:t>
            </w:r>
            <w:r w:rsidRPr="009C200A">
              <w:rPr>
                <w:rFonts w:ascii="Arial" w:hAnsi="Arial" w:cs="Arial"/>
                <w:b w:val="0"/>
              </w:rPr>
              <w:t>10</w:t>
            </w:r>
          </w:p>
        </w:tc>
      </w:tr>
      <w:tr w:rsidR="009C200A" w:rsidRPr="009C200A" w:rsidTr="009C200A">
        <w:tc>
          <w:tcPr>
            <w:tcW w:w="3085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perscript"/>
              </w:rPr>
            </w:pPr>
            <w:r w:rsidRPr="009C200A">
              <w:rPr>
                <w:rFonts w:ascii="Arial" w:hAnsi="Arial" w:cs="Arial"/>
                <w:b w:val="0"/>
              </w:rPr>
              <w:t>±5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±20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  <w:vertAlign w:val="superscript"/>
              </w:rPr>
            </w:pPr>
            <w:r w:rsidRPr="009C200A">
              <w:rPr>
                <w:rFonts w:ascii="Arial" w:hAnsi="Arial" w:cs="Arial"/>
                <w:b w:val="0"/>
              </w:rPr>
              <w:t>±3</w:t>
            </w:r>
            <w:r w:rsidRPr="009C200A">
              <w:rPr>
                <w:rFonts w:ascii="Arial" w:hAnsi="Arial" w:cs="Arial"/>
                <w:b w:val="0"/>
                <w:vertAlign w:val="superscript"/>
              </w:rPr>
              <w:t>a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TC</w:t>
            </w:r>
            <w:r w:rsidRPr="009C200A">
              <w:rPr>
                <w:rFonts w:ascii="Arial" w:hAnsi="Arial" w:cs="Arial"/>
                <w:b w:val="0"/>
              </w:rPr>
              <w:t>10</w:t>
            </w:r>
          </w:p>
        </w:tc>
      </w:tr>
      <w:tr w:rsidR="009C200A" w:rsidRPr="009C200A" w:rsidTr="009C200A">
        <w:tc>
          <w:tcPr>
            <w:tcW w:w="3085" w:type="dxa"/>
            <w:vMerge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Brak wymagań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Brak wymagań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Brak wymagań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center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G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TC</w:t>
            </w:r>
            <w:r w:rsidRPr="009C200A">
              <w:rPr>
                <w:rFonts w:ascii="Arial" w:hAnsi="Arial" w:cs="Arial"/>
                <w:b w:val="0"/>
              </w:rPr>
              <w:t>NR</w:t>
            </w:r>
          </w:p>
        </w:tc>
      </w:tr>
      <w:tr w:rsidR="009C200A" w:rsidRPr="009C200A" w:rsidTr="009C200A">
        <w:tc>
          <w:tcPr>
            <w:tcW w:w="9246" w:type="dxa"/>
            <w:gridSpan w:val="5"/>
            <w:shd w:val="clear" w:color="auto" w:fill="auto"/>
            <w:vAlign w:val="center"/>
          </w:tcPr>
          <w:p w:rsidR="009C200A" w:rsidRPr="009C200A" w:rsidRDefault="009C200A" w:rsidP="00082216">
            <w:pPr>
              <w:pStyle w:val="Nagwek2"/>
              <w:jc w:val="left"/>
              <w:rPr>
                <w:rFonts w:ascii="Arial" w:hAnsi="Arial" w:cs="Arial"/>
                <w:b w:val="0"/>
              </w:rPr>
            </w:pPr>
            <w:r w:rsidRPr="009C200A">
              <w:rPr>
                <w:rFonts w:ascii="Arial" w:hAnsi="Arial" w:cs="Arial"/>
                <w:b w:val="0"/>
              </w:rPr>
              <w:t>Z wyjątkiem kategorii f</w:t>
            </w:r>
            <w:r w:rsidRPr="009C200A">
              <w:rPr>
                <w:rFonts w:ascii="Arial" w:hAnsi="Arial" w:cs="Arial"/>
                <w:b w:val="0"/>
                <w:vertAlign w:val="subscript"/>
              </w:rPr>
              <w:t>3</w:t>
            </w:r>
            <w:r w:rsidRPr="009C200A">
              <w:rPr>
                <w:rFonts w:ascii="Arial" w:hAnsi="Arial" w:cs="Arial"/>
                <w:b w:val="0"/>
              </w:rPr>
              <w:t xml:space="preserve"> (zawartość pyłów ≤3)</w:t>
            </w:r>
          </w:p>
        </w:tc>
      </w:tr>
    </w:tbl>
    <w:p w:rsidR="009C200A" w:rsidRPr="009C200A" w:rsidRDefault="009C200A" w:rsidP="009C200A">
      <w:pPr>
        <w:pStyle w:val="StylIwony"/>
        <w:spacing w:before="0" w:after="0"/>
        <w:rPr>
          <w:rFonts w:ascii="Arial" w:hAnsi="Arial" w:cs="Arial"/>
          <w:sz w:val="20"/>
        </w:rPr>
      </w:pPr>
    </w:p>
    <w:p w:rsidR="009C200A" w:rsidRPr="009C200A" w:rsidRDefault="009C200A" w:rsidP="009C200A">
      <w:pPr>
        <w:ind w:left="360" w:firstLine="349"/>
        <w:rPr>
          <w:rFonts w:ascii="Verdana" w:hAnsi="Verdana"/>
          <w:sz w:val="20"/>
          <w:szCs w:val="20"/>
        </w:rPr>
      </w:pPr>
      <w:r w:rsidRPr="009C200A">
        <w:rPr>
          <w:rFonts w:ascii="Verdana" w:hAnsi="Verdana"/>
          <w:sz w:val="20"/>
          <w:szCs w:val="20"/>
        </w:rPr>
        <w:t>Składowanie kruszywa powinno odbywać się w warunkach zabezpieczających je przed zanieczyszczeniem i zmieszaniem z innymi asortymentami kruszywa lub jego frakcjami.</w:t>
      </w:r>
    </w:p>
    <w:p w:rsidR="00B2079F" w:rsidRDefault="00B2079F"/>
    <w:sectPr w:rsidR="00B20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2505"/>
    <w:multiLevelType w:val="hybridMultilevel"/>
    <w:tmpl w:val="B1349596"/>
    <w:lvl w:ilvl="0" w:tplc="5FE2D9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B2ED9"/>
    <w:multiLevelType w:val="multilevel"/>
    <w:tmpl w:val="0D5CD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2">
    <w:nsid w:val="580A4EE9"/>
    <w:multiLevelType w:val="multilevel"/>
    <w:tmpl w:val="1DF0D5C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">
    <w:nsid w:val="5BDA14E1"/>
    <w:multiLevelType w:val="multilevel"/>
    <w:tmpl w:val="B4442E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749C51E0"/>
    <w:multiLevelType w:val="multilevel"/>
    <w:tmpl w:val="995ABB2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>
    <w:nsid w:val="7E8625D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79F"/>
    <w:rsid w:val="003637E5"/>
    <w:rsid w:val="009C200A"/>
    <w:rsid w:val="00B20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B2079F"/>
    <w:pPr>
      <w:keepNext/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2079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StylIwony">
    <w:name w:val="Styl Iwony"/>
    <w:basedOn w:val="Normalny"/>
    <w:rsid w:val="00B2079F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B2079F"/>
    <w:pPr>
      <w:keepNext/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2079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StylIwony">
    <w:name w:val="Styl Iwony"/>
    <w:basedOn w:val="Normalny"/>
    <w:rsid w:val="00B2079F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1270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Wojciechowski Paweł</dc:creator>
  <cp:lastModifiedBy>Wojciechowski Paweł</cp:lastModifiedBy>
  <cp:revision>2</cp:revision>
  <dcterms:created xsi:type="dcterms:W3CDTF">2012-07-10T09:05:00Z</dcterms:created>
  <dcterms:modified xsi:type="dcterms:W3CDTF">2012-07-10T09:13:00Z</dcterms:modified>
</cp:coreProperties>
</file>