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4FE3" w14:textId="77777777" w:rsidR="00740B5A" w:rsidRPr="00A65627" w:rsidRDefault="00227920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9B85F4" wp14:editId="6C6EC2AC">
                <wp:simplePos x="0" y="0"/>
                <wp:positionH relativeFrom="column">
                  <wp:posOffset>48260</wp:posOffset>
                </wp:positionH>
                <wp:positionV relativeFrom="paragraph">
                  <wp:posOffset>307975</wp:posOffset>
                </wp:positionV>
                <wp:extent cx="2079625" cy="1200785"/>
                <wp:effectExtent l="0" t="0" r="0" b="0"/>
                <wp:wrapTight wrapText="bothSides">
                  <wp:wrapPolygon edited="0">
                    <wp:start x="0" y="0"/>
                    <wp:lineTo x="0" y="21589"/>
                    <wp:lineTo x="21567" y="21589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5231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5FFB57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E3A14C4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53B8D13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8A004FF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DEC5E1C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FE35034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8pt;margin-top:24.25pt;width:163.75pt;height:9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    <v:textbox inset="7.45pt,3.85pt,7.45pt,3.85pt">
                  <w:txbxContent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2F22F0" wp14:editId="5B5C451A">
                <wp:simplePos x="0" y="0"/>
                <wp:positionH relativeFrom="column">
                  <wp:posOffset>2054860</wp:posOffset>
                </wp:positionH>
                <wp:positionV relativeFrom="paragraph">
                  <wp:posOffset>300990</wp:posOffset>
                </wp:positionV>
                <wp:extent cx="3687445" cy="1207770"/>
                <wp:effectExtent l="0" t="0" r="8255" b="0"/>
                <wp:wrapTight wrapText="bothSides">
                  <wp:wrapPolygon edited="0">
                    <wp:start x="0" y="0"/>
                    <wp:lineTo x="0" y="21464"/>
                    <wp:lineTo x="21648" y="21464"/>
                    <wp:lineTo x="2164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207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79FB" w14:textId="77777777" w:rsidR="00740B5A" w:rsidRDefault="00740B5A" w:rsidP="00A6562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EDA8319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 braku podstaw do wykluczenia na podstawie art. 24 ust. 1 pkt 2 ustawy Prawo zamówień publicznych</w:t>
                            </w:r>
                          </w:p>
                          <w:p w14:paraId="4FE44C05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(dotyczy osób fizycznych)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61.8pt;margin-top:23.7pt;width:290.35pt;height:95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    <v:textbox inset="7.45pt,3.85pt,7.45pt,3.85pt">
                  <w:txbxContent>
                    <w:p w:rsidR="00740B5A" w:rsidRDefault="00740B5A" w:rsidP="00A6562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OŚWIADCZENIE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 braku podstaw do wykluczenia na podstawie art. 24 ust. 1 pkt 2 ustawy Prawo zamówień publicznych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(dotyczy osób fizycznych)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AD785B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0CEF0594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48B5B7AC" w14:textId="77777777"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14:paraId="7E542CD1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14:paraId="7E4842A9" w14:textId="77777777" w:rsidR="00740B5A" w:rsidRPr="00834E9D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14:paraId="35324D99" w14:textId="702E7563" w:rsidR="00740B5A" w:rsidRPr="007E0ADC" w:rsidRDefault="0090102D" w:rsidP="001D54A5">
      <w:pPr>
        <w:jc w:val="both"/>
        <w:rPr>
          <w:rFonts w:ascii="Verdana" w:hAnsi="Verdana" w:cs="Arial"/>
          <w:b/>
          <w:i/>
          <w:sz w:val="24"/>
        </w:rPr>
      </w:pPr>
      <w:r w:rsidRPr="007E0ADC">
        <w:rPr>
          <w:rFonts w:ascii="Verdana" w:eastAsia="Times New Roman" w:hAnsi="Verdana"/>
          <w:b/>
          <w:i/>
          <w:szCs w:val="20"/>
          <w:lang w:eastAsia="pl-PL"/>
        </w:rPr>
        <w:t>„</w:t>
      </w:r>
      <w:r w:rsidR="007E0ADC" w:rsidRPr="007E0ADC">
        <w:rPr>
          <w:rFonts w:ascii="Verdana" w:eastAsia="Times New Roman" w:hAnsi="Verdana"/>
          <w:b/>
          <w:i/>
          <w:szCs w:val="20"/>
          <w:lang w:eastAsia="pl-PL"/>
        </w:rPr>
        <w:t xml:space="preserve">Usuwanie zanieczyszczeń z przewodów dymowych, spalinowych oraz wentylacyjnych z obiektów będących w użytkowaniu Rejonu GDDKiA </w:t>
      </w:r>
      <w:r w:rsidR="00B96973">
        <w:rPr>
          <w:rFonts w:ascii="Verdana" w:eastAsia="Times New Roman" w:hAnsi="Verdana"/>
          <w:b/>
          <w:i/>
          <w:szCs w:val="20"/>
          <w:lang w:eastAsia="pl-PL"/>
        </w:rPr>
        <w:br/>
      </w:r>
      <w:bookmarkStart w:id="0" w:name="_GoBack"/>
      <w:bookmarkEnd w:id="0"/>
      <w:r w:rsidR="007E0ADC" w:rsidRPr="007E0ADC">
        <w:rPr>
          <w:rFonts w:ascii="Verdana" w:eastAsia="Times New Roman" w:hAnsi="Verdana"/>
          <w:b/>
          <w:i/>
          <w:szCs w:val="20"/>
          <w:lang w:eastAsia="pl-PL"/>
        </w:rPr>
        <w:t>w Słubicach</w:t>
      </w:r>
      <w:r w:rsidR="00E94340">
        <w:rPr>
          <w:rFonts w:ascii="Verdana" w:eastAsia="Times New Roman" w:hAnsi="Verdana"/>
          <w:b/>
          <w:i/>
          <w:szCs w:val="20"/>
          <w:lang w:eastAsia="pl-PL"/>
        </w:rPr>
        <w:t xml:space="preserve"> w latach 2020 - 2022</w:t>
      </w:r>
      <w:r w:rsidR="00834E9D" w:rsidRPr="007E0ADC">
        <w:rPr>
          <w:rFonts w:ascii="Verdana" w:eastAsia="Times New Roman" w:hAnsi="Verdana"/>
          <w:b/>
          <w:i/>
          <w:color w:val="000000"/>
          <w:szCs w:val="20"/>
          <w:lang w:eastAsia="pl-PL"/>
        </w:rPr>
        <w:t>”</w:t>
      </w:r>
    </w:p>
    <w:p w14:paraId="65D7B854" w14:textId="77777777" w:rsidR="00227920" w:rsidRPr="00A65627" w:rsidRDefault="00227920" w:rsidP="00A6562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1FC74EE0" w14:textId="77777777"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14:paraId="3C29B17B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268A87D0" w14:textId="77777777"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2B88FF05" w14:textId="77777777"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41AC2F18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0597821D" w14:textId="2612763B" w:rsidR="00740B5A" w:rsidRDefault="00740B5A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</w:t>
      </w:r>
      <w:r w:rsidR="007E0ADC">
        <w:rPr>
          <w:rFonts w:ascii="Verdana" w:hAnsi="Verdana" w:cs="Courier New"/>
          <w:sz w:val="20"/>
          <w:szCs w:val="20"/>
          <w:lang w:eastAsia="ar-SA"/>
        </w:rPr>
        <w:t>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14:paraId="20675693" w14:textId="77777777"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14:paraId="3770F62E" w14:textId="77777777"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14:paraId="03A12612" w14:textId="77777777" w:rsidR="00227920" w:rsidRPr="00A65627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i/>
          <w:sz w:val="20"/>
          <w:szCs w:val="20"/>
          <w:lang w:eastAsia="ar-SA"/>
        </w:rPr>
      </w:pPr>
    </w:p>
    <w:p w14:paraId="583E2E78" w14:textId="77777777"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14:paraId="648998B1" w14:textId="77777777"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14:paraId="0DB3BC1C" w14:textId="77777777" w:rsidR="00740B5A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434430AC" w14:textId="77777777" w:rsidR="00227920" w:rsidRPr="00A65627" w:rsidRDefault="00227920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2A0C20A9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2E4DB5A2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763DD134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3C8FB16D" w14:textId="77777777"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14:paraId="6F966E0C" w14:textId="77777777"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908BF30" w14:textId="77777777"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7"/>
    <w:rsid w:val="00015CF0"/>
    <w:rsid w:val="00044D71"/>
    <w:rsid w:val="00061709"/>
    <w:rsid w:val="00114DD4"/>
    <w:rsid w:val="00120129"/>
    <w:rsid w:val="00126FED"/>
    <w:rsid w:val="001D54A5"/>
    <w:rsid w:val="00227920"/>
    <w:rsid w:val="00346783"/>
    <w:rsid w:val="00446B78"/>
    <w:rsid w:val="004F567D"/>
    <w:rsid w:val="00512978"/>
    <w:rsid w:val="00540C88"/>
    <w:rsid w:val="00550DB2"/>
    <w:rsid w:val="00740B5A"/>
    <w:rsid w:val="00745CE2"/>
    <w:rsid w:val="007E0ADC"/>
    <w:rsid w:val="00834E9D"/>
    <w:rsid w:val="0090102D"/>
    <w:rsid w:val="0094591A"/>
    <w:rsid w:val="00A65627"/>
    <w:rsid w:val="00B937D9"/>
    <w:rsid w:val="00B96973"/>
    <w:rsid w:val="00C26535"/>
    <w:rsid w:val="00E065AA"/>
    <w:rsid w:val="00E3303E"/>
    <w:rsid w:val="00E8260A"/>
    <w:rsid w:val="00E94340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B7E38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27433AAB82468765A688CE4DE623" ma:contentTypeVersion="10" ma:contentTypeDescription="Utwórz nowy dokument." ma:contentTypeScope="" ma:versionID="49bec1409a1d0269313f6c97666010cc">
  <xsd:schema xmlns:xsd="http://www.w3.org/2001/XMLSchema" xmlns:xs="http://www.w3.org/2001/XMLSchema" xmlns:p="http://schemas.microsoft.com/office/2006/metadata/properties" xmlns:ns3="f9056882-edf0-4c8e-891a-04048a935d2d" xmlns:ns4="1ae6c5bd-a814-4b1d-8eca-ac520c1262ee" targetNamespace="http://schemas.microsoft.com/office/2006/metadata/properties" ma:root="true" ma:fieldsID="c87c0df26b6b441ded4f583d05b0babb" ns3:_="" ns4:_="">
    <xsd:import namespace="f9056882-edf0-4c8e-891a-04048a935d2d"/>
    <xsd:import namespace="1ae6c5bd-a814-4b1d-8eca-ac520c126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6882-edf0-4c8e-891a-04048a935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6c5bd-a814-4b1d-8eca-ac520c12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A7917-A2AB-4291-9BF9-7398C3D6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56882-edf0-4c8e-891a-04048a935d2d"/>
    <ds:schemaRef ds:uri="1ae6c5bd-a814-4b1d-8eca-ac520c12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C3B7E-BE48-4DC5-B93F-7D4B8AB3B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6A5BF-F6EF-4D5C-B3F0-01F08CCB4E9D}">
  <ds:schemaRefs>
    <ds:schemaRef ds:uri="http://purl.org/dc/dcmitype/"/>
    <ds:schemaRef ds:uri="f9056882-edf0-4c8e-891a-04048a935d2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ae6c5bd-a814-4b1d-8eca-ac520c1262e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Blachura Mirosław</cp:lastModifiedBy>
  <cp:revision>5</cp:revision>
  <cp:lastPrinted>2018-10-29T13:29:00Z</cp:lastPrinted>
  <dcterms:created xsi:type="dcterms:W3CDTF">2020-02-24T09:07:00Z</dcterms:created>
  <dcterms:modified xsi:type="dcterms:W3CDTF">2020-02-24T10:17:00Z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0x010100030F27433AAB82468765A688CE4DE623</vt:lpwstr>
  </property>
</Properties>
</file>