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89856F" w14:textId="77777777" w:rsidR="00D42836" w:rsidRDefault="00D42836" w:rsidP="00D42836">
      <w:pPr>
        <w:spacing w:line="312" w:lineRule="auto"/>
        <w:jc w:val="center"/>
        <w:rPr>
          <w:b/>
          <w:bCs/>
          <w:color w:val="000000"/>
        </w:rPr>
      </w:pPr>
      <w:r>
        <w:rPr>
          <w:noProof/>
        </w:rPr>
        <w:drawing>
          <wp:anchor distT="0" distB="0" distL="114300" distR="114300" simplePos="0" relativeHeight="251659264" behindDoc="0" locked="0" layoutInCell="1" allowOverlap="1" wp14:anchorId="0D95DA58" wp14:editId="48E6293A">
            <wp:simplePos x="0" y="0"/>
            <wp:positionH relativeFrom="column">
              <wp:posOffset>-3810</wp:posOffset>
            </wp:positionH>
            <wp:positionV relativeFrom="paragraph">
              <wp:posOffset>-183515</wp:posOffset>
            </wp:positionV>
            <wp:extent cx="1038225" cy="1038225"/>
            <wp:effectExtent l="0" t="0" r="9525" b="9525"/>
            <wp:wrapSquare wrapText="bothSides"/>
            <wp:docPr id="5" name="Obraz 1" descr="logo GDDK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logo GDDKi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38225" cy="1038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b/>
          <w:bCs/>
          <w:iCs/>
          <w:color w:val="FF8000"/>
        </w:rPr>
        <w:t>Generalna Dyrekcja Dróg Krajowych i Autostrad</w:t>
      </w:r>
    </w:p>
    <w:p w14:paraId="0CD0C034" w14:textId="77777777" w:rsidR="00D42836" w:rsidRDefault="00D42836" w:rsidP="00D42836">
      <w:pPr>
        <w:spacing w:line="312" w:lineRule="auto"/>
        <w:jc w:val="center"/>
        <w:rPr>
          <w:rFonts w:ascii="Verdana" w:hAnsi="Verdana"/>
          <w:b/>
          <w:bCs/>
          <w:iCs/>
          <w:color w:val="FF8000"/>
        </w:rPr>
      </w:pPr>
      <w:r>
        <w:rPr>
          <w:rFonts w:ascii="Verdana" w:hAnsi="Verdana"/>
          <w:b/>
          <w:bCs/>
          <w:iCs/>
          <w:color w:val="FF8000"/>
        </w:rPr>
        <w:t>Oddział w Zielonej Górze</w:t>
      </w:r>
    </w:p>
    <w:p w14:paraId="3F6A4C4E" w14:textId="77777777" w:rsidR="00D42836" w:rsidRDefault="00D42836" w:rsidP="00D42836">
      <w:pPr>
        <w:spacing w:line="312" w:lineRule="auto"/>
        <w:jc w:val="center"/>
        <w:rPr>
          <w:rFonts w:ascii="Verdana" w:hAnsi="Verdana"/>
          <w:iCs/>
          <w:color w:val="FF8000"/>
        </w:rPr>
      </w:pPr>
      <w:proofErr w:type="gramStart"/>
      <w:r>
        <w:rPr>
          <w:rFonts w:ascii="Verdana" w:hAnsi="Verdana"/>
          <w:iCs/>
          <w:color w:val="FF8000"/>
        </w:rPr>
        <w:t>ul</w:t>
      </w:r>
      <w:proofErr w:type="gramEnd"/>
      <w:r>
        <w:rPr>
          <w:rFonts w:ascii="Verdana" w:hAnsi="Verdana"/>
          <w:iCs/>
          <w:color w:val="FF8000"/>
        </w:rPr>
        <w:t>. Boh. Westerplatte 31</w:t>
      </w:r>
    </w:p>
    <w:p w14:paraId="1FB8079B" w14:textId="6BFE15C3" w:rsidR="00F65A09" w:rsidRPr="00067208" w:rsidRDefault="00D42836" w:rsidP="00D42836">
      <w:pPr>
        <w:pBdr>
          <w:bottom w:val="single" w:sz="4" w:space="1" w:color="auto"/>
        </w:pBdr>
        <w:spacing w:line="312" w:lineRule="auto"/>
        <w:jc w:val="center"/>
        <w:rPr>
          <w:rFonts w:ascii="Arial Narrow" w:hAnsi="Arial Narrow"/>
          <w:sz w:val="4"/>
          <w:szCs w:val="4"/>
          <w:lang w:val="de-DE"/>
        </w:rPr>
      </w:pPr>
      <w:r>
        <w:rPr>
          <w:rFonts w:ascii="Verdana" w:hAnsi="Verdana"/>
          <w:iCs/>
          <w:color w:val="FF8000"/>
        </w:rPr>
        <w:t>65-950 Zielona Góra</w:t>
      </w:r>
      <w:r w:rsidR="00F65A09" w:rsidRPr="00067208">
        <w:rPr>
          <w:rFonts w:ascii="Arial Narrow" w:hAnsi="Arial Narrow"/>
          <w:sz w:val="28"/>
          <w:szCs w:val="28"/>
          <w:lang w:val="de-DE"/>
        </w:rPr>
        <w:br w:type="textWrapping" w:clear="all"/>
      </w:r>
    </w:p>
    <w:p w14:paraId="72089029" w14:textId="4A212347" w:rsidR="00F65A09" w:rsidRPr="00067208" w:rsidRDefault="00F65A09" w:rsidP="00652E70">
      <w:pPr>
        <w:spacing w:line="312" w:lineRule="auto"/>
        <w:jc w:val="both"/>
        <w:rPr>
          <w:rFonts w:ascii="Arial Narrow" w:hAnsi="Arial Narrow"/>
          <w:color w:val="FF0000"/>
          <w:lang w:val="de-DE"/>
        </w:rPr>
      </w:pPr>
      <w:r w:rsidRPr="00067208">
        <w:rPr>
          <w:rFonts w:ascii="Arial Narrow" w:hAnsi="Arial Narrow"/>
          <w:lang w:val="de-DE"/>
        </w:rPr>
        <w:tab/>
      </w:r>
      <w:r w:rsidRPr="00067208">
        <w:rPr>
          <w:rFonts w:ascii="Arial Narrow" w:hAnsi="Arial Narrow"/>
          <w:lang w:val="de-DE"/>
        </w:rPr>
        <w:tab/>
      </w:r>
      <w:r w:rsidRPr="00067208">
        <w:rPr>
          <w:rFonts w:ascii="Arial Narrow" w:hAnsi="Arial Narrow"/>
          <w:lang w:val="de-DE"/>
        </w:rPr>
        <w:tab/>
      </w:r>
      <w:r w:rsidRPr="00067208">
        <w:rPr>
          <w:rFonts w:ascii="Arial Narrow" w:hAnsi="Arial Narrow"/>
          <w:lang w:val="de-DE"/>
        </w:rPr>
        <w:tab/>
      </w:r>
      <w:r w:rsidRPr="00067208">
        <w:rPr>
          <w:rFonts w:ascii="Arial Narrow" w:hAnsi="Arial Narrow"/>
          <w:lang w:val="de-DE"/>
        </w:rPr>
        <w:tab/>
      </w:r>
      <w:r w:rsidRPr="00067208">
        <w:rPr>
          <w:rFonts w:ascii="Arial Narrow" w:hAnsi="Arial Narrow"/>
          <w:lang w:val="de-DE"/>
        </w:rPr>
        <w:tab/>
      </w:r>
      <w:r w:rsidRPr="00067208">
        <w:rPr>
          <w:rFonts w:ascii="Arial Narrow" w:hAnsi="Arial Narrow"/>
          <w:lang w:val="de-DE"/>
        </w:rPr>
        <w:tab/>
      </w:r>
      <w:r w:rsidRPr="00067208">
        <w:rPr>
          <w:rFonts w:ascii="Arial Narrow" w:hAnsi="Arial Narrow"/>
          <w:lang w:val="de-DE"/>
        </w:rPr>
        <w:tab/>
      </w:r>
      <w:r w:rsidRPr="00067208">
        <w:rPr>
          <w:rFonts w:ascii="Arial Narrow" w:hAnsi="Arial Narrow"/>
          <w:lang w:val="de-DE"/>
        </w:rPr>
        <w:tab/>
      </w:r>
      <w:r w:rsidRPr="00067208">
        <w:rPr>
          <w:rFonts w:ascii="Arial Narrow" w:hAnsi="Arial Narrow"/>
          <w:lang w:val="de-DE"/>
        </w:rPr>
        <w:tab/>
      </w:r>
    </w:p>
    <w:p w14:paraId="09179D65" w14:textId="0174BFE1" w:rsidR="00F65A09" w:rsidRPr="00067208" w:rsidRDefault="00F65A09" w:rsidP="00B066C8">
      <w:pPr>
        <w:pStyle w:val="Nagwek2"/>
        <w:numPr>
          <w:ilvl w:val="0"/>
          <w:numId w:val="0"/>
        </w:numPr>
        <w:jc w:val="center"/>
        <w:rPr>
          <w:rFonts w:ascii="Arial Narrow" w:hAnsi="Arial Narrow" w:cs="Arial"/>
          <w:i/>
          <w:iCs/>
          <w:sz w:val="46"/>
          <w:szCs w:val="56"/>
        </w:rPr>
      </w:pPr>
      <w:bookmarkStart w:id="0" w:name="_Toc8999897"/>
      <w:r w:rsidRPr="00067208">
        <w:rPr>
          <w:rFonts w:ascii="Arial Narrow" w:hAnsi="Arial Narrow" w:cs="Arial"/>
          <w:i/>
          <w:sz w:val="46"/>
          <w:szCs w:val="56"/>
        </w:rPr>
        <w:t xml:space="preserve">SPECYFIKACJE TECHNICZNE WYKONANIA </w:t>
      </w:r>
      <w:r w:rsidR="002D246D">
        <w:rPr>
          <w:rFonts w:ascii="Arial Narrow" w:hAnsi="Arial Narrow" w:cs="Arial"/>
          <w:i/>
          <w:sz w:val="46"/>
          <w:szCs w:val="56"/>
        </w:rPr>
        <w:br/>
      </w:r>
      <w:r w:rsidRPr="00067208">
        <w:rPr>
          <w:rFonts w:ascii="Arial Narrow" w:hAnsi="Arial Narrow" w:cs="Arial"/>
          <w:i/>
          <w:sz w:val="46"/>
          <w:szCs w:val="56"/>
        </w:rPr>
        <w:t>I ODBIORU ROBÓT BUDOWLANYCH</w:t>
      </w:r>
      <w:bookmarkEnd w:id="0"/>
    </w:p>
    <w:p w14:paraId="106FD5BB" w14:textId="77777777" w:rsidR="00F65A09" w:rsidRPr="00067208" w:rsidRDefault="00F65A09" w:rsidP="00652E70">
      <w:pPr>
        <w:pStyle w:val="Tekstdymka"/>
        <w:spacing w:line="312" w:lineRule="auto"/>
        <w:jc w:val="both"/>
        <w:rPr>
          <w:rFonts w:ascii="Arial Narrow" w:hAnsi="Arial Narrow" w:cs="Arial"/>
          <w:szCs w:val="28"/>
          <w:lang w:val="de-DE"/>
        </w:rPr>
      </w:pPr>
    </w:p>
    <w:p w14:paraId="2D671E88" w14:textId="77777777" w:rsidR="00F65A09" w:rsidRPr="00067208" w:rsidRDefault="00F65A09" w:rsidP="00652E70">
      <w:pPr>
        <w:pStyle w:val="Tekstdymka"/>
        <w:spacing w:line="312" w:lineRule="auto"/>
        <w:jc w:val="both"/>
        <w:rPr>
          <w:rFonts w:ascii="Arial Narrow" w:hAnsi="Arial Narrow" w:cs="Arial"/>
          <w:szCs w:val="28"/>
          <w:lang w:val="de-DE"/>
        </w:rPr>
      </w:pPr>
    </w:p>
    <w:p w14:paraId="741523DB" w14:textId="77777777" w:rsidR="00F65A09" w:rsidRPr="00067208" w:rsidRDefault="00F65A09" w:rsidP="00652E70">
      <w:pPr>
        <w:pStyle w:val="Tekstpodstawowy2"/>
        <w:ind w:left="2127" w:right="-142" w:hanging="2127"/>
        <w:rPr>
          <w:rFonts w:ascii="Arial Narrow" w:hAnsi="Arial Narrow" w:cs="Arial"/>
          <w:b w:val="0"/>
          <w:szCs w:val="24"/>
        </w:rPr>
      </w:pPr>
      <w:r w:rsidRPr="00067208">
        <w:rPr>
          <w:rFonts w:ascii="Arial Narrow" w:hAnsi="Arial Narrow" w:cs="Arial"/>
          <w:b w:val="0"/>
          <w:i/>
          <w:szCs w:val="24"/>
        </w:rPr>
        <w:t>RODZAJ ROBÓT</w:t>
      </w:r>
      <w:proofErr w:type="gramStart"/>
      <w:r w:rsidRPr="00067208">
        <w:rPr>
          <w:rFonts w:ascii="Arial Narrow" w:hAnsi="Arial Narrow" w:cs="Arial"/>
          <w:b w:val="0"/>
          <w:i/>
          <w:szCs w:val="24"/>
        </w:rPr>
        <w:t>:</w:t>
      </w:r>
      <w:r w:rsidRPr="00067208">
        <w:rPr>
          <w:rFonts w:ascii="Arial Narrow" w:hAnsi="Arial Narrow" w:cs="Arial"/>
          <w:b w:val="0"/>
          <w:szCs w:val="24"/>
        </w:rPr>
        <w:tab/>
        <w:t>REMONT</w:t>
      </w:r>
      <w:proofErr w:type="gramEnd"/>
      <w:r w:rsidRPr="00067208">
        <w:rPr>
          <w:rFonts w:ascii="Arial Narrow" w:hAnsi="Arial Narrow" w:cs="Arial"/>
          <w:b w:val="0"/>
          <w:szCs w:val="24"/>
        </w:rPr>
        <w:t xml:space="preserve"> NAWIERZCHNI PIERŚCIENIA WEWNĘTRZNEGO RONDA</w:t>
      </w:r>
    </w:p>
    <w:p w14:paraId="0CBF8E4E" w14:textId="7A625054" w:rsidR="00F65A09" w:rsidRPr="00067208" w:rsidRDefault="00F65A09" w:rsidP="00652E70">
      <w:pPr>
        <w:pStyle w:val="Tekstpodstawowy2"/>
        <w:ind w:left="2127" w:right="-142" w:hanging="2127"/>
        <w:rPr>
          <w:rFonts w:ascii="Arial Narrow" w:hAnsi="Arial Narrow" w:cs="Arial"/>
          <w:b w:val="0"/>
          <w:szCs w:val="24"/>
        </w:rPr>
      </w:pPr>
      <w:r w:rsidRPr="00067208">
        <w:rPr>
          <w:rFonts w:ascii="Arial Narrow" w:hAnsi="Arial Narrow" w:cs="Arial"/>
          <w:b w:val="0"/>
          <w:i/>
          <w:szCs w:val="24"/>
        </w:rPr>
        <w:tab/>
      </w:r>
      <w:r w:rsidRPr="00067208">
        <w:rPr>
          <w:rFonts w:ascii="Arial Narrow" w:hAnsi="Arial Narrow" w:cs="Arial"/>
          <w:b w:val="0"/>
          <w:i/>
          <w:szCs w:val="24"/>
        </w:rPr>
        <w:tab/>
      </w:r>
      <w:r w:rsidRPr="00067208">
        <w:rPr>
          <w:rFonts w:ascii="Arial Narrow" w:hAnsi="Arial Narrow" w:cs="Arial"/>
          <w:b w:val="0"/>
          <w:i/>
          <w:szCs w:val="24"/>
        </w:rPr>
        <w:tab/>
      </w:r>
      <w:r w:rsidRPr="00067208">
        <w:rPr>
          <w:rFonts w:ascii="Arial Narrow" w:hAnsi="Arial Narrow" w:cs="Arial"/>
          <w:b w:val="0"/>
          <w:i/>
          <w:szCs w:val="24"/>
        </w:rPr>
        <w:tab/>
      </w:r>
      <w:r w:rsidRPr="00067208">
        <w:rPr>
          <w:rFonts w:ascii="Arial Narrow" w:hAnsi="Arial Narrow" w:cs="Arial"/>
          <w:b w:val="0"/>
          <w:i/>
          <w:szCs w:val="24"/>
        </w:rPr>
        <w:tab/>
      </w:r>
      <w:r w:rsidRPr="00067208">
        <w:rPr>
          <w:rFonts w:ascii="Arial Narrow" w:hAnsi="Arial Narrow" w:cs="Arial"/>
          <w:b w:val="0"/>
          <w:szCs w:val="24"/>
        </w:rPr>
        <w:t>NA WĘŹLE ŚWIEBODZIN PÓŁNOC</w:t>
      </w:r>
      <w:r w:rsidR="00D42836">
        <w:rPr>
          <w:rFonts w:ascii="Arial Narrow" w:hAnsi="Arial Narrow" w:cs="Arial"/>
          <w:b w:val="0"/>
          <w:szCs w:val="24"/>
        </w:rPr>
        <w:t xml:space="preserve"> DROGI EKSPRESOWEJ S3</w:t>
      </w:r>
    </w:p>
    <w:p w14:paraId="2BC302CE" w14:textId="77777777" w:rsidR="00F65A09" w:rsidRPr="00067208" w:rsidRDefault="00F65A09" w:rsidP="00652E70">
      <w:pPr>
        <w:pStyle w:val="Tekstpodstawowy2"/>
        <w:ind w:right="-142"/>
        <w:rPr>
          <w:rFonts w:ascii="Arial Narrow" w:hAnsi="Arial Narrow" w:cs="Arial"/>
          <w:b w:val="0"/>
          <w:szCs w:val="24"/>
        </w:rPr>
      </w:pPr>
    </w:p>
    <w:p w14:paraId="734F62B6" w14:textId="20CF1120" w:rsidR="00F65A09" w:rsidRPr="00067208" w:rsidRDefault="00F65A09" w:rsidP="00652E70">
      <w:pPr>
        <w:pStyle w:val="Tekstpodstawowy2"/>
        <w:ind w:left="2127" w:right="-142" w:hanging="2127"/>
        <w:rPr>
          <w:rFonts w:ascii="Arial Narrow" w:hAnsi="Arial Narrow" w:cs="Arial"/>
          <w:b w:val="0"/>
          <w:bCs w:val="0"/>
          <w:szCs w:val="24"/>
        </w:rPr>
      </w:pPr>
      <w:r w:rsidRPr="00067208">
        <w:rPr>
          <w:rFonts w:ascii="Arial Narrow" w:hAnsi="Arial Narrow" w:cs="Arial"/>
          <w:b w:val="0"/>
          <w:i/>
          <w:szCs w:val="24"/>
        </w:rPr>
        <w:t>ADRES</w:t>
      </w:r>
      <w:proofErr w:type="gramStart"/>
      <w:r w:rsidRPr="00067208">
        <w:rPr>
          <w:rFonts w:ascii="Arial Narrow" w:hAnsi="Arial Narrow" w:cs="Arial"/>
          <w:b w:val="0"/>
          <w:i/>
          <w:szCs w:val="24"/>
        </w:rPr>
        <w:t>:</w:t>
      </w:r>
      <w:r w:rsidRPr="00067208">
        <w:rPr>
          <w:rFonts w:ascii="Arial Narrow" w:hAnsi="Arial Narrow" w:cs="Arial"/>
          <w:b w:val="0"/>
          <w:szCs w:val="24"/>
        </w:rPr>
        <w:tab/>
      </w:r>
      <w:r w:rsidRPr="00067208">
        <w:rPr>
          <w:rFonts w:ascii="Arial Narrow" w:hAnsi="Arial Narrow" w:cs="Arial"/>
          <w:b w:val="0"/>
          <w:szCs w:val="24"/>
        </w:rPr>
        <w:tab/>
      </w:r>
      <w:r w:rsidRPr="00067208">
        <w:rPr>
          <w:rFonts w:ascii="Arial Narrow" w:hAnsi="Arial Narrow" w:cs="Arial"/>
          <w:b w:val="0"/>
          <w:szCs w:val="24"/>
        </w:rPr>
        <w:tab/>
      </w:r>
      <w:r w:rsidRPr="00067208">
        <w:rPr>
          <w:rFonts w:ascii="Arial Narrow" w:hAnsi="Arial Narrow" w:cs="Arial"/>
          <w:b w:val="0"/>
          <w:szCs w:val="24"/>
        </w:rPr>
        <w:tab/>
        <w:t>dz</w:t>
      </w:r>
      <w:proofErr w:type="gramEnd"/>
      <w:r w:rsidRPr="00067208">
        <w:rPr>
          <w:rFonts w:ascii="Arial Narrow" w:hAnsi="Arial Narrow" w:cs="Arial"/>
          <w:b w:val="0"/>
          <w:szCs w:val="24"/>
        </w:rPr>
        <w:t xml:space="preserve">. nr 561/11, 150/4, 555/4 obręb Rusinów – jedn. </w:t>
      </w:r>
      <w:proofErr w:type="spellStart"/>
      <w:r w:rsidRPr="00067208">
        <w:rPr>
          <w:rFonts w:ascii="Arial Narrow" w:hAnsi="Arial Narrow" w:cs="Arial"/>
          <w:b w:val="0"/>
          <w:szCs w:val="24"/>
        </w:rPr>
        <w:t>ewid</w:t>
      </w:r>
      <w:proofErr w:type="spellEnd"/>
      <w:r w:rsidRPr="00067208">
        <w:rPr>
          <w:rFonts w:ascii="Arial Narrow" w:hAnsi="Arial Narrow" w:cs="Arial"/>
          <w:b w:val="0"/>
          <w:szCs w:val="24"/>
        </w:rPr>
        <w:t>. Świebodzin obszar wiejski</w:t>
      </w:r>
    </w:p>
    <w:p w14:paraId="478AE411" w14:textId="77777777" w:rsidR="00F65A09" w:rsidRPr="00067208" w:rsidRDefault="00F65A09" w:rsidP="00652E70">
      <w:pPr>
        <w:pStyle w:val="Tekstpodstawowy2"/>
        <w:ind w:right="-142"/>
        <w:rPr>
          <w:rFonts w:ascii="Arial Narrow" w:hAnsi="Arial Narrow" w:cs="Arial"/>
          <w:b w:val="0"/>
          <w:bCs w:val="0"/>
          <w:i/>
          <w:iCs/>
          <w:szCs w:val="24"/>
        </w:rPr>
      </w:pPr>
    </w:p>
    <w:p w14:paraId="365C3512" w14:textId="06CE7319" w:rsidR="00F65A09" w:rsidRPr="00067208" w:rsidRDefault="00F65A09" w:rsidP="00652E70">
      <w:pPr>
        <w:pStyle w:val="Tekstpodstawowy2"/>
        <w:rPr>
          <w:rFonts w:ascii="Arial Narrow" w:hAnsi="Arial Narrow" w:cs="Arial"/>
          <w:b w:val="0"/>
          <w:bCs w:val="0"/>
          <w:szCs w:val="24"/>
        </w:rPr>
      </w:pPr>
      <w:r w:rsidRPr="00067208">
        <w:rPr>
          <w:rFonts w:ascii="Arial Narrow" w:hAnsi="Arial Narrow" w:cs="Arial"/>
          <w:b w:val="0"/>
          <w:i/>
          <w:szCs w:val="24"/>
        </w:rPr>
        <w:t>BRANŻA</w:t>
      </w:r>
      <w:proofErr w:type="gramStart"/>
      <w:r w:rsidRPr="00067208">
        <w:rPr>
          <w:rFonts w:ascii="Arial Narrow" w:hAnsi="Arial Narrow" w:cs="Arial"/>
          <w:b w:val="0"/>
          <w:i/>
          <w:szCs w:val="24"/>
        </w:rPr>
        <w:t>:</w:t>
      </w:r>
      <w:r w:rsidRPr="00067208">
        <w:rPr>
          <w:rFonts w:ascii="Arial Narrow" w:hAnsi="Arial Narrow" w:cs="Arial"/>
          <w:b w:val="0"/>
          <w:szCs w:val="24"/>
        </w:rPr>
        <w:tab/>
      </w:r>
      <w:r w:rsidRPr="00067208">
        <w:rPr>
          <w:rFonts w:ascii="Arial Narrow" w:hAnsi="Arial Narrow" w:cs="Arial"/>
          <w:b w:val="0"/>
          <w:szCs w:val="24"/>
        </w:rPr>
        <w:tab/>
      </w:r>
      <w:r w:rsidRPr="00067208">
        <w:rPr>
          <w:rFonts w:ascii="Arial Narrow" w:hAnsi="Arial Narrow" w:cs="Arial"/>
          <w:b w:val="0"/>
          <w:szCs w:val="24"/>
        </w:rPr>
        <w:tab/>
        <w:t>DROGOWA</w:t>
      </w:r>
      <w:proofErr w:type="gramEnd"/>
    </w:p>
    <w:p w14:paraId="0A6CC5AA" w14:textId="77777777" w:rsidR="00F65A09" w:rsidRPr="00067208" w:rsidRDefault="00F65A09" w:rsidP="00652E70">
      <w:pPr>
        <w:pStyle w:val="Tekstpodstawowy2"/>
        <w:tabs>
          <w:tab w:val="left" w:pos="3240"/>
        </w:tabs>
        <w:rPr>
          <w:rFonts w:ascii="Arial Narrow" w:hAnsi="Arial Narrow" w:cs="Arial"/>
          <w:b w:val="0"/>
          <w:szCs w:val="24"/>
        </w:rPr>
      </w:pPr>
    </w:p>
    <w:p w14:paraId="41D450D5" w14:textId="77777777" w:rsidR="00F65A09" w:rsidRPr="00067208" w:rsidRDefault="00F65A09" w:rsidP="00652E70">
      <w:pPr>
        <w:pStyle w:val="Tekstpodstawowy2"/>
        <w:ind w:left="2127" w:hanging="2127"/>
        <w:rPr>
          <w:rFonts w:ascii="Arial Narrow" w:hAnsi="Arial Narrow" w:cs="Arial"/>
          <w:b w:val="0"/>
          <w:szCs w:val="24"/>
        </w:rPr>
      </w:pPr>
      <w:r w:rsidRPr="00067208">
        <w:rPr>
          <w:rFonts w:ascii="Arial Narrow" w:hAnsi="Arial Narrow" w:cs="Arial"/>
          <w:b w:val="0"/>
          <w:i/>
          <w:szCs w:val="24"/>
        </w:rPr>
        <w:t>INWESTOR</w:t>
      </w:r>
      <w:proofErr w:type="gramStart"/>
      <w:r w:rsidRPr="00067208">
        <w:rPr>
          <w:rFonts w:ascii="Arial Narrow" w:hAnsi="Arial Narrow" w:cs="Arial"/>
          <w:b w:val="0"/>
          <w:i/>
          <w:szCs w:val="24"/>
        </w:rPr>
        <w:t>:</w:t>
      </w:r>
      <w:r w:rsidRPr="00067208">
        <w:rPr>
          <w:rFonts w:ascii="Arial Narrow" w:hAnsi="Arial Narrow" w:cs="Arial"/>
          <w:b w:val="0"/>
          <w:szCs w:val="24"/>
        </w:rPr>
        <w:tab/>
      </w:r>
      <w:r w:rsidRPr="00067208">
        <w:rPr>
          <w:rFonts w:ascii="Arial Narrow" w:hAnsi="Arial Narrow" w:cs="Arial"/>
          <w:b w:val="0"/>
          <w:szCs w:val="24"/>
        </w:rPr>
        <w:tab/>
      </w:r>
      <w:r w:rsidRPr="00067208">
        <w:rPr>
          <w:rFonts w:ascii="Arial Narrow" w:hAnsi="Arial Narrow" w:cs="Arial"/>
          <w:b w:val="0"/>
          <w:szCs w:val="24"/>
        </w:rPr>
        <w:tab/>
        <w:t>GENERALNY</w:t>
      </w:r>
      <w:proofErr w:type="gramEnd"/>
      <w:r w:rsidRPr="00067208">
        <w:rPr>
          <w:rFonts w:ascii="Arial Narrow" w:hAnsi="Arial Narrow" w:cs="Arial"/>
          <w:b w:val="0"/>
          <w:szCs w:val="24"/>
        </w:rPr>
        <w:t xml:space="preserve"> DYREKTOR DRÓG KRAJOWYCH I AUTOSTRAD</w:t>
      </w:r>
    </w:p>
    <w:p w14:paraId="1AECD04C" w14:textId="7579BF7B" w:rsidR="00F65A09" w:rsidRPr="00067208" w:rsidRDefault="00F65A09" w:rsidP="00652E70">
      <w:pPr>
        <w:pStyle w:val="Tekstpodstawowy2"/>
        <w:ind w:left="2127" w:hanging="2127"/>
        <w:rPr>
          <w:rFonts w:ascii="Arial Narrow" w:hAnsi="Arial Narrow" w:cs="Arial"/>
          <w:b w:val="0"/>
          <w:szCs w:val="24"/>
        </w:rPr>
      </w:pPr>
      <w:r w:rsidRPr="00067208">
        <w:rPr>
          <w:rFonts w:ascii="Arial Narrow" w:hAnsi="Arial Narrow" w:cs="Arial"/>
          <w:b w:val="0"/>
          <w:i/>
          <w:szCs w:val="24"/>
        </w:rPr>
        <w:tab/>
      </w:r>
      <w:r w:rsidRPr="00067208">
        <w:rPr>
          <w:rFonts w:ascii="Arial Narrow" w:hAnsi="Arial Narrow" w:cs="Arial"/>
          <w:b w:val="0"/>
          <w:i/>
          <w:szCs w:val="24"/>
        </w:rPr>
        <w:tab/>
      </w:r>
      <w:r w:rsidRPr="00067208">
        <w:rPr>
          <w:rFonts w:ascii="Arial Narrow" w:hAnsi="Arial Narrow" w:cs="Arial"/>
          <w:b w:val="0"/>
          <w:i/>
          <w:szCs w:val="24"/>
        </w:rPr>
        <w:tab/>
      </w:r>
      <w:r w:rsidRPr="00067208">
        <w:rPr>
          <w:rFonts w:ascii="Arial Narrow" w:hAnsi="Arial Narrow" w:cs="Arial"/>
          <w:b w:val="0"/>
          <w:i/>
          <w:szCs w:val="24"/>
        </w:rPr>
        <w:tab/>
      </w:r>
      <w:r w:rsidRPr="00067208">
        <w:rPr>
          <w:rFonts w:ascii="Arial Narrow" w:hAnsi="Arial Narrow" w:cs="Arial"/>
          <w:b w:val="0"/>
          <w:i/>
          <w:szCs w:val="24"/>
        </w:rPr>
        <w:tab/>
      </w:r>
      <w:r w:rsidRPr="00067208">
        <w:rPr>
          <w:rFonts w:ascii="Arial Narrow" w:hAnsi="Arial Narrow" w:cs="Arial"/>
          <w:b w:val="0"/>
          <w:szCs w:val="24"/>
        </w:rPr>
        <w:t>UL. WRONIA 53, 00-874 WARSZAWA</w:t>
      </w:r>
    </w:p>
    <w:p w14:paraId="09FFC19D" w14:textId="77777777" w:rsidR="00F65A09" w:rsidRPr="00067208" w:rsidRDefault="00F65A09" w:rsidP="00652E70">
      <w:pPr>
        <w:pStyle w:val="Tekstpodstawowy2"/>
        <w:ind w:left="2127"/>
        <w:rPr>
          <w:rFonts w:ascii="Arial Narrow" w:hAnsi="Arial Narrow" w:cs="Arial"/>
          <w:b w:val="0"/>
          <w:szCs w:val="24"/>
        </w:rPr>
      </w:pPr>
    </w:p>
    <w:p w14:paraId="33B35AE2" w14:textId="77777777" w:rsidR="00F65A09" w:rsidRPr="00067208" w:rsidRDefault="00F65A09" w:rsidP="00652E70">
      <w:pPr>
        <w:pStyle w:val="Tekstpodstawowy2"/>
        <w:rPr>
          <w:rFonts w:ascii="Arial Narrow" w:hAnsi="Arial Narrow" w:cs="Arial"/>
          <w:b w:val="0"/>
          <w:i/>
          <w:szCs w:val="24"/>
        </w:rPr>
      </w:pPr>
      <w:r w:rsidRPr="00067208">
        <w:rPr>
          <w:rFonts w:ascii="Arial Narrow" w:hAnsi="Arial Narrow" w:cs="Arial"/>
          <w:b w:val="0"/>
          <w:i/>
          <w:szCs w:val="24"/>
        </w:rPr>
        <w:t>REPREZENTOWANY PRZEZ :</w:t>
      </w:r>
    </w:p>
    <w:p w14:paraId="02B26872" w14:textId="1326DFED" w:rsidR="00F65A09" w:rsidRPr="00067208" w:rsidRDefault="00F65A09" w:rsidP="00652E70">
      <w:pPr>
        <w:pStyle w:val="Tekstpodstawowy2"/>
        <w:rPr>
          <w:rFonts w:ascii="Arial Narrow" w:hAnsi="Arial Narrow" w:cs="Arial"/>
          <w:b w:val="0"/>
          <w:szCs w:val="24"/>
        </w:rPr>
      </w:pPr>
      <w:r w:rsidRPr="00067208">
        <w:rPr>
          <w:rFonts w:ascii="Arial Narrow" w:hAnsi="Arial Narrow" w:cs="Arial"/>
          <w:b w:val="0"/>
          <w:szCs w:val="24"/>
        </w:rPr>
        <w:tab/>
      </w:r>
      <w:r w:rsidRPr="00067208">
        <w:rPr>
          <w:rFonts w:ascii="Arial Narrow" w:hAnsi="Arial Narrow" w:cs="Arial"/>
          <w:b w:val="0"/>
          <w:szCs w:val="24"/>
        </w:rPr>
        <w:tab/>
      </w:r>
      <w:r w:rsidRPr="00067208">
        <w:rPr>
          <w:rFonts w:ascii="Arial Narrow" w:hAnsi="Arial Narrow" w:cs="Arial"/>
          <w:b w:val="0"/>
          <w:szCs w:val="24"/>
        </w:rPr>
        <w:tab/>
      </w:r>
      <w:r w:rsidRPr="00067208">
        <w:rPr>
          <w:rFonts w:ascii="Arial Narrow" w:hAnsi="Arial Narrow" w:cs="Arial"/>
          <w:b w:val="0"/>
          <w:szCs w:val="24"/>
        </w:rPr>
        <w:tab/>
      </w:r>
      <w:r w:rsidRPr="00067208">
        <w:rPr>
          <w:rFonts w:ascii="Arial Narrow" w:hAnsi="Arial Narrow" w:cs="Arial"/>
          <w:b w:val="0"/>
          <w:szCs w:val="24"/>
        </w:rPr>
        <w:tab/>
        <w:t>GDDKiA ODDZIAŁ W ZIELONEJ GÓRZE</w:t>
      </w:r>
    </w:p>
    <w:p w14:paraId="115D96D0" w14:textId="43382664" w:rsidR="00F65A09" w:rsidRPr="00067208" w:rsidRDefault="00F65A09" w:rsidP="00652E70">
      <w:pPr>
        <w:pStyle w:val="Tekstpodstawowy2"/>
        <w:rPr>
          <w:rFonts w:ascii="Arial Narrow" w:hAnsi="Arial Narrow" w:cs="Arial"/>
          <w:b w:val="0"/>
          <w:szCs w:val="24"/>
        </w:rPr>
      </w:pPr>
      <w:r w:rsidRPr="00067208">
        <w:rPr>
          <w:rFonts w:ascii="Arial Narrow" w:hAnsi="Arial Narrow" w:cs="Arial"/>
          <w:b w:val="0"/>
          <w:szCs w:val="24"/>
        </w:rPr>
        <w:tab/>
      </w:r>
      <w:r w:rsidRPr="00067208">
        <w:rPr>
          <w:rFonts w:ascii="Arial Narrow" w:hAnsi="Arial Narrow" w:cs="Arial"/>
          <w:b w:val="0"/>
          <w:szCs w:val="24"/>
        </w:rPr>
        <w:tab/>
      </w:r>
      <w:r w:rsidRPr="00067208">
        <w:rPr>
          <w:rFonts w:ascii="Arial Narrow" w:hAnsi="Arial Narrow" w:cs="Arial"/>
          <w:b w:val="0"/>
          <w:szCs w:val="24"/>
        </w:rPr>
        <w:tab/>
      </w:r>
      <w:r w:rsidRPr="00067208">
        <w:rPr>
          <w:rFonts w:ascii="Arial Narrow" w:hAnsi="Arial Narrow" w:cs="Arial"/>
          <w:b w:val="0"/>
          <w:szCs w:val="24"/>
        </w:rPr>
        <w:tab/>
      </w:r>
      <w:r w:rsidRPr="00067208">
        <w:rPr>
          <w:rFonts w:ascii="Arial Narrow" w:hAnsi="Arial Narrow" w:cs="Arial"/>
          <w:b w:val="0"/>
          <w:szCs w:val="24"/>
        </w:rPr>
        <w:tab/>
        <w:t>UL. BOH. WESTERPLATTE 31</w:t>
      </w:r>
    </w:p>
    <w:p w14:paraId="4E6F6249" w14:textId="70D4A144" w:rsidR="00F65A09" w:rsidRPr="00067208" w:rsidRDefault="00F65A09" w:rsidP="00652E70">
      <w:pPr>
        <w:pStyle w:val="Tekstpodstawowy2"/>
        <w:rPr>
          <w:rFonts w:ascii="Arial Narrow" w:hAnsi="Arial Narrow" w:cs="Arial"/>
          <w:b w:val="0"/>
          <w:szCs w:val="24"/>
        </w:rPr>
      </w:pPr>
      <w:r w:rsidRPr="00067208">
        <w:rPr>
          <w:rFonts w:ascii="Arial Narrow" w:hAnsi="Arial Narrow" w:cs="Arial"/>
          <w:b w:val="0"/>
          <w:szCs w:val="24"/>
        </w:rPr>
        <w:tab/>
      </w:r>
      <w:r w:rsidRPr="00067208">
        <w:rPr>
          <w:rFonts w:ascii="Arial Narrow" w:hAnsi="Arial Narrow" w:cs="Arial"/>
          <w:b w:val="0"/>
          <w:szCs w:val="24"/>
        </w:rPr>
        <w:tab/>
      </w:r>
      <w:r w:rsidRPr="00067208">
        <w:rPr>
          <w:rFonts w:ascii="Arial Narrow" w:hAnsi="Arial Narrow" w:cs="Arial"/>
          <w:b w:val="0"/>
          <w:szCs w:val="24"/>
        </w:rPr>
        <w:tab/>
      </w:r>
      <w:r w:rsidRPr="00067208">
        <w:rPr>
          <w:rFonts w:ascii="Arial Narrow" w:hAnsi="Arial Narrow" w:cs="Arial"/>
          <w:b w:val="0"/>
          <w:szCs w:val="24"/>
        </w:rPr>
        <w:tab/>
      </w:r>
      <w:r w:rsidRPr="00067208">
        <w:rPr>
          <w:rFonts w:ascii="Arial Narrow" w:hAnsi="Arial Narrow" w:cs="Arial"/>
          <w:b w:val="0"/>
          <w:szCs w:val="24"/>
        </w:rPr>
        <w:tab/>
        <w:t>65-950 ZIELONA GÓRA</w:t>
      </w:r>
    </w:p>
    <w:p w14:paraId="221A6842" w14:textId="77777777" w:rsidR="00F65A09" w:rsidRPr="00067208" w:rsidRDefault="00F65A09" w:rsidP="00652E70">
      <w:pPr>
        <w:pStyle w:val="Tekstpodstawowy2"/>
        <w:tabs>
          <w:tab w:val="left" w:pos="2410"/>
        </w:tabs>
        <w:rPr>
          <w:rFonts w:ascii="Arial Narrow" w:hAnsi="Arial Narrow" w:cs="Arial"/>
          <w:b w:val="0"/>
          <w:szCs w:val="24"/>
        </w:rPr>
      </w:pPr>
    </w:p>
    <w:p w14:paraId="18CC0550" w14:textId="77777777" w:rsidR="00F65A09" w:rsidRPr="00067208" w:rsidRDefault="00F65A09" w:rsidP="00652E70">
      <w:pPr>
        <w:pStyle w:val="Tekstpodstawowy2"/>
        <w:tabs>
          <w:tab w:val="left" w:pos="2410"/>
        </w:tabs>
        <w:rPr>
          <w:rFonts w:ascii="Arial Narrow" w:hAnsi="Arial Narrow" w:cs="Arial"/>
          <w:b w:val="0"/>
          <w:szCs w:val="24"/>
        </w:rPr>
      </w:pPr>
    </w:p>
    <w:p w14:paraId="65F49D42" w14:textId="785BF13D" w:rsidR="00F65A09" w:rsidRPr="00067208" w:rsidRDefault="00F65A09" w:rsidP="00652E70">
      <w:pPr>
        <w:pStyle w:val="Tekstpodstawowy2"/>
        <w:tabs>
          <w:tab w:val="left" w:pos="2410"/>
        </w:tabs>
        <w:rPr>
          <w:rFonts w:ascii="Arial Narrow" w:hAnsi="Arial Narrow" w:cs="Arial"/>
          <w:b w:val="0"/>
          <w:szCs w:val="24"/>
        </w:rPr>
      </w:pPr>
    </w:p>
    <w:p w14:paraId="7A42BC13" w14:textId="4C41BD80" w:rsidR="00F65A09" w:rsidRPr="00067208" w:rsidRDefault="00F65A09" w:rsidP="00652E70">
      <w:pPr>
        <w:pStyle w:val="Tekstpodstawowy2"/>
        <w:tabs>
          <w:tab w:val="left" w:pos="2410"/>
        </w:tabs>
        <w:rPr>
          <w:rFonts w:ascii="Arial Narrow" w:hAnsi="Arial Narrow" w:cs="Arial"/>
          <w:b w:val="0"/>
          <w:szCs w:val="24"/>
        </w:rPr>
      </w:pPr>
    </w:p>
    <w:p w14:paraId="7441ECF4" w14:textId="77777777" w:rsidR="00F65A09" w:rsidRPr="00067208" w:rsidRDefault="00F65A09" w:rsidP="00652E70">
      <w:pPr>
        <w:pStyle w:val="Tekstpodstawowy2"/>
        <w:tabs>
          <w:tab w:val="left" w:pos="2410"/>
        </w:tabs>
        <w:rPr>
          <w:rFonts w:ascii="Arial Narrow" w:hAnsi="Arial Narrow" w:cs="Arial"/>
          <w:b w:val="0"/>
          <w:szCs w:val="24"/>
        </w:rPr>
      </w:pPr>
    </w:p>
    <w:tbl>
      <w:tblPr>
        <w:tblpPr w:leftFromText="141" w:rightFromText="141" w:vertAnchor="text" w:horzAnchor="margin" w:tblpY="81"/>
        <w:tblW w:w="9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7"/>
        <w:gridCol w:w="2692"/>
        <w:gridCol w:w="2409"/>
        <w:gridCol w:w="1437"/>
        <w:gridCol w:w="1440"/>
      </w:tblGrid>
      <w:tr w:rsidR="00F65A09" w:rsidRPr="00067208" w14:paraId="0D4128A6" w14:textId="77777777" w:rsidTr="00F65A09">
        <w:trPr>
          <w:trHeight w:val="590"/>
        </w:trPr>
        <w:tc>
          <w:tcPr>
            <w:tcW w:w="1668" w:type="dxa"/>
            <w:tcBorders>
              <w:top w:val="single" w:sz="4" w:space="0" w:color="auto"/>
              <w:left w:val="single" w:sz="4" w:space="0" w:color="auto"/>
              <w:bottom w:val="single" w:sz="4" w:space="0" w:color="auto"/>
              <w:right w:val="single" w:sz="4" w:space="0" w:color="auto"/>
            </w:tcBorders>
            <w:shd w:val="clear" w:color="auto" w:fill="C0C0C0"/>
            <w:vAlign w:val="center"/>
          </w:tcPr>
          <w:p w14:paraId="202C2FC6" w14:textId="77777777" w:rsidR="00F65A09" w:rsidRPr="00067208" w:rsidRDefault="00F65A09" w:rsidP="00652E70">
            <w:pPr>
              <w:pStyle w:val="Tekstpodstawowy2"/>
              <w:rPr>
                <w:rFonts w:ascii="Arial Narrow" w:hAnsi="Arial Narrow" w:cs="Arial"/>
                <w:b w:val="0"/>
                <w:bCs w:val="0"/>
                <w:i/>
                <w:sz w:val="20"/>
              </w:rPr>
            </w:pPr>
          </w:p>
        </w:tc>
        <w:tc>
          <w:tcPr>
            <w:tcW w:w="2693" w:type="dxa"/>
            <w:tcBorders>
              <w:top w:val="single" w:sz="4" w:space="0" w:color="auto"/>
              <w:left w:val="single" w:sz="4" w:space="0" w:color="auto"/>
              <w:bottom w:val="single" w:sz="4" w:space="0" w:color="auto"/>
              <w:right w:val="single" w:sz="4" w:space="0" w:color="auto"/>
            </w:tcBorders>
            <w:shd w:val="clear" w:color="auto" w:fill="C0C0C0"/>
            <w:vAlign w:val="center"/>
            <w:hideMark/>
          </w:tcPr>
          <w:p w14:paraId="5A317E65" w14:textId="77777777" w:rsidR="00F65A09" w:rsidRPr="00067208" w:rsidRDefault="00F65A09" w:rsidP="00652E70">
            <w:pPr>
              <w:pStyle w:val="Tekstpodstawowy2"/>
              <w:rPr>
                <w:rFonts w:ascii="Arial Narrow" w:hAnsi="Arial Narrow" w:cs="Arial"/>
                <w:b w:val="0"/>
                <w:bCs w:val="0"/>
                <w:i/>
                <w:sz w:val="20"/>
              </w:rPr>
            </w:pPr>
            <w:r w:rsidRPr="00067208">
              <w:rPr>
                <w:rFonts w:ascii="Arial Narrow" w:hAnsi="Arial Narrow" w:cs="Arial"/>
                <w:b w:val="0"/>
                <w:sz w:val="20"/>
              </w:rPr>
              <w:t>Imię i Nazwisko</w:t>
            </w:r>
          </w:p>
        </w:tc>
        <w:tc>
          <w:tcPr>
            <w:tcW w:w="2410" w:type="dxa"/>
            <w:tcBorders>
              <w:top w:val="single" w:sz="4" w:space="0" w:color="auto"/>
              <w:left w:val="single" w:sz="4" w:space="0" w:color="auto"/>
              <w:bottom w:val="single" w:sz="4" w:space="0" w:color="auto"/>
              <w:right w:val="single" w:sz="4" w:space="0" w:color="auto"/>
            </w:tcBorders>
            <w:shd w:val="clear" w:color="auto" w:fill="C0C0C0"/>
            <w:vAlign w:val="center"/>
            <w:hideMark/>
          </w:tcPr>
          <w:p w14:paraId="37CABCC3" w14:textId="77777777" w:rsidR="00F65A09" w:rsidRPr="00067208" w:rsidRDefault="00F65A09" w:rsidP="00652E70">
            <w:pPr>
              <w:pStyle w:val="Tekstpodstawowy2"/>
              <w:rPr>
                <w:rFonts w:ascii="Arial Narrow" w:hAnsi="Arial Narrow" w:cs="Arial"/>
                <w:b w:val="0"/>
                <w:bCs w:val="0"/>
                <w:i/>
                <w:sz w:val="20"/>
              </w:rPr>
            </w:pPr>
            <w:r w:rsidRPr="00067208">
              <w:rPr>
                <w:rFonts w:ascii="Arial Narrow" w:hAnsi="Arial Narrow" w:cs="Arial"/>
                <w:b w:val="0"/>
                <w:sz w:val="20"/>
              </w:rPr>
              <w:t>Uprawnienia</w:t>
            </w:r>
          </w:p>
        </w:tc>
        <w:tc>
          <w:tcPr>
            <w:tcW w:w="1437" w:type="dxa"/>
            <w:tcBorders>
              <w:top w:val="single" w:sz="4" w:space="0" w:color="auto"/>
              <w:left w:val="single" w:sz="4" w:space="0" w:color="auto"/>
              <w:bottom w:val="single" w:sz="4" w:space="0" w:color="auto"/>
              <w:right w:val="single" w:sz="4" w:space="0" w:color="auto"/>
            </w:tcBorders>
            <w:shd w:val="clear" w:color="auto" w:fill="C0C0C0"/>
            <w:vAlign w:val="center"/>
            <w:hideMark/>
          </w:tcPr>
          <w:p w14:paraId="77B85708" w14:textId="77777777" w:rsidR="00F65A09" w:rsidRPr="00067208" w:rsidRDefault="00F65A09" w:rsidP="00652E70">
            <w:pPr>
              <w:pStyle w:val="Tekstpodstawowy2"/>
              <w:rPr>
                <w:rFonts w:ascii="Arial Narrow" w:hAnsi="Arial Narrow" w:cs="Arial"/>
                <w:b w:val="0"/>
                <w:bCs w:val="0"/>
                <w:i/>
                <w:sz w:val="20"/>
              </w:rPr>
            </w:pPr>
            <w:r w:rsidRPr="00067208">
              <w:rPr>
                <w:rFonts w:ascii="Arial Narrow" w:hAnsi="Arial Narrow" w:cs="Arial"/>
                <w:b w:val="0"/>
                <w:sz w:val="20"/>
              </w:rPr>
              <w:t>Data Podpis</w:t>
            </w:r>
          </w:p>
        </w:tc>
        <w:tc>
          <w:tcPr>
            <w:tcW w:w="1440" w:type="dxa"/>
            <w:tcBorders>
              <w:top w:val="single" w:sz="4" w:space="0" w:color="auto"/>
              <w:left w:val="single" w:sz="4" w:space="0" w:color="auto"/>
              <w:bottom w:val="single" w:sz="4" w:space="0" w:color="auto"/>
              <w:right w:val="single" w:sz="4" w:space="0" w:color="auto"/>
            </w:tcBorders>
            <w:shd w:val="clear" w:color="auto" w:fill="C0C0C0"/>
            <w:vAlign w:val="center"/>
            <w:hideMark/>
          </w:tcPr>
          <w:p w14:paraId="75EFD812" w14:textId="77777777" w:rsidR="00F65A09" w:rsidRPr="00067208" w:rsidRDefault="00F65A09" w:rsidP="00652E70">
            <w:pPr>
              <w:pStyle w:val="Tekstpodstawowy2"/>
              <w:rPr>
                <w:rFonts w:ascii="Arial Narrow" w:hAnsi="Arial Narrow" w:cs="Arial"/>
                <w:b w:val="0"/>
                <w:sz w:val="20"/>
              </w:rPr>
            </w:pPr>
            <w:r w:rsidRPr="00067208">
              <w:rPr>
                <w:rFonts w:ascii="Arial Narrow" w:hAnsi="Arial Narrow" w:cs="Arial"/>
                <w:b w:val="0"/>
                <w:sz w:val="20"/>
              </w:rPr>
              <w:t>Nr egzemplarza</w:t>
            </w:r>
          </w:p>
        </w:tc>
      </w:tr>
      <w:tr w:rsidR="00F65A09" w:rsidRPr="00067208" w14:paraId="1EDA072C" w14:textId="77777777" w:rsidTr="00F65A09">
        <w:trPr>
          <w:cantSplit/>
          <w:trHeight w:val="849"/>
        </w:trPr>
        <w:tc>
          <w:tcPr>
            <w:tcW w:w="1668" w:type="dxa"/>
            <w:tcBorders>
              <w:top w:val="single" w:sz="4" w:space="0" w:color="auto"/>
              <w:left w:val="single" w:sz="4" w:space="0" w:color="auto"/>
              <w:bottom w:val="single" w:sz="4" w:space="0" w:color="auto"/>
              <w:right w:val="single" w:sz="4" w:space="0" w:color="auto"/>
            </w:tcBorders>
            <w:shd w:val="clear" w:color="auto" w:fill="C0C0C0"/>
            <w:vAlign w:val="center"/>
            <w:hideMark/>
          </w:tcPr>
          <w:p w14:paraId="17C11065" w14:textId="77777777" w:rsidR="00F65A09" w:rsidRPr="00067208" w:rsidRDefault="00F65A09" w:rsidP="00652E70">
            <w:pPr>
              <w:pStyle w:val="Tekstpodstawowy2"/>
              <w:rPr>
                <w:rFonts w:ascii="Arial Narrow" w:hAnsi="Arial Narrow" w:cs="Arial"/>
                <w:b w:val="0"/>
                <w:bCs w:val="0"/>
                <w:i/>
                <w:sz w:val="20"/>
              </w:rPr>
            </w:pPr>
            <w:r w:rsidRPr="00067208">
              <w:rPr>
                <w:rFonts w:ascii="Arial Narrow" w:hAnsi="Arial Narrow" w:cs="Arial"/>
                <w:b w:val="0"/>
                <w:sz w:val="20"/>
              </w:rPr>
              <w:t>Opracował:</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49EACFC" w14:textId="77777777" w:rsidR="00F65A09" w:rsidRPr="00067208" w:rsidRDefault="00F65A09" w:rsidP="00652E70">
            <w:pPr>
              <w:pStyle w:val="Tekstpodstawowy2"/>
              <w:rPr>
                <w:rFonts w:ascii="Arial Narrow" w:hAnsi="Arial Narrow" w:cs="Arial"/>
                <w:b w:val="0"/>
                <w:bCs w:val="0"/>
                <w:i/>
                <w:sz w:val="20"/>
              </w:rPr>
            </w:pPr>
            <w:proofErr w:type="gramStart"/>
            <w:r w:rsidRPr="00067208">
              <w:rPr>
                <w:rFonts w:ascii="Arial Narrow" w:hAnsi="Arial Narrow" w:cs="Arial"/>
                <w:b w:val="0"/>
                <w:sz w:val="20"/>
              </w:rPr>
              <w:t>mgr</w:t>
            </w:r>
            <w:proofErr w:type="gramEnd"/>
            <w:r w:rsidRPr="00067208">
              <w:rPr>
                <w:rFonts w:ascii="Arial Narrow" w:hAnsi="Arial Narrow" w:cs="Arial"/>
                <w:b w:val="0"/>
                <w:sz w:val="20"/>
              </w:rPr>
              <w:t xml:space="preserve"> inż. Michał Biegalski</w:t>
            </w:r>
          </w:p>
        </w:tc>
        <w:tc>
          <w:tcPr>
            <w:tcW w:w="2410" w:type="dxa"/>
            <w:tcBorders>
              <w:top w:val="single" w:sz="4" w:space="0" w:color="auto"/>
              <w:left w:val="single" w:sz="4" w:space="0" w:color="auto"/>
              <w:bottom w:val="single" w:sz="4" w:space="0" w:color="auto"/>
              <w:right w:val="single" w:sz="4" w:space="0" w:color="auto"/>
            </w:tcBorders>
            <w:vAlign w:val="center"/>
          </w:tcPr>
          <w:p w14:paraId="365F2586" w14:textId="77777777" w:rsidR="00F65A09" w:rsidRPr="00067208" w:rsidRDefault="00F65A09" w:rsidP="00652E70">
            <w:pPr>
              <w:pStyle w:val="Tekstpodstawowy2"/>
              <w:rPr>
                <w:rFonts w:ascii="Arial Narrow" w:hAnsi="Arial Narrow" w:cs="Arial"/>
                <w:b w:val="0"/>
                <w:sz w:val="20"/>
              </w:rPr>
            </w:pPr>
            <w:r w:rsidRPr="00067208">
              <w:rPr>
                <w:rFonts w:ascii="Arial Narrow" w:hAnsi="Arial Narrow" w:cs="Arial"/>
                <w:b w:val="0"/>
                <w:sz w:val="20"/>
              </w:rPr>
              <w:t>LBS/0041/OWOD/12</w:t>
            </w:r>
          </w:p>
        </w:tc>
        <w:tc>
          <w:tcPr>
            <w:tcW w:w="1437" w:type="dxa"/>
            <w:tcBorders>
              <w:top w:val="single" w:sz="4" w:space="0" w:color="auto"/>
              <w:left w:val="single" w:sz="4" w:space="0" w:color="auto"/>
              <w:bottom w:val="single" w:sz="4" w:space="0" w:color="auto"/>
              <w:right w:val="single" w:sz="4" w:space="0" w:color="auto"/>
            </w:tcBorders>
            <w:hideMark/>
          </w:tcPr>
          <w:p w14:paraId="7B2F67AF" w14:textId="77777777" w:rsidR="00F65A09" w:rsidRPr="00067208" w:rsidRDefault="00F65A09" w:rsidP="00652E70">
            <w:pPr>
              <w:pStyle w:val="Tekstpodstawowy2"/>
              <w:rPr>
                <w:rFonts w:ascii="Arial Narrow" w:hAnsi="Arial Narrow" w:cs="Arial"/>
                <w:b w:val="0"/>
                <w:sz w:val="20"/>
              </w:rPr>
            </w:pPr>
            <w:r w:rsidRPr="00067208">
              <w:rPr>
                <w:rFonts w:ascii="Arial Narrow" w:hAnsi="Arial Narrow" w:cs="Arial"/>
                <w:b w:val="0"/>
                <w:sz w:val="20"/>
              </w:rPr>
              <w:t xml:space="preserve">……09.2020 </w:t>
            </w:r>
            <w:proofErr w:type="gramStart"/>
            <w:r w:rsidRPr="00067208">
              <w:rPr>
                <w:rFonts w:ascii="Arial Narrow" w:hAnsi="Arial Narrow" w:cs="Arial"/>
                <w:b w:val="0"/>
                <w:sz w:val="20"/>
              </w:rPr>
              <w:t>r</w:t>
            </w:r>
            <w:proofErr w:type="gramEnd"/>
            <w:r w:rsidRPr="00067208">
              <w:rPr>
                <w:rFonts w:ascii="Arial Narrow" w:hAnsi="Arial Narrow" w:cs="Arial"/>
                <w:b w:val="0"/>
                <w:sz w:val="20"/>
              </w:rPr>
              <w:t>.</w:t>
            </w:r>
          </w:p>
        </w:tc>
        <w:tc>
          <w:tcPr>
            <w:tcW w:w="1440" w:type="dxa"/>
            <w:tcBorders>
              <w:top w:val="single" w:sz="4" w:space="0" w:color="auto"/>
              <w:left w:val="single" w:sz="4" w:space="0" w:color="auto"/>
              <w:bottom w:val="single" w:sz="4" w:space="0" w:color="auto"/>
              <w:right w:val="single" w:sz="4" w:space="0" w:color="auto"/>
            </w:tcBorders>
          </w:tcPr>
          <w:p w14:paraId="64A994E4" w14:textId="77777777" w:rsidR="00F65A09" w:rsidRPr="00067208" w:rsidRDefault="00F65A09" w:rsidP="00652E70">
            <w:pPr>
              <w:spacing w:line="312" w:lineRule="auto"/>
              <w:jc w:val="both"/>
              <w:rPr>
                <w:rFonts w:ascii="Arial Narrow" w:hAnsi="Arial Narrow" w:cs="Arial"/>
                <w:sz w:val="16"/>
              </w:rPr>
            </w:pPr>
          </w:p>
          <w:p w14:paraId="58C1D375" w14:textId="77777777" w:rsidR="00F65A09" w:rsidRPr="00067208" w:rsidRDefault="00F65A09" w:rsidP="00652E70">
            <w:pPr>
              <w:pStyle w:val="Tekstpodstawowy2"/>
              <w:rPr>
                <w:rFonts w:ascii="Arial Narrow" w:hAnsi="Arial Narrow" w:cs="Arial"/>
                <w:b w:val="0"/>
                <w:bCs w:val="0"/>
                <w:i/>
                <w:sz w:val="36"/>
                <w:szCs w:val="36"/>
              </w:rPr>
            </w:pPr>
          </w:p>
        </w:tc>
      </w:tr>
    </w:tbl>
    <w:p w14:paraId="2D51EA64" w14:textId="77777777" w:rsidR="00F65A09" w:rsidRPr="00067208" w:rsidRDefault="00F65A09" w:rsidP="00652E70">
      <w:pPr>
        <w:pStyle w:val="Tekstpodstawowy2"/>
        <w:rPr>
          <w:rFonts w:ascii="Arial Narrow" w:hAnsi="Arial Narrow" w:cs="Arial"/>
          <w:b w:val="0"/>
          <w:sz w:val="20"/>
        </w:rPr>
      </w:pPr>
    </w:p>
    <w:p w14:paraId="6ACF458C" w14:textId="026CFE5A" w:rsidR="00F65A09" w:rsidRPr="00067208" w:rsidRDefault="00F65A09" w:rsidP="00B066C8">
      <w:pPr>
        <w:pStyle w:val="Tekstpodstawowy2"/>
        <w:jc w:val="center"/>
        <w:rPr>
          <w:rFonts w:ascii="Arial Narrow" w:hAnsi="Arial Narrow" w:cs="Arial"/>
          <w:b w:val="0"/>
          <w:bCs w:val="0"/>
        </w:rPr>
      </w:pPr>
      <w:r w:rsidRPr="00067208">
        <w:rPr>
          <w:rFonts w:ascii="Arial Narrow" w:hAnsi="Arial Narrow" w:cs="Arial"/>
          <w:b w:val="0"/>
        </w:rPr>
        <w:t>Zielona Góra, wrzesień 2020 r.</w:t>
      </w:r>
    </w:p>
    <w:p w14:paraId="0C75C2C9" w14:textId="77777777" w:rsidR="00F65A09" w:rsidRPr="00067208" w:rsidRDefault="00F65A09" w:rsidP="00652E70">
      <w:pPr>
        <w:jc w:val="both"/>
        <w:rPr>
          <w:rFonts w:ascii="Arial Narrow" w:hAnsi="Arial Narrow"/>
          <w:kern w:val="3"/>
          <w:sz w:val="20"/>
          <w:lang w:eastAsia="ar-SA"/>
        </w:rPr>
      </w:pPr>
      <w:r w:rsidRPr="00067208">
        <w:rPr>
          <w:rFonts w:ascii="Arial Narrow" w:hAnsi="Arial Narrow"/>
          <w:kern w:val="3"/>
          <w:sz w:val="20"/>
          <w:lang w:eastAsia="ar-SA"/>
        </w:rPr>
        <w:br w:type="page"/>
      </w:r>
    </w:p>
    <w:p w14:paraId="2DE92DF8" w14:textId="423E08CB" w:rsidR="00FB1CB1" w:rsidRPr="00067208" w:rsidRDefault="00477D84" w:rsidP="00195848">
      <w:pPr>
        <w:pStyle w:val="Nagwek2"/>
        <w:numPr>
          <w:ilvl w:val="0"/>
          <w:numId w:val="0"/>
        </w:numPr>
        <w:spacing w:after="120" w:line="276" w:lineRule="auto"/>
        <w:contextualSpacing/>
        <w:jc w:val="center"/>
        <w:rPr>
          <w:rFonts w:ascii="Arial Narrow" w:hAnsi="Arial Narrow"/>
        </w:rPr>
      </w:pPr>
      <w:r>
        <w:rPr>
          <w:rFonts w:ascii="Arial Narrow" w:hAnsi="Arial Narrow"/>
        </w:rPr>
        <w:lastRenderedPageBreak/>
        <w:t>D-00.00.00</w:t>
      </w:r>
      <w:r w:rsidR="00F65A09" w:rsidRPr="00067208">
        <w:rPr>
          <w:rFonts w:ascii="Arial Narrow" w:hAnsi="Arial Narrow"/>
        </w:rPr>
        <w:t xml:space="preserve"> </w:t>
      </w:r>
      <w:r w:rsidR="00FB1CB1" w:rsidRPr="00067208">
        <w:rPr>
          <w:rFonts w:ascii="Arial Narrow" w:hAnsi="Arial Narrow"/>
        </w:rPr>
        <w:t>WYMAGANIA OGÓLNE</w:t>
      </w:r>
    </w:p>
    <w:p w14:paraId="535775A0" w14:textId="6932F9ED" w:rsidR="009148A3" w:rsidRPr="008301F8" w:rsidRDefault="009148A3" w:rsidP="00195848">
      <w:pPr>
        <w:pStyle w:val="Akapitzlist"/>
        <w:numPr>
          <w:ilvl w:val="0"/>
          <w:numId w:val="23"/>
        </w:numPr>
        <w:tabs>
          <w:tab w:val="left" w:pos="-1440"/>
          <w:tab w:val="left" w:pos="-720"/>
          <w:tab w:val="left" w:pos="0"/>
        </w:tabs>
        <w:spacing w:after="120" w:line="276" w:lineRule="auto"/>
        <w:jc w:val="both"/>
        <w:rPr>
          <w:rFonts w:ascii="Arial Narrow" w:hAnsi="Arial Narrow" w:cs="Arial"/>
          <w:b/>
          <w:spacing w:val="-3"/>
          <w:sz w:val="20"/>
        </w:rPr>
      </w:pPr>
      <w:r w:rsidRPr="008301F8">
        <w:rPr>
          <w:rFonts w:ascii="Arial Narrow" w:hAnsi="Arial Narrow" w:cs="Arial"/>
          <w:b/>
          <w:spacing w:val="-3"/>
          <w:sz w:val="20"/>
        </w:rPr>
        <w:t>WSTĘP</w:t>
      </w:r>
    </w:p>
    <w:p w14:paraId="3B82F2CF" w14:textId="1E1EAC6A" w:rsidR="009148A3" w:rsidRPr="00860F72" w:rsidRDefault="009148A3" w:rsidP="00195848">
      <w:pPr>
        <w:pStyle w:val="Akapitzlist"/>
        <w:numPr>
          <w:ilvl w:val="1"/>
          <w:numId w:val="28"/>
        </w:numPr>
        <w:spacing w:after="120" w:line="276" w:lineRule="auto"/>
        <w:jc w:val="both"/>
        <w:rPr>
          <w:rFonts w:ascii="Arial Narrow" w:hAnsi="Arial Narrow" w:cs="Arial"/>
          <w:b/>
          <w:spacing w:val="-3"/>
          <w:sz w:val="20"/>
        </w:rPr>
      </w:pPr>
      <w:r w:rsidRPr="00860F72">
        <w:rPr>
          <w:rFonts w:ascii="Arial Narrow" w:hAnsi="Arial Narrow" w:cs="Arial"/>
          <w:b/>
          <w:spacing w:val="-3"/>
          <w:sz w:val="20"/>
        </w:rPr>
        <w:t xml:space="preserve">Przedmiot </w:t>
      </w:r>
      <w:r w:rsidR="00477D84">
        <w:rPr>
          <w:rFonts w:ascii="Arial Narrow" w:hAnsi="Arial Narrow" w:cs="Arial"/>
          <w:b/>
          <w:spacing w:val="-3"/>
          <w:sz w:val="20"/>
        </w:rPr>
        <w:t>Specyfikacji Technicznej Wykonania i Odbioru Robót Budowlanych (</w:t>
      </w:r>
      <w:proofErr w:type="spellStart"/>
      <w:r w:rsidR="00477D84">
        <w:rPr>
          <w:rFonts w:ascii="Arial Narrow" w:hAnsi="Arial Narrow" w:cs="Arial"/>
          <w:b/>
          <w:spacing w:val="-3"/>
          <w:sz w:val="20"/>
        </w:rPr>
        <w:t>STWiORB</w:t>
      </w:r>
      <w:proofErr w:type="spellEnd"/>
      <w:r w:rsidR="00477D84">
        <w:rPr>
          <w:rFonts w:ascii="Arial Narrow" w:hAnsi="Arial Narrow" w:cs="Arial"/>
          <w:b/>
          <w:spacing w:val="-3"/>
          <w:sz w:val="20"/>
        </w:rPr>
        <w:t>)</w:t>
      </w:r>
    </w:p>
    <w:p w14:paraId="29A9B63C" w14:textId="7279E72F" w:rsidR="009148A3" w:rsidRDefault="00477D84" w:rsidP="00195848">
      <w:pPr>
        <w:pStyle w:val="Tekstpodstawowywcity"/>
        <w:tabs>
          <w:tab w:val="left" w:pos="-1440"/>
          <w:tab w:val="left" w:pos="-720"/>
          <w:tab w:val="left" w:pos="0"/>
        </w:tabs>
        <w:spacing w:after="120" w:line="276" w:lineRule="auto"/>
        <w:ind w:left="0" w:firstLine="0"/>
        <w:contextualSpacing/>
        <w:rPr>
          <w:rFonts w:ascii="Arial Narrow" w:hAnsi="Arial Narrow" w:cs="Arial"/>
          <w:spacing w:val="-3"/>
          <w:sz w:val="20"/>
        </w:rPr>
      </w:pPr>
      <w:proofErr w:type="spellStart"/>
      <w:r>
        <w:rPr>
          <w:rFonts w:ascii="Arial Narrow" w:hAnsi="Arial Narrow" w:cs="Arial"/>
          <w:spacing w:val="-3"/>
          <w:sz w:val="20"/>
        </w:rPr>
        <w:t>STWiORB</w:t>
      </w:r>
      <w:proofErr w:type="spellEnd"/>
      <w:r w:rsidR="009148A3" w:rsidRPr="00067208">
        <w:rPr>
          <w:rFonts w:ascii="Arial Narrow" w:hAnsi="Arial Narrow" w:cs="Arial"/>
          <w:spacing w:val="-3"/>
          <w:sz w:val="20"/>
        </w:rPr>
        <w:t xml:space="preserve"> </w:t>
      </w:r>
      <w:r>
        <w:rPr>
          <w:rFonts w:ascii="Arial Narrow" w:hAnsi="Arial Narrow" w:cs="Arial"/>
          <w:spacing w:val="-3"/>
          <w:sz w:val="20"/>
        </w:rPr>
        <w:t>D-00.00.00</w:t>
      </w:r>
      <w:r w:rsidR="009148A3" w:rsidRPr="00067208">
        <w:rPr>
          <w:rFonts w:ascii="Arial Narrow" w:hAnsi="Arial Narrow" w:cs="Arial"/>
          <w:spacing w:val="-3"/>
          <w:sz w:val="20"/>
        </w:rPr>
        <w:t xml:space="preserve"> - Wymagania Ogólne odnosi się do wymagań wspólnych dla poszczególnych wymagań technicznych dotyczących wykonania i odbioru </w:t>
      </w:r>
      <w:r w:rsidR="009A5D29" w:rsidRPr="00067208">
        <w:rPr>
          <w:rFonts w:ascii="Arial Narrow" w:hAnsi="Arial Narrow" w:cs="Arial"/>
          <w:spacing w:val="-3"/>
          <w:sz w:val="20"/>
        </w:rPr>
        <w:t>r</w:t>
      </w:r>
      <w:r w:rsidR="009148A3" w:rsidRPr="00067208">
        <w:rPr>
          <w:rFonts w:ascii="Arial Narrow" w:hAnsi="Arial Narrow" w:cs="Arial"/>
          <w:spacing w:val="-3"/>
          <w:sz w:val="20"/>
        </w:rPr>
        <w:t>obót, które zostaną wykonane w ramach</w:t>
      </w:r>
      <w:r w:rsidR="00FB1CB1" w:rsidRPr="00067208">
        <w:rPr>
          <w:rFonts w:ascii="Arial Narrow" w:hAnsi="Arial Narrow" w:cs="Arial"/>
          <w:spacing w:val="-3"/>
          <w:sz w:val="20"/>
        </w:rPr>
        <w:t xml:space="preserve"> realizacji </w:t>
      </w:r>
      <w:r w:rsidR="007F7D97">
        <w:rPr>
          <w:rFonts w:ascii="Arial Narrow" w:hAnsi="Arial Narrow" w:cs="Arial"/>
          <w:spacing w:val="-3"/>
          <w:sz w:val="20"/>
        </w:rPr>
        <w:t>zadania pn.:</w:t>
      </w:r>
    </w:p>
    <w:sdt>
      <w:sdtPr>
        <w:rPr>
          <w:rFonts w:ascii="Arial Narrow" w:hAnsi="Arial Narrow" w:cs="Arial"/>
          <w:i/>
          <w:sz w:val="20"/>
        </w:rPr>
        <w:alias w:val="Temat"/>
        <w:tag w:val=""/>
        <w:id w:val="-1282881316"/>
        <w:placeholder>
          <w:docPart w:val="310721BE89104B5C9AC43258A8F96092"/>
        </w:placeholder>
        <w:dataBinding w:prefixMappings="xmlns:ns0='http://purl.org/dc/elements/1.1/' xmlns:ns1='http://schemas.openxmlformats.org/package/2006/metadata/core-properties' " w:xpath="/ns1:coreProperties[1]/ns0:subject[1]" w:storeItemID="{6C3C8BC8-F283-45AE-878A-BAB7291924A1}"/>
        <w:text/>
      </w:sdtPr>
      <w:sdtEndPr/>
      <w:sdtContent>
        <w:p w14:paraId="49A6F7DA" w14:textId="17EB2F6D" w:rsidR="007F7D97" w:rsidRPr="00291581" w:rsidRDefault="0047061A" w:rsidP="00195848">
          <w:pPr>
            <w:pStyle w:val="Tekstpodstawowywcity"/>
            <w:tabs>
              <w:tab w:val="left" w:pos="-1440"/>
              <w:tab w:val="left" w:pos="-720"/>
              <w:tab w:val="left" w:pos="0"/>
            </w:tabs>
            <w:spacing w:after="120" w:line="276" w:lineRule="auto"/>
            <w:ind w:left="0" w:firstLine="0"/>
            <w:contextualSpacing/>
            <w:jc w:val="center"/>
            <w:rPr>
              <w:rFonts w:ascii="Arial Narrow" w:hAnsi="Arial Narrow" w:cs="Arial"/>
              <w:i/>
              <w:sz w:val="20"/>
            </w:rPr>
          </w:pPr>
          <w:r>
            <w:rPr>
              <w:rFonts w:ascii="Arial Narrow" w:hAnsi="Arial Narrow" w:cs="Arial"/>
              <w:i/>
              <w:sz w:val="20"/>
            </w:rPr>
            <w:t>Remont nawierzchni pierścienia wewnętrznego ronda Remont nawierzchni pierścienia wewnętrznego ronda na węźle Świebodzin Północ srogi ekspresowej S3</w:t>
          </w:r>
        </w:p>
      </w:sdtContent>
    </w:sdt>
    <w:p w14:paraId="76FBF52A" w14:textId="2532B0F6" w:rsidR="009148A3" w:rsidRPr="00067208" w:rsidRDefault="009148A3"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 xml:space="preserve">Zakres stosowania </w:t>
      </w:r>
      <w:proofErr w:type="spellStart"/>
      <w:r w:rsidR="00477D84">
        <w:rPr>
          <w:rFonts w:ascii="Arial Narrow" w:hAnsi="Arial Narrow" w:cs="Arial"/>
          <w:b/>
          <w:spacing w:val="-3"/>
          <w:sz w:val="20"/>
        </w:rPr>
        <w:t>STWiORB</w:t>
      </w:r>
      <w:proofErr w:type="spellEnd"/>
    </w:p>
    <w:p w14:paraId="3AF9560D" w14:textId="4A027C5A" w:rsidR="009148A3" w:rsidRPr="00067208" w:rsidRDefault="00477D84" w:rsidP="00195848">
      <w:pPr>
        <w:tabs>
          <w:tab w:val="left" w:pos="-1440"/>
          <w:tab w:val="left" w:pos="-720"/>
          <w:tab w:val="left" w:pos="0"/>
        </w:tabs>
        <w:spacing w:after="120" w:line="276" w:lineRule="auto"/>
        <w:contextualSpacing/>
        <w:jc w:val="both"/>
        <w:rPr>
          <w:rFonts w:ascii="Arial Narrow" w:hAnsi="Arial Narrow" w:cs="Arial"/>
          <w:spacing w:val="-3"/>
          <w:sz w:val="20"/>
        </w:rPr>
      </w:pPr>
      <w:proofErr w:type="spellStart"/>
      <w:r>
        <w:rPr>
          <w:rFonts w:ascii="Arial Narrow" w:hAnsi="Arial Narrow" w:cs="Arial"/>
          <w:spacing w:val="-3"/>
          <w:sz w:val="20"/>
        </w:rPr>
        <w:t>STWiORB</w:t>
      </w:r>
      <w:proofErr w:type="spellEnd"/>
      <w:r w:rsidR="009148A3" w:rsidRPr="00067208">
        <w:rPr>
          <w:rFonts w:ascii="Arial Narrow" w:hAnsi="Arial Narrow" w:cs="Arial"/>
          <w:spacing w:val="-3"/>
          <w:sz w:val="20"/>
        </w:rPr>
        <w:t xml:space="preserve"> określają wymagania dla wykonania i odbioru robot budowlanych przewidzianych do wykonania w ramach </w:t>
      </w:r>
      <w:r w:rsidR="00043C4C" w:rsidRPr="00067208">
        <w:rPr>
          <w:rFonts w:ascii="Arial Narrow" w:hAnsi="Arial Narrow" w:cs="Arial"/>
          <w:spacing w:val="-3"/>
          <w:sz w:val="20"/>
        </w:rPr>
        <w:t>U</w:t>
      </w:r>
      <w:r w:rsidR="009148A3" w:rsidRPr="00067208">
        <w:rPr>
          <w:rFonts w:ascii="Arial Narrow" w:hAnsi="Arial Narrow" w:cs="Arial"/>
          <w:spacing w:val="-3"/>
          <w:sz w:val="20"/>
        </w:rPr>
        <w:t>mowy, a zawarte w nich zapisy w zakresie standardu materiałów, wykonania robót</w:t>
      </w:r>
      <w:r w:rsidR="00333867" w:rsidRPr="00067208">
        <w:rPr>
          <w:rFonts w:ascii="Arial Narrow" w:hAnsi="Arial Narrow" w:cs="Arial"/>
          <w:spacing w:val="-3"/>
          <w:sz w:val="20"/>
        </w:rPr>
        <w:t xml:space="preserve"> </w:t>
      </w:r>
      <w:r w:rsidR="009148A3" w:rsidRPr="00067208">
        <w:rPr>
          <w:rFonts w:ascii="Arial Narrow" w:hAnsi="Arial Narrow" w:cs="Arial"/>
          <w:spacing w:val="-3"/>
          <w:sz w:val="20"/>
        </w:rPr>
        <w:t>i wymaganej ich jakości oraz kontroli jakości robót należy traktować jako minimalne.</w:t>
      </w:r>
    </w:p>
    <w:p w14:paraId="0A670C10" w14:textId="564B81A9" w:rsidR="00416439" w:rsidRPr="00067208" w:rsidRDefault="00416439" w:rsidP="00195848">
      <w:pPr>
        <w:tabs>
          <w:tab w:val="left" w:pos="-1440"/>
          <w:tab w:val="left" w:pos="-720"/>
          <w:tab w:val="left" w:pos="0"/>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 przypadku rozbieżności pomiędzy zapisami Programu Funkcjonalno-Użytkowego a </w:t>
      </w:r>
      <w:proofErr w:type="spellStart"/>
      <w:r w:rsidR="00477D84">
        <w:rPr>
          <w:rFonts w:ascii="Arial Narrow" w:hAnsi="Arial Narrow" w:cs="Arial"/>
          <w:spacing w:val="-3"/>
          <w:sz w:val="20"/>
        </w:rPr>
        <w:t>STWiORB</w:t>
      </w:r>
      <w:proofErr w:type="spellEnd"/>
      <w:r w:rsidRPr="00067208">
        <w:rPr>
          <w:rFonts w:ascii="Arial Narrow" w:hAnsi="Arial Narrow" w:cs="Arial"/>
          <w:spacing w:val="-3"/>
          <w:sz w:val="20"/>
        </w:rPr>
        <w:t xml:space="preserve"> zastosowanie mają zapisy </w:t>
      </w:r>
      <w:r w:rsidR="00477D84">
        <w:rPr>
          <w:rFonts w:ascii="Arial Narrow" w:hAnsi="Arial Narrow" w:cs="Arial"/>
          <w:spacing w:val="-3"/>
          <w:sz w:val="20"/>
        </w:rPr>
        <w:t>OPZ</w:t>
      </w:r>
      <w:r w:rsidRPr="00067208">
        <w:rPr>
          <w:rFonts w:ascii="Arial Narrow" w:hAnsi="Arial Narrow" w:cs="Arial"/>
          <w:spacing w:val="-3"/>
          <w:sz w:val="20"/>
        </w:rPr>
        <w:t xml:space="preserve">. </w:t>
      </w:r>
    </w:p>
    <w:p w14:paraId="62786DBF" w14:textId="417ED9A9" w:rsidR="009148A3" w:rsidRPr="00067208" w:rsidRDefault="009148A3"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 xml:space="preserve">Zakres Robót objętych </w:t>
      </w:r>
      <w:proofErr w:type="spellStart"/>
      <w:r w:rsidR="00477D84">
        <w:rPr>
          <w:rFonts w:ascii="Arial Narrow" w:hAnsi="Arial Narrow" w:cs="Arial"/>
          <w:b/>
          <w:spacing w:val="-3"/>
          <w:sz w:val="20"/>
        </w:rPr>
        <w:t>STWiORB</w:t>
      </w:r>
      <w:proofErr w:type="spellEnd"/>
    </w:p>
    <w:p w14:paraId="41173478" w14:textId="1A72C05D" w:rsidR="009148A3" w:rsidRPr="00067208" w:rsidRDefault="009148A3" w:rsidP="00195848">
      <w:pPr>
        <w:tabs>
          <w:tab w:val="left" w:pos="-1440"/>
          <w:tab w:val="left" w:pos="-720"/>
          <w:tab w:val="left" w:pos="0"/>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Wymagania ogólne należy rozumieć i stosować w powiązaniu z niżej wymienionymi </w:t>
      </w:r>
      <w:proofErr w:type="spellStart"/>
      <w:r w:rsidR="00477D84">
        <w:rPr>
          <w:rFonts w:ascii="Arial Narrow" w:hAnsi="Arial Narrow" w:cs="Arial"/>
          <w:spacing w:val="-3"/>
          <w:sz w:val="20"/>
        </w:rPr>
        <w:t>STWiORB</w:t>
      </w:r>
      <w:proofErr w:type="spellEnd"/>
      <w:r w:rsidR="00010EEC" w:rsidRPr="00067208">
        <w:rPr>
          <w:rFonts w:ascii="Arial Narrow" w:hAnsi="Arial Narrow" w:cs="Arial"/>
          <w:spacing w:val="-3"/>
          <w:sz w:val="20"/>
        </w:rPr>
        <w:t>.</w:t>
      </w:r>
    </w:p>
    <w:p w14:paraId="0538A1C3" w14:textId="13CDE55A" w:rsidR="0048186C" w:rsidRPr="00067208" w:rsidRDefault="0048186C" w:rsidP="00195848">
      <w:pPr>
        <w:tabs>
          <w:tab w:val="left" w:pos="1985"/>
          <w:tab w:val="right" w:leader="dot" w:pos="9072"/>
        </w:tabs>
        <w:spacing w:after="120" w:line="276" w:lineRule="auto"/>
        <w:contextualSpacing/>
        <w:jc w:val="both"/>
        <w:rPr>
          <w:rFonts w:ascii="Arial Narrow" w:hAnsi="Arial Narrow" w:cs="Arial"/>
          <w:b/>
          <w:sz w:val="20"/>
        </w:rPr>
      </w:pPr>
      <w:r w:rsidRPr="00067208">
        <w:rPr>
          <w:rFonts w:ascii="Arial Narrow" w:hAnsi="Arial Narrow" w:cs="Arial"/>
          <w:b/>
          <w:sz w:val="20"/>
        </w:rPr>
        <w:t>D-01.00.00  ROBOTY PRZYGOTOWAWCZE</w:t>
      </w:r>
    </w:p>
    <w:p w14:paraId="3570442C" w14:textId="57DC7F5B" w:rsidR="009E1BBF"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9E1BBF" w:rsidRPr="00067208">
        <w:rPr>
          <w:rFonts w:ascii="Arial Narrow" w:hAnsi="Arial Narrow" w:cs="Arial"/>
          <w:sz w:val="20"/>
        </w:rPr>
        <w:t>01.01.01 Odtworzenie</w:t>
      </w:r>
      <w:r w:rsidR="006A1F12" w:rsidRPr="00067208">
        <w:rPr>
          <w:rFonts w:ascii="Arial Narrow" w:hAnsi="Arial Narrow" w:cs="Arial"/>
          <w:sz w:val="20"/>
        </w:rPr>
        <w:t xml:space="preserve"> trasy i punktów wysokościowych</w:t>
      </w:r>
    </w:p>
    <w:p w14:paraId="42FDE9C1" w14:textId="7F87AEFB" w:rsidR="004A6ED9" w:rsidRPr="00067208" w:rsidRDefault="004A6ED9"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D-01.02.01 Usunięcie drzew i krzewów</w:t>
      </w:r>
    </w:p>
    <w:p w14:paraId="1350DF61" w14:textId="0364A627" w:rsidR="004A6ED9" w:rsidRPr="00067208" w:rsidRDefault="004A6ED9"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D-01.02.01 Z Ochrona istniejących drzew w okresie budowy</w:t>
      </w:r>
    </w:p>
    <w:p w14:paraId="3F1956D7" w14:textId="236AE16E" w:rsidR="009E1BBF" w:rsidRPr="00067208" w:rsidRDefault="00E9701E"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9E1BBF" w:rsidRPr="00067208">
        <w:rPr>
          <w:rFonts w:ascii="Arial Narrow" w:hAnsi="Arial Narrow" w:cs="Arial"/>
          <w:sz w:val="20"/>
        </w:rPr>
        <w:t>01.02.02 Zdjęcie warstwy ziemi</w:t>
      </w:r>
      <w:r w:rsidR="00BC4771" w:rsidRPr="00067208">
        <w:rPr>
          <w:rFonts w:ascii="Arial Narrow" w:hAnsi="Arial Narrow" w:cs="Arial"/>
          <w:sz w:val="20"/>
        </w:rPr>
        <w:t xml:space="preserve"> </w:t>
      </w:r>
      <w:r w:rsidR="00E91163" w:rsidRPr="00067208">
        <w:rPr>
          <w:rFonts w:ascii="Arial Narrow" w:hAnsi="Arial Narrow" w:cs="Arial"/>
          <w:sz w:val="20"/>
        </w:rPr>
        <w:t>humusu</w:t>
      </w:r>
    </w:p>
    <w:p w14:paraId="4A253C76" w14:textId="425D331B" w:rsidR="009E1BBF" w:rsidRPr="00067208" w:rsidRDefault="00E9701E"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9E1BBF" w:rsidRPr="00067208">
        <w:rPr>
          <w:rFonts w:ascii="Arial Narrow" w:hAnsi="Arial Narrow" w:cs="Arial"/>
          <w:sz w:val="20"/>
        </w:rPr>
        <w:t>01.02.03 Wyburzenie obiektów budowlanych</w:t>
      </w:r>
    </w:p>
    <w:p w14:paraId="3E51ADC5" w14:textId="431665B3" w:rsidR="00673726" w:rsidRPr="00067208" w:rsidRDefault="00E9701E"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9E1BBF" w:rsidRPr="00067208">
        <w:rPr>
          <w:rFonts w:ascii="Arial Narrow" w:hAnsi="Arial Narrow" w:cs="Arial"/>
          <w:sz w:val="20"/>
        </w:rPr>
        <w:t>01.02.04 Rozbiórka elementów dróg i ulic</w:t>
      </w:r>
    </w:p>
    <w:p w14:paraId="30399619" w14:textId="69AAFD52" w:rsidR="000A274C" w:rsidRPr="00067208" w:rsidRDefault="00E9701E"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0A274C" w:rsidRPr="00067208">
        <w:rPr>
          <w:rFonts w:ascii="Arial Narrow" w:hAnsi="Arial Narrow" w:cs="Arial"/>
          <w:sz w:val="20"/>
        </w:rPr>
        <w:t xml:space="preserve">01.03.01A Przebudowa napowietrznych linii elektroenergetycznych </w:t>
      </w:r>
      <w:proofErr w:type="spellStart"/>
      <w:r w:rsidR="000A274C" w:rsidRPr="00067208">
        <w:rPr>
          <w:rFonts w:ascii="Arial Narrow" w:hAnsi="Arial Narrow" w:cs="Arial"/>
          <w:sz w:val="20"/>
        </w:rPr>
        <w:t>nN</w:t>
      </w:r>
      <w:proofErr w:type="spellEnd"/>
    </w:p>
    <w:p w14:paraId="166BBC3F" w14:textId="2ABDD1E5" w:rsidR="0033313A"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33313A" w:rsidRPr="00067208">
        <w:rPr>
          <w:rFonts w:ascii="Arial Narrow" w:hAnsi="Arial Narrow" w:cs="Arial"/>
          <w:sz w:val="20"/>
        </w:rPr>
        <w:t xml:space="preserve">01.03.01B Przebudowa napowietrznych linii elektroenergetycznych </w:t>
      </w:r>
      <w:proofErr w:type="spellStart"/>
      <w:r w:rsidR="0033313A" w:rsidRPr="00067208">
        <w:rPr>
          <w:rFonts w:ascii="Arial Narrow" w:hAnsi="Arial Narrow" w:cs="Arial"/>
          <w:sz w:val="20"/>
        </w:rPr>
        <w:t>sN</w:t>
      </w:r>
      <w:proofErr w:type="spellEnd"/>
    </w:p>
    <w:p w14:paraId="2105D540" w14:textId="4F2A1555" w:rsidR="00673726" w:rsidRPr="00067208" w:rsidRDefault="00E9701E" w:rsidP="00195848">
      <w:pPr>
        <w:spacing w:after="120" w:line="276" w:lineRule="auto"/>
        <w:ind w:right="1229"/>
        <w:contextualSpacing/>
        <w:jc w:val="both"/>
        <w:rPr>
          <w:rFonts w:ascii="Arial Narrow" w:hAnsi="Arial Narrow" w:cs="Arial"/>
          <w:sz w:val="20"/>
        </w:rPr>
      </w:pPr>
      <w:r w:rsidRPr="00067208">
        <w:rPr>
          <w:rFonts w:ascii="Arial Narrow" w:hAnsi="Arial Narrow" w:cs="Arial"/>
          <w:sz w:val="20"/>
        </w:rPr>
        <w:t>D-</w:t>
      </w:r>
      <w:r w:rsidR="00673726" w:rsidRPr="00067208">
        <w:rPr>
          <w:rFonts w:ascii="Arial Narrow" w:hAnsi="Arial Narrow" w:cs="Arial"/>
          <w:sz w:val="20"/>
        </w:rPr>
        <w:t>01.0</w:t>
      </w:r>
      <w:r w:rsidR="000A274C" w:rsidRPr="00067208">
        <w:rPr>
          <w:rFonts w:ascii="Arial Narrow" w:hAnsi="Arial Narrow" w:cs="Arial"/>
          <w:sz w:val="20"/>
        </w:rPr>
        <w:t>3</w:t>
      </w:r>
      <w:r w:rsidR="00673726" w:rsidRPr="00067208">
        <w:rPr>
          <w:rFonts w:ascii="Arial Narrow" w:hAnsi="Arial Narrow" w:cs="Arial"/>
          <w:sz w:val="20"/>
        </w:rPr>
        <w:t>.0</w:t>
      </w:r>
      <w:r w:rsidR="000A274C" w:rsidRPr="00067208">
        <w:rPr>
          <w:rFonts w:ascii="Arial Narrow" w:hAnsi="Arial Narrow" w:cs="Arial"/>
          <w:sz w:val="20"/>
        </w:rPr>
        <w:t>2</w:t>
      </w:r>
      <w:r w:rsidR="00673726" w:rsidRPr="00067208">
        <w:rPr>
          <w:rFonts w:ascii="Arial Narrow" w:hAnsi="Arial Narrow" w:cs="Arial"/>
          <w:sz w:val="20"/>
        </w:rPr>
        <w:t xml:space="preserve"> Przebudowa kablowych linii energetycznych</w:t>
      </w:r>
    </w:p>
    <w:p w14:paraId="7FBCA7DB" w14:textId="77777777" w:rsidR="00CA51D5" w:rsidRDefault="00E9701E" w:rsidP="00CA51D5">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673726" w:rsidRPr="00067208">
        <w:rPr>
          <w:rFonts w:ascii="Arial Narrow" w:hAnsi="Arial Narrow" w:cs="Arial"/>
          <w:sz w:val="20"/>
        </w:rPr>
        <w:t>01.03.0</w:t>
      </w:r>
      <w:r w:rsidR="000A274C" w:rsidRPr="00067208">
        <w:rPr>
          <w:rFonts w:ascii="Arial Narrow" w:hAnsi="Arial Narrow" w:cs="Arial"/>
          <w:sz w:val="20"/>
        </w:rPr>
        <w:t>3</w:t>
      </w:r>
      <w:r w:rsidR="00673726" w:rsidRPr="00067208">
        <w:rPr>
          <w:rFonts w:ascii="Arial Narrow" w:hAnsi="Arial Narrow" w:cs="Arial"/>
          <w:sz w:val="20"/>
        </w:rPr>
        <w:t xml:space="preserve"> Przebudowa napowietrznych linii telekomunikacyjnych</w:t>
      </w:r>
    </w:p>
    <w:p w14:paraId="6FBB190B" w14:textId="77777777" w:rsidR="00CA51D5" w:rsidRDefault="00E9701E" w:rsidP="00CA51D5">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673726" w:rsidRPr="00067208">
        <w:rPr>
          <w:rFonts w:ascii="Arial Narrow" w:hAnsi="Arial Narrow" w:cs="Arial"/>
          <w:sz w:val="20"/>
        </w:rPr>
        <w:t>01.03.04B Przebudowa kablowych linii telekomunikacyjnych z żyłami miedzianymi</w:t>
      </w:r>
    </w:p>
    <w:p w14:paraId="7EF23279" w14:textId="6C681358" w:rsidR="000A274C" w:rsidRPr="00067208" w:rsidRDefault="00E9701E" w:rsidP="00CA51D5">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0A274C" w:rsidRPr="00067208">
        <w:rPr>
          <w:rFonts w:ascii="Arial Narrow" w:hAnsi="Arial Narrow" w:cs="Arial"/>
          <w:sz w:val="20"/>
        </w:rPr>
        <w:t>01.03.04C Przebudowa kablowych linii telekomunikacyjnych światłowodowych</w:t>
      </w:r>
    </w:p>
    <w:p w14:paraId="622F369E" w14:textId="77777777" w:rsidR="00CA51D5" w:rsidRDefault="00E9701E" w:rsidP="00CA51D5">
      <w:pPr>
        <w:keepNext/>
        <w:spacing w:after="120" w:line="276" w:lineRule="auto"/>
        <w:contextualSpacing/>
        <w:jc w:val="both"/>
        <w:outlineLvl w:val="3"/>
        <w:rPr>
          <w:rFonts w:ascii="Arial Narrow" w:hAnsi="Arial Narrow" w:cs="Arial"/>
          <w:sz w:val="20"/>
        </w:rPr>
      </w:pPr>
      <w:r w:rsidRPr="00067208">
        <w:rPr>
          <w:rFonts w:ascii="Arial Narrow" w:hAnsi="Arial Narrow" w:cs="Arial"/>
          <w:sz w:val="20"/>
        </w:rPr>
        <w:t>D-</w:t>
      </w:r>
      <w:r w:rsidR="0033313A" w:rsidRPr="00067208">
        <w:rPr>
          <w:rFonts w:ascii="Arial Narrow" w:hAnsi="Arial Narrow" w:cs="Arial"/>
          <w:sz w:val="20"/>
        </w:rPr>
        <w:t xml:space="preserve">01.03.04D Budowa </w:t>
      </w:r>
      <w:proofErr w:type="spellStart"/>
      <w:r w:rsidR="0033313A" w:rsidRPr="00067208">
        <w:rPr>
          <w:rFonts w:ascii="Arial Narrow" w:hAnsi="Arial Narrow" w:cs="Arial"/>
          <w:sz w:val="20"/>
        </w:rPr>
        <w:t>mikrokanalizacji</w:t>
      </w:r>
      <w:proofErr w:type="spellEnd"/>
      <w:r w:rsidR="0033313A" w:rsidRPr="00067208">
        <w:rPr>
          <w:rFonts w:ascii="Arial Narrow" w:hAnsi="Arial Narrow" w:cs="Arial"/>
          <w:sz w:val="20"/>
        </w:rPr>
        <w:t xml:space="preserve"> i </w:t>
      </w:r>
      <w:proofErr w:type="spellStart"/>
      <w:r w:rsidR="0033313A" w:rsidRPr="00067208">
        <w:rPr>
          <w:rFonts w:ascii="Arial Narrow" w:hAnsi="Arial Narrow" w:cs="Arial"/>
          <w:sz w:val="20"/>
        </w:rPr>
        <w:t>mikrokabli</w:t>
      </w:r>
      <w:proofErr w:type="spellEnd"/>
      <w:r w:rsidR="0033313A" w:rsidRPr="00067208">
        <w:rPr>
          <w:rFonts w:ascii="Arial Narrow" w:hAnsi="Arial Narrow" w:cs="Arial"/>
          <w:sz w:val="20"/>
        </w:rPr>
        <w:t xml:space="preserve"> światłowodowych</w:t>
      </w:r>
    </w:p>
    <w:p w14:paraId="27A70999" w14:textId="234D291E" w:rsidR="0033313A" w:rsidRPr="00CA51D5" w:rsidRDefault="00E9701E" w:rsidP="00CA51D5">
      <w:pPr>
        <w:keepNext/>
        <w:spacing w:after="120" w:line="276" w:lineRule="auto"/>
        <w:contextualSpacing/>
        <w:jc w:val="both"/>
        <w:outlineLvl w:val="3"/>
        <w:rPr>
          <w:rFonts w:ascii="Arial Narrow" w:hAnsi="Arial Narrow" w:cs="Arial"/>
          <w:b/>
          <w:color w:val="000000"/>
          <w:sz w:val="20"/>
        </w:rPr>
      </w:pPr>
      <w:r w:rsidRPr="00067208">
        <w:rPr>
          <w:rFonts w:ascii="Arial Narrow" w:hAnsi="Arial Narrow" w:cs="Arial"/>
          <w:sz w:val="20"/>
        </w:rPr>
        <w:t>D-</w:t>
      </w:r>
      <w:r w:rsidR="0033313A" w:rsidRPr="00067208">
        <w:rPr>
          <w:rFonts w:ascii="Arial Narrow" w:hAnsi="Arial Narrow" w:cs="Arial"/>
          <w:sz w:val="20"/>
        </w:rPr>
        <w:t>01.03.05 Przebudowa podziemnych sieci wodociągowych</w:t>
      </w:r>
    </w:p>
    <w:p w14:paraId="21DD437D" w14:textId="77777777" w:rsidR="00CA51D5" w:rsidRDefault="00E9701E" w:rsidP="00CA51D5">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673726" w:rsidRPr="00067208">
        <w:rPr>
          <w:rFonts w:ascii="Arial Narrow" w:hAnsi="Arial Narrow" w:cs="Arial"/>
          <w:sz w:val="20"/>
        </w:rPr>
        <w:t>01.03.06 Przebudowa sieci gazowych</w:t>
      </w:r>
    </w:p>
    <w:p w14:paraId="4596E3DC" w14:textId="77777777" w:rsidR="00CA51D5" w:rsidRDefault="00E9701E" w:rsidP="00CA51D5">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33313A" w:rsidRPr="00067208">
        <w:rPr>
          <w:rFonts w:ascii="Arial Narrow" w:hAnsi="Arial Narrow" w:cs="Arial"/>
          <w:sz w:val="20"/>
        </w:rPr>
        <w:t>01.03.07 Przebudowa kanalizacji sanitarnej</w:t>
      </w:r>
    </w:p>
    <w:p w14:paraId="1FC2398C" w14:textId="3603A9D3" w:rsidR="0033313A" w:rsidRPr="00CA51D5" w:rsidRDefault="00E9701E" w:rsidP="00CA51D5">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33313A" w:rsidRPr="00067208">
        <w:rPr>
          <w:rFonts w:ascii="Arial Narrow" w:hAnsi="Arial Narrow" w:cs="Arial"/>
          <w:sz w:val="20"/>
        </w:rPr>
        <w:t>01.03.09 Przebudowa sieci cieplnej</w:t>
      </w:r>
    </w:p>
    <w:p w14:paraId="5C37D7D3" w14:textId="25E02060" w:rsidR="000A274C" w:rsidRPr="00067208" w:rsidRDefault="00E9701E" w:rsidP="00195848">
      <w:pPr>
        <w:suppressAutoHyphens/>
        <w:spacing w:after="120" w:line="276" w:lineRule="auto"/>
        <w:ind w:left="1276" w:hanging="1276"/>
        <w:contextualSpacing/>
        <w:jc w:val="both"/>
        <w:rPr>
          <w:rFonts w:ascii="Arial Narrow" w:hAnsi="Arial Narrow" w:cs="Arial"/>
          <w:sz w:val="20"/>
        </w:rPr>
      </w:pPr>
      <w:r w:rsidRPr="00067208">
        <w:rPr>
          <w:rFonts w:ascii="Arial Narrow" w:hAnsi="Arial Narrow" w:cs="Arial"/>
          <w:sz w:val="20"/>
        </w:rPr>
        <w:t>D-</w:t>
      </w:r>
      <w:r w:rsidR="000A274C" w:rsidRPr="00067208">
        <w:rPr>
          <w:rFonts w:ascii="Arial Narrow" w:hAnsi="Arial Narrow" w:cs="Arial"/>
          <w:sz w:val="20"/>
        </w:rPr>
        <w:t>01.04.04A Przebudowa i budowa telekomunikacyjnej kanalizacji kablowej i rurociągów kablowych</w:t>
      </w:r>
    </w:p>
    <w:p w14:paraId="5251669B" w14:textId="2246B8D3" w:rsidR="00C215FF" w:rsidRPr="00067208" w:rsidRDefault="00C215FF" w:rsidP="00195848">
      <w:pPr>
        <w:tabs>
          <w:tab w:val="left" w:pos="1985"/>
          <w:tab w:val="right" w:leader="dot" w:pos="9072"/>
        </w:tabs>
        <w:spacing w:after="120" w:line="276" w:lineRule="auto"/>
        <w:contextualSpacing/>
        <w:jc w:val="both"/>
        <w:rPr>
          <w:rFonts w:ascii="Arial Narrow" w:hAnsi="Arial Narrow" w:cs="Arial"/>
          <w:b/>
          <w:sz w:val="20"/>
        </w:rPr>
      </w:pPr>
      <w:r w:rsidRPr="00067208">
        <w:rPr>
          <w:rFonts w:ascii="Arial Narrow" w:hAnsi="Arial Narrow" w:cs="Arial"/>
          <w:b/>
          <w:sz w:val="20"/>
        </w:rPr>
        <w:t>D-02.00.00</w:t>
      </w:r>
      <w:r w:rsidR="00167842" w:rsidRPr="00067208">
        <w:rPr>
          <w:rFonts w:ascii="Arial Narrow" w:hAnsi="Arial Narrow" w:cs="Arial"/>
          <w:b/>
          <w:sz w:val="20"/>
        </w:rPr>
        <w:t xml:space="preserve"> </w:t>
      </w:r>
      <w:r w:rsidRPr="00067208">
        <w:rPr>
          <w:rFonts w:ascii="Arial Narrow" w:hAnsi="Arial Narrow" w:cs="Arial"/>
          <w:b/>
          <w:sz w:val="20"/>
        </w:rPr>
        <w:t xml:space="preserve"> ROBOTY ZIEMNE</w:t>
      </w:r>
    </w:p>
    <w:p w14:paraId="3DA2AE2A" w14:textId="79185BF8" w:rsidR="00476A03" w:rsidRPr="00067208" w:rsidRDefault="00476A03"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D-02.00.01 Rob</w:t>
      </w:r>
      <w:r w:rsidR="00EA4C7A" w:rsidRPr="00067208">
        <w:rPr>
          <w:rFonts w:ascii="Arial Narrow" w:hAnsi="Arial Narrow" w:cs="Arial"/>
          <w:sz w:val="20"/>
        </w:rPr>
        <w:t>oty ziemne. Wymagania ogólne</w:t>
      </w:r>
    </w:p>
    <w:p w14:paraId="18F8DF2A" w14:textId="0922F2A2" w:rsidR="00476A03" w:rsidRPr="00067208" w:rsidRDefault="00476A03"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D-02.01.01 Robo</w:t>
      </w:r>
      <w:r w:rsidR="00EA4C7A" w:rsidRPr="00067208">
        <w:rPr>
          <w:rFonts w:ascii="Arial Narrow" w:hAnsi="Arial Narrow" w:cs="Arial"/>
          <w:sz w:val="20"/>
        </w:rPr>
        <w:t>ty ziemne. Wykonanie wykopów</w:t>
      </w:r>
    </w:p>
    <w:p w14:paraId="00062A59" w14:textId="702A7C3F" w:rsidR="00476A03" w:rsidRPr="00067208" w:rsidRDefault="00476A03"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D-02.03.01 Robo</w:t>
      </w:r>
      <w:r w:rsidR="00EA4C7A" w:rsidRPr="00067208">
        <w:rPr>
          <w:rFonts w:ascii="Arial Narrow" w:hAnsi="Arial Narrow" w:cs="Arial"/>
          <w:sz w:val="20"/>
        </w:rPr>
        <w:t>ty ziemne. Wykonanie nasypów</w:t>
      </w:r>
    </w:p>
    <w:p w14:paraId="367FF084" w14:textId="1F4FF498" w:rsidR="00476A03" w:rsidRPr="00067208" w:rsidRDefault="00476A03"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D-02.01.01A Platformy robocze dla cięż</w:t>
      </w:r>
      <w:r w:rsidR="00EA4C7A" w:rsidRPr="00067208">
        <w:rPr>
          <w:rFonts w:ascii="Arial Narrow" w:hAnsi="Arial Narrow" w:cs="Arial"/>
          <w:sz w:val="20"/>
        </w:rPr>
        <w:t>kiego sprzętu budowlanego</w:t>
      </w:r>
    </w:p>
    <w:p w14:paraId="1987C54A" w14:textId="2D44C8A9" w:rsidR="00476A03" w:rsidRPr="00067208" w:rsidRDefault="00476A03"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D-02.01.01B Wzmocnienie podłoża</w:t>
      </w:r>
      <w:r w:rsidR="00EA4C7A" w:rsidRPr="00067208">
        <w:rPr>
          <w:rFonts w:ascii="Arial Narrow" w:hAnsi="Arial Narrow" w:cs="Arial"/>
          <w:sz w:val="20"/>
        </w:rPr>
        <w:t xml:space="preserve"> gruntowego. Wymiana gruntów</w:t>
      </w:r>
    </w:p>
    <w:p w14:paraId="3D4FCF66" w14:textId="77777777" w:rsidR="00476A03" w:rsidRPr="00067208" w:rsidRDefault="00476A03"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 xml:space="preserve">D-02.01.01C Wzmocnienie podłoża gruntowego. Materace </w:t>
      </w:r>
      <w:proofErr w:type="spellStart"/>
      <w:r w:rsidRPr="00067208">
        <w:rPr>
          <w:rFonts w:ascii="Arial Narrow" w:hAnsi="Arial Narrow" w:cs="Arial"/>
          <w:sz w:val="20"/>
        </w:rPr>
        <w:t>geosyntetyczne</w:t>
      </w:r>
      <w:proofErr w:type="spellEnd"/>
    </w:p>
    <w:p w14:paraId="1E720C16" w14:textId="00C92E7F" w:rsidR="00476A03" w:rsidRPr="00067208" w:rsidRDefault="00476A03"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D-02.01.01D Wzmocnienie podłoża gruntowego. Metoda drenów pionowych i nasypu przeciążają</w:t>
      </w:r>
      <w:r w:rsidR="00EA4C7A" w:rsidRPr="00067208">
        <w:rPr>
          <w:rFonts w:ascii="Arial Narrow" w:hAnsi="Arial Narrow" w:cs="Arial"/>
          <w:sz w:val="20"/>
        </w:rPr>
        <w:t>cego</w:t>
      </w:r>
    </w:p>
    <w:p w14:paraId="60776203" w14:textId="23403CF3" w:rsidR="00476A03" w:rsidRPr="00067208" w:rsidRDefault="00476A03"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D-02.01.01E Wzmocnienie podłoż</w:t>
      </w:r>
      <w:r w:rsidR="00EA4C7A" w:rsidRPr="00067208">
        <w:rPr>
          <w:rFonts w:ascii="Arial Narrow" w:hAnsi="Arial Narrow" w:cs="Arial"/>
          <w:sz w:val="20"/>
        </w:rPr>
        <w:t>a gruntowego. Kolumny DSM</w:t>
      </w:r>
    </w:p>
    <w:p w14:paraId="686E5E1A" w14:textId="211AEF9B" w:rsidR="00476A03" w:rsidRPr="00067208" w:rsidRDefault="00476A03"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D-02.01.01F Wzmocnienie podłoża gruntowego. Metoda iniekcj</w:t>
      </w:r>
      <w:r w:rsidR="00EA4C7A" w:rsidRPr="00067208">
        <w:rPr>
          <w:rFonts w:ascii="Arial Narrow" w:hAnsi="Arial Narrow" w:cs="Arial"/>
          <w:sz w:val="20"/>
        </w:rPr>
        <w:t xml:space="preserve">i strumieniowej Jet </w:t>
      </w:r>
      <w:proofErr w:type="spellStart"/>
      <w:r w:rsidR="00EA4C7A" w:rsidRPr="00067208">
        <w:rPr>
          <w:rFonts w:ascii="Arial Narrow" w:hAnsi="Arial Narrow" w:cs="Arial"/>
          <w:sz w:val="20"/>
        </w:rPr>
        <w:t>Grouting</w:t>
      </w:r>
      <w:proofErr w:type="spellEnd"/>
    </w:p>
    <w:p w14:paraId="0E51D11C" w14:textId="644AF387" w:rsidR="00476A03" w:rsidRPr="00067208" w:rsidRDefault="00476A03"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D-02.01.01G Wzmocnienie podłoża gruntowego. Kolumny ż</w:t>
      </w:r>
      <w:r w:rsidR="00EA4C7A" w:rsidRPr="00067208">
        <w:rPr>
          <w:rFonts w:ascii="Arial Narrow" w:hAnsi="Arial Narrow" w:cs="Arial"/>
          <w:sz w:val="20"/>
        </w:rPr>
        <w:t>wirowe</w:t>
      </w:r>
    </w:p>
    <w:p w14:paraId="0760B584" w14:textId="4231DF1B" w:rsidR="00476A03" w:rsidRPr="00067208" w:rsidRDefault="00476A03"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 xml:space="preserve">D-02.01.01H Wzmocnienie podłoża gruntowego. Kolumny </w:t>
      </w:r>
      <w:proofErr w:type="spellStart"/>
      <w:r w:rsidRPr="00067208">
        <w:rPr>
          <w:rFonts w:ascii="Arial Narrow" w:hAnsi="Arial Narrow" w:cs="Arial"/>
          <w:sz w:val="20"/>
        </w:rPr>
        <w:t>betonowo-ż</w:t>
      </w:r>
      <w:r w:rsidR="00EA4C7A" w:rsidRPr="00067208">
        <w:rPr>
          <w:rFonts w:ascii="Arial Narrow" w:hAnsi="Arial Narrow" w:cs="Arial"/>
          <w:sz w:val="20"/>
        </w:rPr>
        <w:t>wirowe</w:t>
      </w:r>
      <w:proofErr w:type="spellEnd"/>
    </w:p>
    <w:p w14:paraId="0187B2FC" w14:textId="1F879886" w:rsidR="00476A03" w:rsidRPr="00067208" w:rsidRDefault="00476A03"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D-02.01.01I Wzmocnienie podłoża gruntowego. Prefabrykowane pale ż</w:t>
      </w:r>
      <w:r w:rsidR="00EA4C7A" w:rsidRPr="00067208">
        <w:rPr>
          <w:rFonts w:ascii="Arial Narrow" w:hAnsi="Arial Narrow" w:cs="Arial"/>
          <w:sz w:val="20"/>
        </w:rPr>
        <w:t>elbetowe</w:t>
      </w:r>
    </w:p>
    <w:p w14:paraId="761FB501" w14:textId="1A449B89" w:rsidR="00476A03" w:rsidRPr="00067208" w:rsidRDefault="00476A03"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D-02.01.01J Wzmocnienie podłoża grunt</w:t>
      </w:r>
      <w:r w:rsidR="00EA4C7A" w:rsidRPr="00067208">
        <w:rPr>
          <w:rFonts w:ascii="Arial Narrow" w:hAnsi="Arial Narrow" w:cs="Arial"/>
          <w:sz w:val="20"/>
        </w:rPr>
        <w:t>owego. Pale wiercone typu CFA</w:t>
      </w:r>
    </w:p>
    <w:p w14:paraId="0BA77E56" w14:textId="4F21B592" w:rsidR="00E9701E" w:rsidRPr="00067208" w:rsidRDefault="00E9701E" w:rsidP="00195848">
      <w:pPr>
        <w:suppressAutoHyphens/>
        <w:spacing w:after="120" w:line="276" w:lineRule="auto"/>
        <w:contextualSpacing/>
        <w:jc w:val="both"/>
        <w:rPr>
          <w:rFonts w:ascii="Arial Narrow" w:hAnsi="Arial Narrow" w:cs="Arial"/>
          <w:b/>
          <w:sz w:val="20"/>
        </w:rPr>
      </w:pPr>
      <w:r w:rsidRPr="00067208">
        <w:rPr>
          <w:rFonts w:ascii="Arial Narrow" w:hAnsi="Arial Narrow" w:cs="Arial"/>
          <w:b/>
          <w:sz w:val="20"/>
        </w:rPr>
        <w:t>D-03.00.00  ODWODNIENIE</w:t>
      </w:r>
    </w:p>
    <w:p w14:paraId="6F73787B" w14:textId="7843CDAF" w:rsidR="00A409B5" w:rsidRPr="00067208" w:rsidRDefault="00E9701E"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A409B5" w:rsidRPr="00067208">
        <w:rPr>
          <w:rFonts w:ascii="Arial Narrow" w:hAnsi="Arial Narrow" w:cs="Arial"/>
          <w:sz w:val="20"/>
        </w:rPr>
        <w:t>03.01.02 Przepusty stalowe z rur spiralnie karbowanych</w:t>
      </w:r>
    </w:p>
    <w:p w14:paraId="0D70F516" w14:textId="73F34AED" w:rsidR="00A409B5" w:rsidRPr="00067208" w:rsidRDefault="00E9701E"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A409B5" w:rsidRPr="00067208">
        <w:rPr>
          <w:rFonts w:ascii="Arial Narrow" w:hAnsi="Arial Narrow" w:cs="Arial"/>
          <w:sz w:val="20"/>
        </w:rPr>
        <w:t>03.03.01 Sączki podłużne</w:t>
      </w:r>
    </w:p>
    <w:p w14:paraId="6CD7E18A" w14:textId="635EA3DA" w:rsidR="00A409B5" w:rsidRPr="00067208" w:rsidRDefault="00E9701E"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lastRenderedPageBreak/>
        <w:t>D-</w:t>
      </w:r>
      <w:r w:rsidR="00A409B5" w:rsidRPr="00067208">
        <w:rPr>
          <w:rFonts w:ascii="Arial Narrow" w:hAnsi="Arial Narrow" w:cs="Arial"/>
          <w:sz w:val="20"/>
        </w:rPr>
        <w:t>03.05.02 Zbiorniki retencyjne podziemne</w:t>
      </w:r>
    </w:p>
    <w:p w14:paraId="6C5E6473" w14:textId="7785F13C" w:rsidR="00167842" w:rsidRPr="00067208" w:rsidRDefault="00167842" w:rsidP="00195848">
      <w:pPr>
        <w:suppressAutoHyphens/>
        <w:spacing w:after="120" w:line="276" w:lineRule="auto"/>
        <w:contextualSpacing/>
        <w:jc w:val="both"/>
        <w:rPr>
          <w:rFonts w:ascii="Arial Narrow" w:hAnsi="Arial Narrow" w:cs="Arial"/>
          <w:b/>
          <w:sz w:val="20"/>
        </w:rPr>
      </w:pPr>
      <w:r w:rsidRPr="00067208">
        <w:rPr>
          <w:rFonts w:ascii="Arial Narrow" w:hAnsi="Arial Narrow" w:cs="Arial"/>
          <w:b/>
          <w:sz w:val="20"/>
        </w:rPr>
        <w:t>D-04.00.00  WARSTWY PODBUDOWY</w:t>
      </w:r>
    </w:p>
    <w:p w14:paraId="38A7617A" w14:textId="19F55833" w:rsidR="00EA4C7A" w:rsidRPr="00067208" w:rsidRDefault="00EA4C7A"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D-04.01.01 Koryto wraz z profilowaniem i zagęszczeniem podłoża</w:t>
      </w:r>
    </w:p>
    <w:p w14:paraId="08534B9B" w14:textId="273644EE" w:rsidR="00EA4C7A" w:rsidRPr="00067208" w:rsidRDefault="00EA4C7A"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D-04.02.01 Warstwa odcinająca</w:t>
      </w:r>
    </w:p>
    <w:p w14:paraId="7E883B51" w14:textId="11DDF531" w:rsidR="00EA4C7A" w:rsidRPr="00067208" w:rsidRDefault="00EA4C7A"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 xml:space="preserve">D-04.02.02 Warstwa </w:t>
      </w:r>
      <w:proofErr w:type="spellStart"/>
      <w:r w:rsidRPr="00067208">
        <w:rPr>
          <w:rFonts w:ascii="Arial Narrow" w:hAnsi="Arial Narrow" w:cs="Arial"/>
          <w:sz w:val="20"/>
        </w:rPr>
        <w:t>mrozoochronna</w:t>
      </w:r>
      <w:proofErr w:type="spellEnd"/>
      <w:r w:rsidRPr="00067208">
        <w:rPr>
          <w:rFonts w:ascii="Arial Narrow" w:hAnsi="Arial Narrow" w:cs="Arial"/>
          <w:sz w:val="20"/>
        </w:rPr>
        <w:t>/odsączająca</w:t>
      </w:r>
    </w:p>
    <w:p w14:paraId="4B58939A" w14:textId="6F6E3FEF" w:rsidR="00EA4C7A" w:rsidRPr="00067208" w:rsidRDefault="00EA4C7A"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D-04.04.02 Podbudowa pomocnicza i zasadnicza z mieszanki niezwiązanej</w:t>
      </w:r>
    </w:p>
    <w:p w14:paraId="20235A7B" w14:textId="0DD01319" w:rsidR="00EA4C7A" w:rsidRPr="00067208" w:rsidRDefault="00EA4C7A"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D-04.05.00 Warstwa ulepszonego podłoża z gruntu stabilizowanego spoiwem hydraulicznym lub wapnem</w:t>
      </w:r>
    </w:p>
    <w:p w14:paraId="0752EADE" w14:textId="06D28B55" w:rsidR="00EA4C7A" w:rsidRPr="00067208" w:rsidRDefault="00EA4C7A"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 xml:space="preserve">D-04.05.01 Podbudowa i warstwa </w:t>
      </w:r>
      <w:proofErr w:type="spellStart"/>
      <w:r w:rsidRPr="00067208">
        <w:rPr>
          <w:rFonts w:ascii="Arial Narrow" w:hAnsi="Arial Narrow" w:cs="Arial"/>
          <w:sz w:val="20"/>
        </w:rPr>
        <w:t>mrozoochronna</w:t>
      </w:r>
      <w:proofErr w:type="spellEnd"/>
      <w:r w:rsidRPr="00067208">
        <w:rPr>
          <w:rFonts w:ascii="Arial Narrow" w:hAnsi="Arial Narrow" w:cs="Arial"/>
          <w:sz w:val="20"/>
        </w:rPr>
        <w:t xml:space="preserve"> z mieszanki kruszywa związanego hydraulicznie cementem</w:t>
      </w:r>
    </w:p>
    <w:p w14:paraId="1308F362" w14:textId="1EB29137" w:rsidR="00EA4C7A" w:rsidRPr="00067208" w:rsidRDefault="00EA4C7A"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D-04.03.01 Oczyszczenie i skropienie warstw konstrukcyjnych</w:t>
      </w:r>
    </w:p>
    <w:p w14:paraId="3B7A4638" w14:textId="33D28CE1" w:rsidR="00BA5CC3" w:rsidRPr="00067208" w:rsidRDefault="00EA4C7A" w:rsidP="00195848">
      <w:pPr>
        <w:spacing w:after="120" w:line="276" w:lineRule="auto"/>
        <w:contextualSpacing/>
        <w:jc w:val="both"/>
        <w:rPr>
          <w:rFonts w:ascii="Arial Narrow" w:hAnsi="Arial Narrow" w:cs="Arial"/>
          <w:sz w:val="20"/>
        </w:rPr>
      </w:pPr>
      <w:r w:rsidRPr="00067208">
        <w:rPr>
          <w:rFonts w:ascii="Arial Narrow" w:hAnsi="Arial Narrow" w:cs="Arial"/>
          <w:sz w:val="20"/>
        </w:rPr>
        <w:t>D-04.07.01 Nawierzchnia z betonu asfaltowego. Warstwa podbudowy</w:t>
      </w:r>
    </w:p>
    <w:p w14:paraId="4A9D4508" w14:textId="2B10CCB7" w:rsidR="00CF1385"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CF1385" w:rsidRPr="00067208">
        <w:rPr>
          <w:rFonts w:ascii="Arial Narrow" w:hAnsi="Arial Narrow" w:cs="Arial"/>
          <w:sz w:val="20"/>
        </w:rPr>
        <w:t xml:space="preserve">04.10.01 Podbudowa z mieszanki </w:t>
      </w:r>
      <w:r w:rsidR="00EA4C7A" w:rsidRPr="00067208">
        <w:rPr>
          <w:rFonts w:ascii="Arial Narrow" w:hAnsi="Arial Narrow" w:cs="Arial"/>
          <w:sz w:val="20"/>
        </w:rPr>
        <w:t>m</w:t>
      </w:r>
      <w:r w:rsidR="00CF1385" w:rsidRPr="00067208">
        <w:rPr>
          <w:rFonts w:ascii="Arial Narrow" w:hAnsi="Arial Narrow" w:cs="Arial"/>
          <w:sz w:val="20"/>
        </w:rPr>
        <w:t>ineralno-</w:t>
      </w:r>
      <w:r w:rsidR="00EA4C7A" w:rsidRPr="00067208">
        <w:rPr>
          <w:rFonts w:ascii="Arial Narrow" w:hAnsi="Arial Narrow" w:cs="Arial"/>
          <w:sz w:val="20"/>
        </w:rPr>
        <w:t>c</w:t>
      </w:r>
      <w:r w:rsidR="00CF1385" w:rsidRPr="00067208">
        <w:rPr>
          <w:rFonts w:ascii="Arial Narrow" w:hAnsi="Arial Narrow" w:cs="Arial"/>
          <w:sz w:val="20"/>
        </w:rPr>
        <w:t>ementowo-</w:t>
      </w:r>
      <w:r w:rsidR="00EA4C7A" w:rsidRPr="00067208">
        <w:rPr>
          <w:rFonts w:ascii="Arial Narrow" w:hAnsi="Arial Narrow" w:cs="Arial"/>
          <w:sz w:val="20"/>
        </w:rPr>
        <w:t>e</w:t>
      </w:r>
      <w:r w:rsidR="00CF1385" w:rsidRPr="00067208">
        <w:rPr>
          <w:rFonts w:ascii="Arial Narrow" w:hAnsi="Arial Narrow" w:cs="Arial"/>
          <w:sz w:val="20"/>
        </w:rPr>
        <w:t xml:space="preserve">mulsyjnej </w:t>
      </w:r>
      <w:r w:rsidR="00EA4C7A" w:rsidRPr="00067208">
        <w:rPr>
          <w:rFonts w:ascii="Arial Narrow" w:hAnsi="Arial Narrow" w:cs="Arial"/>
          <w:sz w:val="20"/>
        </w:rPr>
        <w:t>(MCE)</w:t>
      </w:r>
    </w:p>
    <w:p w14:paraId="0E6E252B" w14:textId="14D680D8" w:rsidR="00CF1385"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CF1385" w:rsidRPr="00067208">
        <w:rPr>
          <w:rFonts w:ascii="Arial Narrow" w:hAnsi="Arial Narrow" w:cs="Arial"/>
          <w:sz w:val="20"/>
        </w:rPr>
        <w:t xml:space="preserve">04.11.01 Nawierzchnia z betonu asfaltowego o </w:t>
      </w:r>
      <w:r w:rsidR="00EA4C7A" w:rsidRPr="00067208">
        <w:rPr>
          <w:rFonts w:ascii="Arial Narrow" w:hAnsi="Arial Narrow" w:cs="Arial"/>
          <w:sz w:val="20"/>
        </w:rPr>
        <w:t>wysokim module sztywności</w:t>
      </w:r>
    </w:p>
    <w:p w14:paraId="7E35A25B" w14:textId="151BAA9A" w:rsidR="00167842" w:rsidRPr="00067208" w:rsidRDefault="00167842" w:rsidP="00195848">
      <w:pPr>
        <w:spacing w:after="120" w:line="276" w:lineRule="auto"/>
        <w:contextualSpacing/>
        <w:jc w:val="both"/>
        <w:rPr>
          <w:rFonts w:ascii="Arial Narrow" w:hAnsi="Arial Narrow" w:cs="Arial"/>
          <w:b/>
          <w:sz w:val="20"/>
        </w:rPr>
      </w:pPr>
      <w:r w:rsidRPr="00067208">
        <w:rPr>
          <w:rFonts w:ascii="Arial Narrow" w:hAnsi="Arial Narrow" w:cs="Arial"/>
          <w:b/>
          <w:sz w:val="20"/>
        </w:rPr>
        <w:t>D-05.00.00  NAWIERZCHNIE</w:t>
      </w:r>
    </w:p>
    <w:p w14:paraId="29C68BF9" w14:textId="3C6227D1" w:rsidR="00167842"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8314BA" w:rsidRPr="00067208">
        <w:rPr>
          <w:rFonts w:ascii="Arial Narrow" w:hAnsi="Arial Narrow" w:cs="Arial"/>
          <w:sz w:val="20"/>
        </w:rPr>
        <w:t>05.02.01 Nawierzchnia z kruszywa niezwiązanego</w:t>
      </w:r>
    </w:p>
    <w:p w14:paraId="4D83A291" w14:textId="3ACFCF57" w:rsidR="004065D2"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4065D2" w:rsidRPr="00067208">
        <w:rPr>
          <w:rFonts w:ascii="Arial Narrow" w:hAnsi="Arial Narrow" w:cs="Arial"/>
          <w:sz w:val="20"/>
        </w:rPr>
        <w:t>05.03.01 Nawierzchnia z kostki kamiennej</w:t>
      </w:r>
    </w:p>
    <w:p w14:paraId="0FCC720C" w14:textId="5D1A1163" w:rsidR="007E3C6C"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606F1D" w:rsidRPr="00067208">
        <w:rPr>
          <w:rFonts w:ascii="Arial Narrow" w:hAnsi="Arial Narrow" w:cs="Arial"/>
          <w:sz w:val="20"/>
        </w:rPr>
        <w:t>05.03.04 Nawierzchnia z betonu cementowego</w:t>
      </w:r>
    </w:p>
    <w:p w14:paraId="4EB87F88" w14:textId="4D5465BE" w:rsidR="00BA5CC3"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05.03.05A Nawierzchnia z betonu asfaltowego – warstwa wiążąca</w:t>
      </w:r>
    </w:p>
    <w:p w14:paraId="17015602" w14:textId="7AB895CF" w:rsidR="00BA5CC3"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05.03.05B Nawierzchnia z betonu asfaltowego – warstwa ścieralna</w:t>
      </w:r>
    </w:p>
    <w:p w14:paraId="399FBF99" w14:textId="2CDF6CE0" w:rsidR="00167842" w:rsidRPr="00067208" w:rsidRDefault="00167842" w:rsidP="00195848">
      <w:pPr>
        <w:spacing w:after="120" w:line="276" w:lineRule="auto"/>
        <w:contextualSpacing/>
        <w:jc w:val="both"/>
        <w:rPr>
          <w:rFonts w:ascii="Arial Narrow" w:hAnsi="Arial Narrow" w:cs="Arial"/>
          <w:sz w:val="20"/>
        </w:rPr>
      </w:pPr>
      <w:r w:rsidRPr="00067208">
        <w:rPr>
          <w:rFonts w:ascii="Arial Narrow" w:hAnsi="Arial Narrow" w:cs="Arial"/>
          <w:sz w:val="20"/>
        </w:rPr>
        <w:t>D-05.03.05C Nawierzchnia z betonu asfaltowego o wysokim module sztywności. Warstwa podbudowy i wiążąca</w:t>
      </w:r>
    </w:p>
    <w:p w14:paraId="15AE07AA" w14:textId="77FFAA44" w:rsidR="00BA5CC3"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 xml:space="preserve">05.03.13 Nawierzchnia z mieszanki </w:t>
      </w:r>
      <w:r w:rsidR="003069DC" w:rsidRPr="00067208">
        <w:rPr>
          <w:rFonts w:ascii="Arial Narrow" w:hAnsi="Arial Narrow" w:cs="Arial"/>
          <w:sz w:val="20"/>
        </w:rPr>
        <w:t>grysowo-</w:t>
      </w:r>
      <w:r w:rsidR="00BA5CC3" w:rsidRPr="00067208">
        <w:rPr>
          <w:rFonts w:ascii="Arial Narrow" w:hAnsi="Arial Narrow" w:cs="Arial"/>
          <w:sz w:val="20"/>
        </w:rPr>
        <w:t>mastyksow</w:t>
      </w:r>
      <w:r w:rsidR="003069DC" w:rsidRPr="00067208">
        <w:rPr>
          <w:rFonts w:ascii="Arial Narrow" w:hAnsi="Arial Narrow" w:cs="Arial"/>
          <w:sz w:val="20"/>
        </w:rPr>
        <w:t>ej</w:t>
      </w:r>
      <w:r w:rsidR="00EA4C7A" w:rsidRPr="00067208">
        <w:rPr>
          <w:rFonts w:ascii="Arial Narrow" w:hAnsi="Arial Narrow" w:cs="Arial"/>
          <w:sz w:val="20"/>
        </w:rPr>
        <w:t xml:space="preserve"> </w:t>
      </w:r>
      <w:r w:rsidR="003069DC" w:rsidRPr="00067208">
        <w:rPr>
          <w:rFonts w:ascii="Arial Narrow" w:hAnsi="Arial Narrow" w:cs="Arial"/>
          <w:sz w:val="20"/>
        </w:rPr>
        <w:t>(</w:t>
      </w:r>
      <w:r w:rsidR="00BA5CC3" w:rsidRPr="00067208">
        <w:rPr>
          <w:rFonts w:ascii="Arial Narrow" w:hAnsi="Arial Narrow" w:cs="Arial"/>
          <w:sz w:val="20"/>
        </w:rPr>
        <w:t>SMA</w:t>
      </w:r>
      <w:r w:rsidR="003069DC" w:rsidRPr="00067208">
        <w:rPr>
          <w:rFonts w:ascii="Arial Narrow" w:hAnsi="Arial Narrow" w:cs="Arial"/>
          <w:sz w:val="20"/>
        </w:rPr>
        <w:t>)</w:t>
      </w:r>
    </w:p>
    <w:p w14:paraId="1834F856" w14:textId="3170863D" w:rsidR="00606F1D"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606F1D" w:rsidRPr="00067208">
        <w:rPr>
          <w:rFonts w:ascii="Arial Narrow" w:hAnsi="Arial Narrow" w:cs="Arial"/>
          <w:sz w:val="20"/>
        </w:rPr>
        <w:t>05.03.23 Nawierzchnia z kostki brukowej</w:t>
      </w:r>
    </w:p>
    <w:p w14:paraId="68F66933" w14:textId="72576583" w:rsidR="00167842" w:rsidRPr="00067208" w:rsidRDefault="00167842" w:rsidP="00195848">
      <w:pPr>
        <w:spacing w:after="120" w:line="276" w:lineRule="auto"/>
        <w:contextualSpacing/>
        <w:jc w:val="both"/>
        <w:rPr>
          <w:rFonts w:ascii="Arial Narrow" w:hAnsi="Arial Narrow" w:cs="Arial"/>
          <w:b/>
          <w:sz w:val="20"/>
        </w:rPr>
      </w:pPr>
      <w:r w:rsidRPr="00067208">
        <w:rPr>
          <w:rFonts w:ascii="Arial Narrow" w:hAnsi="Arial Narrow" w:cs="Arial"/>
          <w:b/>
          <w:sz w:val="20"/>
        </w:rPr>
        <w:t>D-06.00.00  ROBOTY WYKOŃCZENIOWE</w:t>
      </w:r>
    </w:p>
    <w:p w14:paraId="38C87B74" w14:textId="0D9CE499" w:rsidR="00BA5CC3"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06.01.01 Umocnienie powierzchniowe skarp, rowów i ścieków</w:t>
      </w:r>
    </w:p>
    <w:p w14:paraId="3F96B707" w14:textId="084D0649" w:rsidR="00BA5CC3"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0</w:t>
      </w:r>
      <w:r w:rsidR="00235AE7" w:rsidRPr="00067208">
        <w:rPr>
          <w:rFonts w:ascii="Arial Narrow" w:hAnsi="Arial Narrow" w:cs="Arial"/>
          <w:sz w:val="20"/>
        </w:rPr>
        <w:t>6.02.01 Przepusty pod zjazdami</w:t>
      </w:r>
    </w:p>
    <w:p w14:paraId="13F85B51" w14:textId="337F402D" w:rsidR="00BA5CC3"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06.03.01 Umocnienie poboczy</w:t>
      </w:r>
    </w:p>
    <w:p w14:paraId="3B91C2EB" w14:textId="2B284AD7" w:rsidR="00167842" w:rsidRPr="00067208" w:rsidRDefault="00167842" w:rsidP="00195848">
      <w:pPr>
        <w:spacing w:after="120" w:line="276" w:lineRule="auto"/>
        <w:contextualSpacing/>
        <w:jc w:val="both"/>
        <w:rPr>
          <w:rFonts w:ascii="Arial Narrow" w:hAnsi="Arial Narrow" w:cs="Arial"/>
          <w:b/>
          <w:sz w:val="20"/>
        </w:rPr>
      </w:pPr>
      <w:r w:rsidRPr="00067208">
        <w:rPr>
          <w:rFonts w:ascii="Arial Narrow" w:hAnsi="Arial Narrow" w:cs="Arial"/>
          <w:b/>
          <w:sz w:val="20"/>
        </w:rPr>
        <w:t>D-07.00.00  URZĄDZENIA BEZPIECZEŃSTWA RUCHU</w:t>
      </w:r>
    </w:p>
    <w:p w14:paraId="16BC5218" w14:textId="7480D8E4" w:rsidR="00BA5CC3"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07.01.01 Oznakowanie poziome</w:t>
      </w:r>
    </w:p>
    <w:p w14:paraId="6C12E94F" w14:textId="3F2B9295" w:rsidR="00BA5CC3"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07.02.01 Oznakowanie pionowe</w:t>
      </w:r>
    </w:p>
    <w:p w14:paraId="2C8D5E4E" w14:textId="16AD785F" w:rsidR="00BA5CC3"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07.02.02 Słupki prowadzące i krawędziowe oraz z</w:t>
      </w:r>
      <w:r w:rsidR="00A2563C" w:rsidRPr="00067208">
        <w:rPr>
          <w:rFonts w:ascii="Arial Narrow" w:hAnsi="Arial Narrow" w:cs="Arial"/>
          <w:sz w:val="20"/>
        </w:rPr>
        <w:t>naki kilometrowe i hektometrowe</w:t>
      </w:r>
    </w:p>
    <w:p w14:paraId="2AFA287C" w14:textId="52CBF763" w:rsidR="00C84E3D" w:rsidRPr="00067208" w:rsidRDefault="00E9701E"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C84E3D" w:rsidRPr="00067208">
        <w:rPr>
          <w:rFonts w:ascii="Arial Narrow" w:hAnsi="Arial Narrow" w:cs="Arial"/>
          <w:sz w:val="20"/>
        </w:rPr>
        <w:t>07.03.01 Sygnalizacja świetlna</w:t>
      </w:r>
    </w:p>
    <w:p w14:paraId="6D742380" w14:textId="30691D05" w:rsidR="00431E67" w:rsidRPr="00067208" w:rsidRDefault="00E9701E"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C84E3D" w:rsidRPr="00067208">
        <w:rPr>
          <w:rFonts w:ascii="Arial Narrow" w:hAnsi="Arial Narrow" w:cs="Arial"/>
          <w:sz w:val="20"/>
        </w:rPr>
        <w:t>07.04.01 Drogowe bariery ochronne betonowe U-14b</w:t>
      </w:r>
    </w:p>
    <w:p w14:paraId="42DC8C68" w14:textId="33FB5684" w:rsidR="007E3C6C"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431E67" w:rsidRPr="00067208">
        <w:rPr>
          <w:rFonts w:ascii="Arial Narrow" w:hAnsi="Arial Narrow" w:cs="Arial"/>
          <w:sz w:val="20"/>
        </w:rPr>
        <w:t>07.05.01 Drogowe bariery ochronne metalowe U-14a</w:t>
      </w:r>
    </w:p>
    <w:p w14:paraId="0E7C68DE" w14:textId="558CAE41" w:rsidR="007E3C6C"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431E67" w:rsidRPr="00067208">
        <w:rPr>
          <w:rFonts w:ascii="Arial Narrow" w:hAnsi="Arial Narrow" w:cs="Arial"/>
          <w:sz w:val="20"/>
        </w:rPr>
        <w:t>07.05.02 Osłony energochłonne i zabezpieczające</w:t>
      </w:r>
    </w:p>
    <w:p w14:paraId="1317FD70" w14:textId="6F8DABF1" w:rsidR="00BA5CC3"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 xml:space="preserve">07.06.01 Ogrodzenie </w:t>
      </w:r>
      <w:r w:rsidR="00F208FE" w:rsidRPr="00067208">
        <w:rPr>
          <w:rFonts w:ascii="Arial Narrow" w:hAnsi="Arial Narrow" w:cs="Arial"/>
          <w:sz w:val="20"/>
        </w:rPr>
        <w:t>dr</w:t>
      </w:r>
      <w:r w:rsidR="003069DC" w:rsidRPr="00067208">
        <w:rPr>
          <w:rFonts w:ascii="Arial Narrow" w:hAnsi="Arial Narrow" w:cs="Arial"/>
          <w:sz w:val="20"/>
        </w:rPr>
        <w:t>ogi</w:t>
      </w:r>
      <w:r w:rsidR="0031128C" w:rsidRPr="00067208">
        <w:rPr>
          <w:rFonts w:ascii="Arial Narrow" w:hAnsi="Arial Narrow" w:cs="Arial"/>
          <w:sz w:val="20"/>
        </w:rPr>
        <w:t xml:space="preserve"> i zbiorników retencyjnych</w:t>
      </w:r>
    </w:p>
    <w:p w14:paraId="3B4D2CA0" w14:textId="5F6076AB" w:rsidR="007E3C6C"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5F0F07" w:rsidRPr="00067208">
        <w:rPr>
          <w:rFonts w:ascii="Arial Narrow" w:hAnsi="Arial Narrow" w:cs="Arial"/>
          <w:sz w:val="20"/>
        </w:rPr>
        <w:t>07.06.01A Ogrodzenie przy posesjach</w:t>
      </w:r>
    </w:p>
    <w:p w14:paraId="1A625F06" w14:textId="09A169D0" w:rsidR="00BA5CC3"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07.06.02 Urządze</w:t>
      </w:r>
      <w:r w:rsidR="00235AE7" w:rsidRPr="00067208">
        <w:rPr>
          <w:rFonts w:ascii="Arial Narrow" w:hAnsi="Arial Narrow" w:cs="Arial"/>
          <w:sz w:val="20"/>
        </w:rPr>
        <w:t>nia zabezpieczające ruch pieszy</w:t>
      </w:r>
      <w:r w:rsidR="00C53C9D" w:rsidRPr="00067208">
        <w:rPr>
          <w:rFonts w:ascii="Arial Narrow" w:hAnsi="Arial Narrow" w:cs="Arial"/>
          <w:sz w:val="20"/>
        </w:rPr>
        <w:t xml:space="preserve"> </w:t>
      </w:r>
    </w:p>
    <w:p w14:paraId="53AEDF87" w14:textId="7E38C367" w:rsidR="007E3C6C"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5F0F07" w:rsidRPr="00067208">
        <w:rPr>
          <w:rFonts w:ascii="Arial Narrow" w:hAnsi="Arial Narrow" w:cs="Arial"/>
          <w:sz w:val="20"/>
        </w:rPr>
        <w:t>07.07.01 Oświetlenie dróg i węzłów</w:t>
      </w:r>
    </w:p>
    <w:p w14:paraId="768BA77A" w14:textId="77777777" w:rsidR="00CA51D5" w:rsidRDefault="00E9701E" w:rsidP="00CA51D5">
      <w:pPr>
        <w:spacing w:after="120" w:line="276" w:lineRule="auto"/>
        <w:contextualSpacing/>
        <w:jc w:val="both"/>
        <w:rPr>
          <w:rFonts w:ascii="Arial Narrow" w:hAnsi="Arial Narrow" w:cs="Arial"/>
          <w:sz w:val="20"/>
        </w:rPr>
      </w:pPr>
      <w:r w:rsidRPr="00067208">
        <w:rPr>
          <w:rFonts w:ascii="Arial Narrow" w:hAnsi="Arial Narrow" w:cs="Arial"/>
          <w:sz w:val="20"/>
        </w:rPr>
        <w:t>D-</w:t>
      </w:r>
      <w:r w:rsidR="00606F1D" w:rsidRPr="00067208">
        <w:rPr>
          <w:rFonts w:ascii="Arial Narrow" w:hAnsi="Arial Narrow" w:cs="Arial"/>
          <w:sz w:val="20"/>
        </w:rPr>
        <w:t>07.08.04 Ekrany akustyczne</w:t>
      </w:r>
    </w:p>
    <w:p w14:paraId="044E54CC" w14:textId="7058A372" w:rsidR="00BA5CC3" w:rsidRPr="00CA51D5" w:rsidRDefault="00E9701E" w:rsidP="00CA51D5">
      <w:pPr>
        <w:spacing w:after="120" w:line="276" w:lineRule="auto"/>
        <w:contextualSpacing/>
        <w:jc w:val="both"/>
        <w:rPr>
          <w:rFonts w:ascii="Arial Narrow" w:hAnsi="Arial Narrow" w:cs="Arial"/>
          <w:sz w:val="20"/>
        </w:rPr>
      </w:pPr>
      <w:r w:rsidRPr="00067208">
        <w:rPr>
          <w:rFonts w:ascii="Arial Narrow" w:hAnsi="Arial Narrow"/>
          <w:sz w:val="20"/>
        </w:rPr>
        <w:t>D-</w:t>
      </w:r>
      <w:r w:rsidR="00BA5CC3" w:rsidRPr="00067208">
        <w:rPr>
          <w:rFonts w:ascii="Arial Narrow" w:hAnsi="Arial Narrow"/>
          <w:sz w:val="20"/>
        </w:rPr>
        <w:t>07.09.01</w:t>
      </w:r>
      <w:r w:rsidR="00167842" w:rsidRPr="00067208">
        <w:rPr>
          <w:rFonts w:ascii="Arial Narrow" w:hAnsi="Arial Narrow"/>
          <w:sz w:val="20"/>
        </w:rPr>
        <w:t xml:space="preserve"> </w:t>
      </w:r>
      <w:r w:rsidR="005F0F07" w:rsidRPr="00067208">
        <w:rPr>
          <w:rFonts w:ascii="Arial Narrow" w:hAnsi="Arial Narrow"/>
          <w:sz w:val="20"/>
        </w:rPr>
        <w:t xml:space="preserve">Osłony </w:t>
      </w:r>
      <w:proofErr w:type="spellStart"/>
      <w:r w:rsidR="005F0F07" w:rsidRPr="00067208">
        <w:rPr>
          <w:rFonts w:ascii="Arial Narrow" w:hAnsi="Arial Narrow"/>
          <w:sz w:val="20"/>
        </w:rPr>
        <w:t>przeciwol</w:t>
      </w:r>
      <w:r w:rsidR="00CA51D5" w:rsidRPr="00CA51D5">
        <w:rPr>
          <w:rFonts w:ascii="Arial Narrow" w:hAnsi="Arial Narrow"/>
          <w:sz w:val="20"/>
        </w:rPr>
        <w:t>ś</w:t>
      </w:r>
      <w:r w:rsidR="005F0F07" w:rsidRPr="00067208">
        <w:rPr>
          <w:rFonts w:ascii="Arial Narrow" w:hAnsi="Arial Narrow"/>
          <w:sz w:val="20"/>
        </w:rPr>
        <w:t>nieniowe</w:t>
      </w:r>
      <w:proofErr w:type="spellEnd"/>
      <w:r w:rsidR="005F0F07" w:rsidRPr="00067208">
        <w:rPr>
          <w:rFonts w:ascii="Arial Narrow" w:hAnsi="Arial Narrow"/>
          <w:sz w:val="20"/>
        </w:rPr>
        <w:t xml:space="preserve">  </w:t>
      </w:r>
    </w:p>
    <w:p w14:paraId="29A7E7C5" w14:textId="2255ABCF" w:rsidR="00167842" w:rsidRPr="00067208" w:rsidRDefault="00167842" w:rsidP="00195848">
      <w:pPr>
        <w:spacing w:after="120" w:line="276" w:lineRule="auto"/>
        <w:contextualSpacing/>
        <w:jc w:val="both"/>
        <w:rPr>
          <w:rFonts w:ascii="Arial Narrow" w:hAnsi="Arial Narrow" w:cs="Arial"/>
          <w:b/>
          <w:sz w:val="20"/>
        </w:rPr>
      </w:pPr>
      <w:r w:rsidRPr="00067208">
        <w:rPr>
          <w:rFonts w:ascii="Arial Narrow" w:hAnsi="Arial Narrow" w:cs="Arial"/>
          <w:b/>
          <w:sz w:val="20"/>
        </w:rPr>
        <w:t>D-08.00.00  ELEMENTY ULIC</w:t>
      </w:r>
    </w:p>
    <w:p w14:paraId="4BCD7CAE" w14:textId="5C08FD4A" w:rsidR="00BA5CC3"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08.0</w:t>
      </w:r>
      <w:r w:rsidR="003069DC" w:rsidRPr="00067208">
        <w:rPr>
          <w:rFonts w:ascii="Arial Narrow" w:hAnsi="Arial Narrow" w:cs="Arial"/>
          <w:sz w:val="20"/>
        </w:rPr>
        <w:t>1</w:t>
      </w:r>
      <w:r w:rsidR="00BA5CC3" w:rsidRPr="00067208">
        <w:rPr>
          <w:rFonts w:ascii="Arial Narrow" w:hAnsi="Arial Narrow" w:cs="Arial"/>
          <w:sz w:val="20"/>
        </w:rPr>
        <w:t>.01 Krawężniki betonowe</w:t>
      </w:r>
    </w:p>
    <w:p w14:paraId="2F325798" w14:textId="4E170E46" w:rsidR="0097188F"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08.0</w:t>
      </w:r>
      <w:r w:rsidR="003069DC" w:rsidRPr="00067208">
        <w:rPr>
          <w:rFonts w:ascii="Arial Narrow" w:hAnsi="Arial Narrow" w:cs="Arial"/>
          <w:sz w:val="20"/>
        </w:rPr>
        <w:t>1</w:t>
      </w:r>
      <w:r w:rsidR="00BA5CC3" w:rsidRPr="00067208">
        <w:rPr>
          <w:rFonts w:ascii="Arial Narrow" w:hAnsi="Arial Narrow" w:cs="Arial"/>
          <w:sz w:val="20"/>
        </w:rPr>
        <w:t>.02 Krawężniki kamienne</w:t>
      </w:r>
    </w:p>
    <w:p w14:paraId="64E8D129" w14:textId="5B6846B5" w:rsidR="007E3C6C"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97188F" w:rsidRPr="00067208">
        <w:rPr>
          <w:rFonts w:ascii="Arial Narrow" w:hAnsi="Arial Narrow" w:cs="Arial"/>
          <w:sz w:val="20"/>
        </w:rPr>
        <w:t xml:space="preserve">08.02.02 </w:t>
      </w:r>
      <w:r w:rsidR="00EA4C7A" w:rsidRPr="00067208">
        <w:rPr>
          <w:rFonts w:ascii="Arial Narrow" w:hAnsi="Arial Narrow" w:cs="Arial"/>
          <w:sz w:val="20"/>
        </w:rPr>
        <w:t>C</w:t>
      </w:r>
      <w:r w:rsidR="0097188F" w:rsidRPr="00067208">
        <w:rPr>
          <w:rFonts w:ascii="Arial Narrow" w:hAnsi="Arial Narrow" w:cs="Arial"/>
          <w:sz w:val="20"/>
        </w:rPr>
        <w:t>hodniki z brukowej kostki betonowej</w:t>
      </w:r>
    </w:p>
    <w:p w14:paraId="3C042C0A" w14:textId="77777777" w:rsidR="00CA51D5" w:rsidRDefault="00E9701E" w:rsidP="00CA51D5">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08.03.01 Obrzeża betonowe</w:t>
      </w:r>
    </w:p>
    <w:p w14:paraId="12212B34" w14:textId="46EE38C1" w:rsidR="00BA5CC3" w:rsidRPr="00067208" w:rsidRDefault="00E9701E" w:rsidP="00CA51D5">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 xml:space="preserve">08.05.01 </w:t>
      </w:r>
      <w:r w:rsidR="003069DC" w:rsidRPr="00067208">
        <w:rPr>
          <w:rFonts w:ascii="Arial Narrow" w:hAnsi="Arial Narrow" w:cs="Arial"/>
          <w:sz w:val="20"/>
        </w:rPr>
        <w:t>Ścieki uliczne z prefabrykowanych elementów betonowych</w:t>
      </w:r>
    </w:p>
    <w:p w14:paraId="7A134FE1" w14:textId="77E48DFD" w:rsidR="0097188F" w:rsidRPr="00067208" w:rsidRDefault="00E9701E"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97188F" w:rsidRPr="00067208">
        <w:rPr>
          <w:rFonts w:ascii="Arial Narrow" w:hAnsi="Arial Narrow" w:cs="Arial"/>
          <w:sz w:val="20"/>
        </w:rPr>
        <w:t>08.05.02 Ścieki uliczne z klinkieru</w:t>
      </w:r>
    </w:p>
    <w:p w14:paraId="6ECCFA87" w14:textId="0128C631" w:rsidR="0097188F" w:rsidRPr="00067208" w:rsidRDefault="00E9701E"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97188F" w:rsidRPr="00067208">
        <w:rPr>
          <w:rFonts w:ascii="Arial Narrow" w:hAnsi="Arial Narrow" w:cs="Arial"/>
          <w:sz w:val="20"/>
        </w:rPr>
        <w:t>08.05.03 Ścieki uliczne z kostki kamiennej</w:t>
      </w:r>
    </w:p>
    <w:p w14:paraId="4F1EFE5C" w14:textId="71CBD116" w:rsidR="0097188F" w:rsidRPr="00067208" w:rsidRDefault="00E9701E" w:rsidP="00195848">
      <w:pPr>
        <w:suppressAutoHyphens/>
        <w:spacing w:after="120" w:line="276" w:lineRule="auto"/>
        <w:contextualSpacing/>
        <w:jc w:val="both"/>
        <w:rPr>
          <w:rFonts w:ascii="Arial Narrow" w:hAnsi="Arial Narrow" w:cs="Arial"/>
          <w:sz w:val="20"/>
        </w:rPr>
      </w:pPr>
      <w:r w:rsidRPr="00067208">
        <w:rPr>
          <w:rFonts w:ascii="Arial Narrow" w:hAnsi="Arial Narrow" w:cs="Arial"/>
          <w:sz w:val="20"/>
        </w:rPr>
        <w:t>D-</w:t>
      </w:r>
      <w:r w:rsidR="0097188F" w:rsidRPr="00067208">
        <w:rPr>
          <w:rFonts w:ascii="Arial Narrow" w:hAnsi="Arial Narrow" w:cs="Arial"/>
          <w:sz w:val="20"/>
        </w:rPr>
        <w:t>08.05.06 Odwodnienie liniowe</w:t>
      </w:r>
    </w:p>
    <w:p w14:paraId="6B88159B" w14:textId="71ABF116" w:rsidR="00167842" w:rsidRPr="00067208" w:rsidRDefault="00167842" w:rsidP="00195848">
      <w:pPr>
        <w:spacing w:after="120" w:line="276" w:lineRule="auto"/>
        <w:contextualSpacing/>
        <w:jc w:val="both"/>
        <w:rPr>
          <w:rFonts w:ascii="Arial Narrow" w:hAnsi="Arial Narrow" w:cs="Arial"/>
          <w:b/>
          <w:sz w:val="20"/>
        </w:rPr>
      </w:pPr>
      <w:r w:rsidRPr="00067208">
        <w:rPr>
          <w:rFonts w:ascii="Arial Narrow" w:hAnsi="Arial Narrow" w:cs="Arial"/>
          <w:b/>
          <w:sz w:val="20"/>
        </w:rPr>
        <w:t>D-09.00.00  ZIELEŃ DROGOWA</w:t>
      </w:r>
    </w:p>
    <w:p w14:paraId="4B1E6468" w14:textId="7DD1F877" w:rsidR="00BA5CC3" w:rsidRPr="00067208" w:rsidRDefault="00E9701E" w:rsidP="00195848">
      <w:pPr>
        <w:spacing w:after="120" w:line="276" w:lineRule="auto"/>
        <w:contextualSpacing/>
        <w:jc w:val="both"/>
        <w:rPr>
          <w:rFonts w:ascii="Arial Narrow" w:hAnsi="Arial Narrow" w:cs="Arial"/>
          <w:sz w:val="20"/>
        </w:rPr>
      </w:pPr>
      <w:r w:rsidRPr="00067208">
        <w:rPr>
          <w:rFonts w:ascii="Arial Narrow" w:hAnsi="Arial Narrow" w:cs="Arial"/>
          <w:sz w:val="20"/>
        </w:rPr>
        <w:t>D-</w:t>
      </w:r>
      <w:r w:rsidR="00BA5CC3" w:rsidRPr="00067208">
        <w:rPr>
          <w:rFonts w:ascii="Arial Narrow" w:hAnsi="Arial Narrow" w:cs="Arial"/>
          <w:sz w:val="20"/>
        </w:rPr>
        <w:t xml:space="preserve">09.01.01 Zieleń </w:t>
      </w:r>
      <w:r w:rsidR="004D1A17" w:rsidRPr="00067208">
        <w:rPr>
          <w:rFonts w:ascii="Arial Narrow" w:hAnsi="Arial Narrow" w:cs="Arial"/>
          <w:sz w:val="20"/>
        </w:rPr>
        <w:t>drogowa</w:t>
      </w:r>
    </w:p>
    <w:p w14:paraId="0D5A58EF" w14:textId="4EDFE4AC" w:rsidR="00167842" w:rsidRPr="00067208" w:rsidRDefault="00167842" w:rsidP="00195848">
      <w:pPr>
        <w:tabs>
          <w:tab w:val="left" w:pos="-1440"/>
          <w:tab w:val="left" w:pos="-720"/>
          <w:tab w:val="left" w:pos="0"/>
          <w:tab w:val="left" w:pos="720"/>
          <w:tab w:val="left" w:pos="1008"/>
          <w:tab w:val="left" w:pos="1440"/>
        </w:tabs>
        <w:spacing w:after="120" w:line="276" w:lineRule="auto"/>
        <w:contextualSpacing/>
        <w:jc w:val="both"/>
        <w:rPr>
          <w:rFonts w:ascii="Arial Narrow" w:hAnsi="Arial Narrow"/>
          <w:b/>
          <w:spacing w:val="-3"/>
          <w:sz w:val="20"/>
        </w:rPr>
      </w:pPr>
      <w:r w:rsidRPr="00067208">
        <w:rPr>
          <w:rFonts w:ascii="Arial Narrow" w:hAnsi="Arial Narrow"/>
          <w:b/>
          <w:spacing w:val="-3"/>
          <w:sz w:val="20"/>
        </w:rPr>
        <w:t>D-10.00.00 INNE ROBOTY</w:t>
      </w:r>
    </w:p>
    <w:p w14:paraId="7BD94124" w14:textId="7B35DB99" w:rsidR="0033313A" w:rsidRPr="00067208" w:rsidRDefault="00E9701E" w:rsidP="00195848">
      <w:pPr>
        <w:tabs>
          <w:tab w:val="left" w:pos="-1440"/>
          <w:tab w:val="left" w:pos="-720"/>
          <w:tab w:val="left" w:pos="0"/>
          <w:tab w:val="left" w:pos="720"/>
          <w:tab w:val="left" w:pos="1008"/>
          <w:tab w:val="left" w:pos="1440"/>
        </w:tabs>
        <w:spacing w:after="120" w:line="276" w:lineRule="auto"/>
        <w:contextualSpacing/>
        <w:jc w:val="both"/>
        <w:rPr>
          <w:rFonts w:ascii="Arial Narrow" w:hAnsi="Arial Narrow"/>
          <w:spacing w:val="-3"/>
          <w:sz w:val="20"/>
        </w:rPr>
      </w:pPr>
      <w:r w:rsidRPr="00067208">
        <w:rPr>
          <w:rFonts w:ascii="Arial Narrow" w:hAnsi="Arial Narrow"/>
          <w:spacing w:val="-3"/>
          <w:sz w:val="20"/>
        </w:rPr>
        <w:t>D-</w:t>
      </w:r>
      <w:r w:rsidR="0033313A" w:rsidRPr="00067208">
        <w:rPr>
          <w:rFonts w:ascii="Arial Narrow" w:hAnsi="Arial Narrow"/>
          <w:spacing w:val="-3"/>
          <w:sz w:val="20"/>
        </w:rPr>
        <w:t>10.02.01 Schody</w:t>
      </w:r>
    </w:p>
    <w:p w14:paraId="48FB6066" w14:textId="5C366BD9" w:rsidR="0033313A" w:rsidRPr="00067208" w:rsidRDefault="00E9701E" w:rsidP="00195848">
      <w:pPr>
        <w:tabs>
          <w:tab w:val="left" w:pos="-1440"/>
          <w:tab w:val="left" w:pos="-720"/>
          <w:tab w:val="left" w:pos="0"/>
          <w:tab w:val="left" w:pos="720"/>
          <w:tab w:val="left" w:pos="1008"/>
          <w:tab w:val="left" w:pos="1440"/>
        </w:tabs>
        <w:spacing w:after="120" w:line="276" w:lineRule="auto"/>
        <w:contextualSpacing/>
        <w:jc w:val="both"/>
        <w:rPr>
          <w:rFonts w:ascii="Arial Narrow" w:hAnsi="Arial Narrow"/>
          <w:spacing w:val="-3"/>
          <w:sz w:val="20"/>
        </w:rPr>
      </w:pPr>
      <w:r w:rsidRPr="00067208">
        <w:rPr>
          <w:rFonts w:ascii="Arial Narrow" w:hAnsi="Arial Narrow"/>
          <w:spacing w:val="-3"/>
          <w:sz w:val="20"/>
        </w:rPr>
        <w:t>D-</w:t>
      </w:r>
      <w:r w:rsidR="0033313A" w:rsidRPr="00067208">
        <w:rPr>
          <w:rFonts w:ascii="Arial Narrow" w:hAnsi="Arial Narrow"/>
          <w:spacing w:val="-3"/>
          <w:sz w:val="20"/>
        </w:rPr>
        <w:t>10.05.01 Ścieżka rowerowa</w:t>
      </w:r>
    </w:p>
    <w:p w14:paraId="12314126" w14:textId="3DB83D0B" w:rsidR="009D4D76" w:rsidRPr="00067208"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lastRenderedPageBreak/>
        <w:t>Określenia podstawowe</w:t>
      </w:r>
    </w:p>
    <w:p w14:paraId="069D1158" w14:textId="23D1B2E2" w:rsidR="009D4D76" w:rsidRPr="00067208" w:rsidRDefault="0030730D" w:rsidP="00195848">
      <w:pPr>
        <w:tabs>
          <w:tab w:val="left" w:pos="-1440"/>
          <w:tab w:val="left" w:pos="-720"/>
          <w:tab w:val="left" w:pos="0"/>
          <w:tab w:val="left" w:pos="720"/>
          <w:tab w:val="left" w:pos="1008"/>
          <w:tab w:val="left" w:pos="1440"/>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Użyte w </w:t>
      </w:r>
      <w:proofErr w:type="spellStart"/>
      <w:r w:rsidR="00477D84">
        <w:rPr>
          <w:rFonts w:ascii="Arial Narrow" w:hAnsi="Arial Narrow" w:cs="Arial"/>
          <w:spacing w:val="-3"/>
          <w:sz w:val="20"/>
        </w:rPr>
        <w:t>STWiORB</w:t>
      </w:r>
      <w:proofErr w:type="spellEnd"/>
      <w:r w:rsidR="009D4D76" w:rsidRPr="00067208">
        <w:rPr>
          <w:rFonts w:ascii="Arial Narrow" w:hAnsi="Arial Narrow" w:cs="Arial"/>
          <w:spacing w:val="-3"/>
          <w:sz w:val="20"/>
        </w:rPr>
        <w:t xml:space="preserve"> wymienione poniżej określenia należy rozumieć w każdym przypadku następująco:</w:t>
      </w:r>
    </w:p>
    <w:p w14:paraId="52AF1BD5" w14:textId="77777777" w:rsidR="009D4D76" w:rsidRPr="00067208" w:rsidRDefault="009D4D76" w:rsidP="00195848">
      <w:pPr>
        <w:tabs>
          <w:tab w:val="left" w:pos="-1725"/>
          <w:tab w:val="left" w:pos="-1005"/>
          <w:tab w:val="left" w:pos="-285"/>
          <w:tab w:val="left" w:pos="435"/>
          <w:tab w:val="left" w:pos="723"/>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2DA24A92" w14:textId="77777777" w:rsidR="003F5607" w:rsidRPr="00067208" w:rsidRDefault="003F5607" w:rsidP="00195848">
      <w:pPr>
        <w:tabs>
          <w:tab w:val="left" w:pos="-1440"/>
          <w:tab w:val="left" w:pos="-720"/>
          <w:tab w:val="left" w:pos="0"/>
          <w:tab w:val="left" w:pos="720"/>
          <w:tab w:val="left" w:pos="1008"/>
          <w:tab w:val="left" w:pos="1440"/>
        </w:tabs>
        <w:spacing w:after="120" w:line="276" w:lineRule="auto"/>
        <w:contextualSpacing/>
        <w:jc w:val="both"/>
        <w:rPr>
          <w:rFonts w:ascii="Arial Narrow" w:hAnsi="Arial Narrow" w:cs="Arial"/>
          <w:b/>
          <w:spacing w:val="-3"/>
          <w:sz w:val="20"/>
          <w:u w:val="single"/>
        </w:rPr>
      </w:pPr>
      <w:r w:rsidRPr="00067208">
        <w:rPr>
          <w:rFonts w:ascii="Arial Narrow" w:hAnsi="Arial Narrow" w:cs="Arial"/>
          <w:b/>
          <w:spacing w:val="-3"/>
          <w:sz w:val="20"/>
          <w:u w:val="single"/>
        </w:rPr>
        <w:t>Z zakresu robót ziemnych:</w:t>
      </w:r>
    </w:p>
    <w:p w14:paraId="46137C36" w14:textId="77777777" w:rsidR="003F5607" w:rsidRPr="00067208" w:rsidRDefault="003F5607" w:rsidP="00195848">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Badania akustyczne, badania dynamiczne ciągłości</w:t>
      </w:r>
      <w:r w:rsidRPr="00067208">
        <w:rPr>
          <w:rFonts w:ascii="Arial Narrow" w:hAnsi="Arial Narrow" w:cs="Arial"/>
          <w:spacing w:val="-3"/>
          <w:sz w:val="20"/>
        </w:rPr>
        <w:t xml:space="preserve"> (przy małych odkształceniach) - badanie ciągłości, w którym seria fal akustycznych jest przesyłana od nadajnika do odbiornika przez beton pala, a charakterystyki odbieranych fal są mierzone i wykorzystywane do oceny ciągłości i zmian przekroju trzonu pala</w:t>
      </w:r>
    </w:p>
    <w:p w14:paraId="7490EDCB"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Badanie ciągłości pali</w:t>
      </w:r>
      <w:r w:rsidRPr="00067208">
        <w:rPr>
          <w:rFonts w:ascii="Arial Narrow" w:hAnsi="Arial Narrow"/>
          <w:sz w:val="20"/>
          <w:szCs w:val="20"/>
        </w:rPr>
        <w:t xml:space="preserve"> - badanie ciągłości za pomocą niskoenergetycznych metod sejsmicznych (SIT - </w:t>
      </w:r>
      <w:proofErr w:type="spellStart"/>
      <w:r w:rsidRPr="00067208">
        <w:rPr>
          <w:rFonts w:ascii="Arial Narrow" w:hAnsi="Arial Narrow"/>
          <w:sz w:val="20"/>
          <w:szCs w:val="20"/>
        </w:rPr>
        <w:t>Sonic</w:t>
      </w:r>
      <w:proofErr w:type="spellEnd"/>
      <w:r w:rsidRPr="00067208">
        <w:rPr>
          <w:rFonts w:ascii="Arial Narrow" w:hAnsi="Arial Narrow"/>
          <w:sz w:val="20"/>
          <w:szCs w:val="20"/>
        </w:rPr>
        <w:t xml:space="preserve"> </w:t>
      </w:r>
      <w:proofErr w:type="spellStart"/>
      <w:r w:rsidRPr="00067208">
        <w:rPr>
          <w:rFonts w:ascii="Arial Narrow" w:hAnsi="Arial Narrow"/>
          <w:sz w:val="20"/>
          <w:szCs w:val="20"/>
        </w:rPr>
        <w:t>Integrity</w:t>
      </w:r>
      <w:proofErr w:type="spellEnd"/>
      <w:r w:rsidRPr="00067208">
        <w:rPr>
          <w:rFonts w:ascii="Arial Narrow" w:hAnsi="Arial Narrow"/>
          <w:sz w:val="20"/>
          <w:szCs w:val="20"/>
        </w:rPr>
        <w:t xml:space="preserve"> </w:t>
      </w:r>
      <w:proofErr w:type="spellStart"/>
      <w:r w:rsidRPr="00067208">
        <w:rPr>
          <w:rFonts w:ascii="Arial Narrow" w:hAnsi="Arial Narrow"/>
          <w:sz w:val="20"/>
          <w:szCs w:val="20"/>
        </w:rPr>
        <w:t>Testing</w:t>
      </w:r>
      <w:proofErr w:type="spellEnd"/>
      <w:r w:rsidRPr="00067208">
        <w:rPr>
          <w:rFonts w:ascii="Arial Narrow" w:hAnsi="Arial Narrow"/>
          <w:sz w:val="20"/>
          <w:szCs w:val="20"/>
        </w:rPr>
        <w:t xml:space="preserve">, PIT - Pile </w:t>
      </w:r>
      <w:proofErr w:type="spellStart"/>
      <w:r w:rsidRPr="00067208">
        <w:rPr>
          <w:rFonts w:ascii="Arial Narrow" w:hAnsi="Arial Narrow"/>
          <w:sz w:val="20"/>
          <w:szCs w:val="20"/>
        </w:rPr>
        <w:t>Integrity</w:t>
      </w:r>
      <w:proofErr w:type="spellEnd"/>
      <w:r w:rsidRPr="00067208">
        <w:rPr>
          <w:rFonts w:ascii="Arial Narrow" w:hAnsi="Arial Narrow"/>
          <w:sz w:val="20"/>
          <w:szCs w:val="20"/>
        </w:rPr>
        <w:t xml:space="preserve"> </w:t>
      </w:r>
      <w:proofErr w:type="spellStart"/>
      <w:r w:rsidRPr="00067208">
        <w:rPr>
          <w:rFonts w:ascii="Arial Narrow" w:hAnsi="Arial Narrow"/>
          <w:sz w:val="20"/>
          <w:szCs w:val="20"/>
        </w:rPr>
        <w:t>Testing</w:t>
      </w:r>
      <w:proofErr w:type="spellEnd"/>
      <w:r w:rsidRPr="00067208">
        <w:rPr>
          <w:rFonts w:ascii="Arial Narrow" w:hAnsi="Arial Narrow"/>
          <w:sz w:val="20"/>
          <w:szCs w:val="20"/>
        </w:rPr>
        <w:t>), w których seria fal sejsmicznych wywołanych poprzez uderzenie w głowicę pala za pomocą odpowiedniego młotka jest przesyłana od nadajnika do odbiornika przez beton pala, a charakterystyki odbieranych fal są mierzone i wykorzystywane do oceny ciągłości i zmian przekroju trzonu pala</w:t>
      </w:r>
    </w:p>
    <w:p w14:paraId="76FF7E34"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Budowla ziemna</w:t>
      </w:r>
      <w:r w:rsidRPr="00067208">
        <w:rPr>
          <w:rFonts w:ascii="Arial Narrow" w:hAnsi="Arial Narrow"/>
          <w:sz w:val="20"/>
          <w:szCs w:val="20"/>
        </w:rPr>
        <w:t xml:space="preserve"> – budowla wykonana w gruncie lub materiale antropogenicznym albo z gruntu lub z materiału antropogenicznego, powstała w następstwie przeprowadzenia robót ziemnych, spełniająca warunki stateczności i odwodnienia, zapewniająca przejęcie obciążenia od środków transportowych i urządzeń inżynierskich obciążających korpus drogowy</w:t>
      </w:r>
    </w:p>
    <w:p w14:paraId="42997BAA"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Ciągły pomiar zagęszczenia</w:t>
      </w:r>
      <w:r w:rsidRPr="00067208">
        <w:rPr>
          <w:rFonts w:ascii="Arial Narrow" w:hAnsi="Arial Narrow"/>
          <w:sz w:val="20"/>
          <w:szCs w:val="20"/>
        </w:rPr>
        <w:t xml:space="preserve"> – (ang. </w:t>
      </w:r>
      <w:proofErr w:type="spellStart"/>
      <w:r w:rsidRPr="00067208">
        <w:rPr>
          <w:rFonts w:ascii="Arial Narrow" w:hAnsi="Arial Narrow"/>
          <w:sz w:val="20"/>
          <w:szCs w:val="20"/>
        </w:rPr>
        <w:t>Continuous</w:t>
      </w:r>
      <w:proofErr w:type="spellEnd"/>
      <w:r w:rsidRPr="00067208">
        <w:rPr>
          <w:rFonts w:ascii="Arial Narrow" w:hAnsi="Arial Narrow"/>
          <w:sz w:val="20"/>
          <w:szCs w:val="20"/>
        </w:rPr>
        <w:t xml:space="preserve"> </w:t>
      </w:r>
      <w:proofErr w:type="spellStart"/>
      <w:r w:rsidRPr="00067208">
        <w:rPr>
          <w:rFonts w:ascii="Arial Narrow" w:hAnsi="Arial Narrow"/>
          <w:sz w:val="20"/>
          <w:szCs w:val="20"/>
        </w:rPr>
        <w:t>Compaction</w:t>
      </w:r>
      <w:proofErr w:type="spellEnd"/>
      <w:r w:rsidRPr="00067208">
        <w:rPr>
          <w:rFonts w:ascii="Arial Narrow" w:hAnsi="Arial Narrow"/>
          <w:sz w:val="20"/>
          <w:szCs w:val="20"/>
        </w:rPr>
        <w:t xml:space="preserve"> Control – CCC) wykorzystanie do kontroli stanu zagęszczenia warstwy walców wibracyjnych wyposażonych w system umożliwiający pomiar i dokumentowanie, dynamicznego parametru, charakteryzującego zagęszczenie warstwy ze wskazaniem lokalizacji miejsca </w:t>
      </w:r>
    </w:p>
    <w:p w14:paraId="1529FC75"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Deklaracja Właściwości Użytkowych (DWU)</w:t>
      </w:r>
      <w:r w:rsidRPr="00067208">
        <w:rPr>
          <w:rFonts w:ascii="Arial Narrow" w:hAnsi="Arial Narrow"/>
          <w:sz w:val="20"/>
          <w:szCs w:val="20"/>
        </w:rPr>
        <w:t xml:space="preserve"> – dokument wyrażający właściwości użytkowe wyrobów budowlanych w odniesieniu do zasadniczych charakterystyk tych wyrobów zgodnie z odpowiednimi zharmonizowanymi specyfikacjami technicznymi </w:t>
      </w:r>
    </w:p>
    <w:p w14:paraId="06C6C3DD" w14:textId="5CEE2B64"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Dobicie</w:t>
      </w:r>
      <w:r w:rsidRPr="00067208">
        <w:rPr>
          <w:rFonts w:ascii="Arial Narrow" w:hAnsi="Arial Narrow"/>
          <w:sz w:val="20"/>
          <w:szCs w:val="20"/>
        </w:rPr>
        <w:t xml:space="preserve"> - pojedyncze uderzenia młota w pal prefabrykowany, podczas którego są mierzone energia uderzenia oraz odkształcenia jednostkowe/przyśpieszenia i/lub wpęd pala, w celu umożliwienia oceny nośności pala</w:t>
      </w:r>
    </w:p>
    <w:p w14:paraId="1254A0F9" w14:textId="0DC111D5"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Dobijanie</w:t>
      </w:r>
      <w:r w:rsidRPr="00067208">
        <w:rPr>
          <w:rFonts w:ascii="Arial Narrow" w:hAnsi="Arial Narrow"/>
          <w:sz w:val="20"/>
          <w:szCs w:val="20"/>
        </w:rPr>
        <w:t xml:space="preserve"> - dodatkowa seria uderzeń młota używana do wbicia pala prefabrykowanego w celu odtworzenia wymaganego oporu wbijania</w:t>
      </w:r>
    </w:p>
    <w:p w14:paraId="53B01FF6" w14:textId="534AC0C3"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Dokop</w:t>
      </w:r>
      <w:r w:rsidRPr="00067208">
        <w:rPr>
          <w:rFonts w:ascii="Arial Narrow" w:hAnsi="Arial Narrow"/>
          <w:sz w:val="20"/>
          <w:szCs w:val="20"/>
        </w:rPr>
        <w:t xml:space="preserve"> - miejsce pozyskania gruntu do wykonania nasypów, położone poza pasem robót drogowych </w:t>
      </w:r>
    </w:p>
    <w:p w14:paraId="67E05B84" w14:textId="080687FB" w:rsidR="008B1C9D" w:rsidRDefault="003F5607" w:rsidP="008B1C9D">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Dokumentowanie</w:t>
      </w:r>
      <w:r w:rsidRPr="00067208">
        <w:rPr>
          <w:rFonts w:ascii="Arial Narrow" w:hAnsi="Arial Narrow"/>
          <w:sz w:val="20"/>
          <w:szCs w:val="20"/>
        </w:rPr>
        <w:t xml:space="preserve"> - sporządzenie trwałego zapisu faktów dotyczących wykonywania pali i rejestrowanych danych w formie „Dziennika wbijania pali” złożonego m.in. z „Metryk pali”</w:t>
      </w:r>
    </w:p>
    <w:p w14:paraId="3B654A52" w14:textId="3CB0DB78" w:rsidR="003F5607" w:rsidRPr="00067208" w:rsidRDefault="003F5607" w:rsidP="008B1C9D">
      <w:pPr>
        <w:pStyle w:val="Default"/>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Dren pionowy </w:t>
      </w:r>
      <w:r w:rsidRPr="00067208">
        <w:rPr>
          <w:rFonts w:ascii="Arial Narrow" w:hAnsi="Arial Narrow" w:cs="Arial"/>
          <w:spacing w:val="-3"/>
          <w:sz w:val="20"/>
        </w:rPr>
        <w:t>(</w:t>
      </w:r>
      <w:proofErr w:type="spellStart"/>
      <w:r w:rsidRPr="00067208">
        <w:rPr>
          <w:rFonts w:ascii="Arial Narrow" w:hAnsi="Arial Narrow" w:cs="Arial"/>
          <w:spacing w:val="-3"/>
          <w:sz w:val="20"/>
        </w:rPr>
        <w:t>geodren</w:t>
      </w:r>
      <w:proofErr w:type="spellEnd"/>
      <w:r w:rsidRPr="00067208">
        <w:rPr>
          <w:rFonts w:ascii="Arial Narrow" w:hAnsi="Arial Narrow" w:cs="Arial"/>
          <w:spacing w:val="-3"/>
          <w:sz w:val="20"/>
        </w:rPr>
        <w:t xml:space="preserve">) – prefabrykowany dren pionowy powodujący przyśpieszenie procesu konsolidacji gruntu. Zbudowany jest z warstwy zewnętrznej wykonanej z geowłókniny poliestrowej oraz warstwy wewnętrznej wykonanej z tłoczonej </w:t>
      </w:r>
      <w:proofErr w:type="spellStart"/>
      <w:r w:rsidRPr="00067208">
        <w:rPr>
          <w:rFonts w:ascii="Arial Narrow" w:hAnsi="Arial Narrow" w:cs="Arial"/>
          <w:spacing w:val="-3"/>
          <w:sz w:val="20"/>
        </w:rPr>
        <w:t>geomembrany</w:t>
      </w:r>
      <w:proofErr w:type="spellEnd"/>
      <w:r w:rsidRPr="00067208">
        <w:rPr>
          <w:rFonts w:ascii="Arial Narrow" w:hAnsi="Arial Narrow" w:cs="Arial"/>
          <w:spacing w:val="-3"/>
          <w:sz w:val="20"/>
        </w:rPr>
        <w:t xml:space="preserve"> polipropylenowej. Całość połączona jest ze sobą w sposób trwały przez obróbkę termiczną</w:t>
      </w:r>
    </w:p>
    <w:p w14:paraId="37E10C86" w14:textId="0DDA7CDA"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Droga dojazdowa</w:t>
      </w:r>
      <w:r w:rsidRPr="00067208">
        <w:rPr>
          <w:rFonts w:ascii="Arial Narrow" w:hAnsi="Arial Narrow" w:cs="Arial"/>
          <w:spacing w:val="-3"/>
          <w:sz w:val="20"/>
        </w:rPr>
        <w:t xml:space="preserve"> - część platformy roboczej służąca do rozładunku i uzbrojenia ciężkiego sprzętu budowlanego na podwoziu gąsienicowym oraz umożliwiająca dojazd do właściwej platformy roboczej lub/i rampy zjazdowej/najazdowej. Droga dojazdowa nie służy do pracy sprzętu</w:t>
      </w:r>
    </w:p>
    <w:p w14:paraId="4FAA3743" w14:textId="63426860"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DTR (Dokumentacja Techniczno-Ruchowa)</w:t>
      </w:r>
      <w:r w:rsidRPr="00067208">
        <w:rPr>
          <w:rFonts w:ascii="Arial Narrow" w:hAnsi="Arial Narrow" w:cs="Arial"/>
          <w:spacing w:val="-3"/>
          <w:sz w:val="20"/>
        </w:rPr>
        <w:t xml:space="preserve"> - charakterystyka wykorzystywanego sprzętu zawierająca m.in. obciążenia generowane na podłoże w różnych fazach pracy i przemieszczania sprzętu , które są wykorzystywane w projektowaniu platform roboczych</w:t>
      </w:r>
    </w:p>
    <w:p w14:paraId="5016E339" w14:textId="2D3F53F6"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Dziennik wbijania pala</w:t>
      </w:r>
      <w:r w:rsidRPr="00067208">
        <w:rPr>
          <w:rFonts w:ascii="Arial Narrow" w:hAnsi="Arial Narrow" w:cs="Arial"/>
          <w:spacing w:val="-3"/>
          <w:sz w:val="20"/>
        </w:rPr>
        <w:t xml:space="preserve"> – element dokumentacji powykonawczej, składający się z części zawierającej dane o budowie oraz ogólne informacje dotyczące rodzaju robót, metody wykonania oraz specyfikacje dotyczące zbrojenia i betonu oraz szczegółowe dane dotyczące przebiegu wykonawstwa palowania</w:t>
      </w:r>
    </w:p>
    <w:p w14:paraId="1917F267" w14:textId="079D9D0F"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Fundament palowy</w:t>
      </w:r>
      <w:r w:rsidRPr="00067208">
        <w:rPr>
          <w:rFonts w:ascii="Arial Narrow" w:hAnsi="Arial Narrow" w:cs="Arial"/>
          <w:spacing w:val="-3"/>
          <w:sz w:val="20"/>
        </w:rPr>
        <w:t xml:space="preserve"> - odmiana fundamentu pośredniego, określana również jako fundament głęboki - obciążenia przenoszone są w tego rodzaju fundamencie na głębsze warstwy podłoża</w:t>
      </w:r>
    </w:p>
    <w:p w14:paraId="46BB1416" w14:textId="6B41EB68" w:rsidR="003F5607" w:rsidRPr="00067208" w:rsidRDefault="003F5607" w:rsidP="00195848">
      <w:pPr>
        <w:pStyle w:val="Default"/>
        <w:spacing w:after="120" w:line="276" w:lineRule="auto"/>
        <w:contextualSpacing/>
        <w:jc w:val="both"/>
        <w:rPr>
          <w:rFonts w:ascii="Arial Narrow" w:hAnsi="Arial Narrow"/>
          <w:sz w:val="20"/>
          <w:szCs w:val="20"/>
        </w:rPr>
      </w:pPr>
      <w:proofErr w:type="spellStart"/>
      <w:r w:rsidRPr="00067208">
        <w:rPr>
          <w:rFonts w:ascii="Arial Narrow" w:hAnsi="Arial Narrow"/>
          <w:b/>
          <w:sz w:val="20"/>
          <w:szCs w:val="20"/>
        </w:rPr>
        <w:t>Geomaterac</w:t>
      </w:r>
      <w:proofErr w:type="spellEnd"/>
      <w:r w:rsidRPr="00067208">
        <w:rPr>
          <w:rFonts w:ascii="Arial Narrow" w:hAnsi="Arial Narrow"/>
          <w:sz w:val="20"/>
          <w:szCs w:val="20"/>
        </w:rPr>
        <w:t xml:space="preserve"> – warstwa kruszywa otoczona materiałem </w:t>
      </w:r>
      <w:proofErr w:type="spellStart"/>
      <w:r w:rsidRPr="00067208">
        <w:rPr>
          <w:rFonts w:ascii="Arial Narrow" w:hAnsi="Arial Narrow"/>
          <w:sz w:val="20"/>
          <w:szCs w:val="20"/>
        </w:rPr>
        <w:t>geosyntetycznym</w:t>
      </w:r>
      <w:proofErr w:type="spellEnd"/>
    </w:p>
    <w:p w14:paraId="11FE7273" w14:textId="286EAC95" w:rsidR="003F5607" w:rsidRPr="00067208" w:rsidRDefault="003F5607" w:rsidP="00195848">
      <w:pPr>
        <w:pStyle w:val="Default"/>
        <w:spacing w:after="120" w:line="276" w:lineRule="auto"/>
        <w:contextualSpacing/>
        <w:jc w:val="both"/>
        <w:rPr>
          <w:rFonts w:ascii="Arial Narrow" w:hAnsi="Arial Narrow"/>
          <w:sz w:val="20"/>
          <w:szCs w:val="20"/>
        </w:rPr>
      </w:pPr>
      <w:proofErr w:type="spellStart"/>
      <w:r w:rsidRPr="00067208">
        <w:rPr>
          <w:rFonts w:ascii="Arial Narrow" w:hAnsi="Arial Narrow"/>
          <w:b/>
          <w:sz w:val="20"/>
          <w:szCs w:val="20"/>
        </w:rPr>
        <w:t>Geosiatka</w:t>
      </w:r>
      <w:proofErr w:type="spellEnd"/>
      <w:r w:rsidRPr="00067208">
        <w:rPr>
          <w:rFonts w:ascii="Arial Narrow" w:hAnsi="Arial Narrow"/>
          <w:sz w:val="20"/>
          <w:szCs w:val="20"/>
        </w:rPr>
        <w:t xml:space="preserve"> – </w:t>
      </w:r>
      <w:proofErr w:type="spellStart"/>
      <w:r w:rsidRPr="00067208">
        <w:rPr>
          <w:rFonts w:ascii="Arial Narrow" w:hAnsi="Arial Narrow"/>
          <w:sz w:val="20"/>
          <w:szCs w:val="20"/>
        </w:rPr>
        <w:t>geosyntetyk</w:t>
      </w:r>
      <w:proofErr w:type="spellEnd"/>
      <w:r w:rsidRPr="00067208">
        <w:rPr>
          <w:rFonts w:ascii="Arial Narrow" w:hAnsi="Arial Narrow"/>
          <w:sz w:val="20"/>
          <w:szCs w:val="20"/>
        </w:rPr>
        <w:t xml:space="preserve"> o płaskiej strukturze w postaci siatki, z otworami znacznie większymi niż elementy składowe, z oczkami trwale połączonymi w węzłach (poprzez klejenie, zgrzewanie lub pokrycie w procesie technologicznym warstwą tworzywa polimerowego) lub ciągnionymi</w:t>
      </w:r>
    </w:p>
    <w:p w14:paraId="6979732D" w14:textId="072594BE"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Geowłóknina</w:t>
      </w:r>
      <w:r w:rsidRPr="00067208">
        <w:rPr>
          <w:rFonts w:ascii="Arial Narrow" w:hAnsi="Arial Narrow"/>
          <w:sz w:val="20"/>
          <w:szCs w:val="20"/>
        </w:rPr>
        <w:t xml:space="preserve"> – materiał wytwarzany w postaci runa włókien o uporządkowanej lub przypadkowej orientacji, połączonych siłami tarcia i/lub kohezji i/lub adhezji (włókniny igłowane, przeszywane, łączone termicznie, chemicznie itp.)</w:t>
      </w:r>
    </w:p>
    <w:p w14:paraId="73447789" w14:textId="4CD76C47" w:rsidR="003F5607" w:rsidRPr="00067208" w:rsidRDefault="003F5607" w:rsidP="00195848">
      <w:pPr>
        <w:pStyle w:val="Default"/>
        <w:spacing w:after="120" w:line="276" w:lineRule="auto"/>
        <w:contextualSpacing/>
        <w:jc w:val="both"/>
        <w:rPr>
          <w:rFonts w:ascii="Arial Narrow" w:hAnsi="Arial Narrow"/>
          <w:sz w:val="20"/>
          <w:szCs w:val="20"/>
        </w:rPr>
      </w:pPr>
      <w:proofErr w:type="spellStart"/>
      <w:r w:rsidRPr="00067208">
        <w:rPr>
          <w:rFonts w:ascii="Arial Narrow" w:hAnsi="Arial Narrow"/>
          <w:b/>
          <w:sz w:val="20"/>
          <w:szCs w:val="20"/>
        </w:rPr>
        <w:t>Geotkanina</w:t>
      </w:r>
      <w:proofErr w:type="spellEnd"/>
      <w:r w:rsidRPr="00067208">
        <w:rPr>
          <w:rFonts w:ascii="Arial Narrow" w:hAnsi="Arial Narrow"/>
          <w:sz w:val="20"/>
          <w:szCs w:val="20"/>
        </w:rPr>
        <w:t xml:space="preserve"> - materiał tkany wytwarzany z włókien syntetycznych przez przeplatanie dwóch lub więcej układów przędz, włókien, taśm lub innych elementów</w:t>
      </w:r>
    </w:p>
    <w:p w14:paraId="24AABC15" w14:textId="64C8CDDE"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wyodrębnić</w:t>
      </w:r>
      <w:proofErr w:type="gramEnd"/>
      <w:r w:rsidRPr="00067208">
        <w:rPr>
          <w:rFonts w:ascii="Arial Narrow" w:hAnsi="Arial Narrow"/>
          <w:sz w:val="20"/>
          <w:szCs w:val="20"/>
        </w:rPr>
        <w:t xml:space="preserve"> wątek oraz osnowę, powstały z przeplecenia ciągłych tasiemek z polimeru</w:t>
      </w:r>
    </w:p>
    <w:p w14:paraId="44FE281A" w14:textId="6229F9B8" w:rsidR="003F5607" w:rsidRPr="00067208" w:rsidRDefault="003F5607" w:rsidP="00195848">
      <w:pPr>
        <w:pStyle w:val="Default"/>
        <w:spacing w:after="120" w:line="276" w:lineRule="auto"/>
        <w:contextualSpacing/>
        <w:jc w:val="both"/>
        <w:rPr>
          <w:rFonts w:ascii="Arial Narrow" w:hAnsi="Arial Narrow"/>
          <w:sz w:val="20"/>
          <w:szCs w:val="20"/>
        </w:rPr>
      </w:pPr>
      <w:proofErr w:type="spellStart"/>
      <w:r w:rsidRPr="00067208">
        <w:rPr>
          <w:rFonts w:ascii="Arial Narrow" w:hAnsi="Arial Narrow"/>
          <w:b/>
          <w:sz w:val="20"/>
          <w:szCs w:val="20"/>
        </w:rPr>
        <w:t>Geosyntetyk</w:t>
      </w:r>
      <w:proofErr w:type="spellEnd"/>
      <w:r w:rsidRPr="00067208">
        <w:rPr>
          <w:rFonts w:ascii="Arial Narrow" w:hAnsi="Arial Narrow"/>
          <w:sz w:val="20"/>
          <w:szCs w:val="20"/>
        </w:rPr>
        <w:t xml:space="preserve"> – wyrób, którego przynajmniej jeden składnik wytworzony został z polimeru (poliestru, polipropylenu, polietylenu lub poliamidu), mający postać arkusza, paska lub formy przestrzennej, stosowany w kontakcie z gruntem (lub innym materiałem) w geotechnice, fundamentowaniu i budownictwie lądowym i wodnym </w:t>
      </w:r>
    </w:p>
    <w:p w14:paraId="6555494E" w14:textId="70C4B2A5"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lastRenderedPageBreak/>
        <w:t>Gęstość objętościowa szkieletu</w:t>
      </w:r>
      <w:r w:rsidRPr="00067208">
        <w:rPr>
          <w:rFonts w:ascii="Arial Narrow" w:hAnsi="Arial Narrow"/>
          <w:sz w:val="20"/>
          <w:szCs w:val="20"/>
        </w:rPr>
        <w:t xml:space="preserve"> – stosunek masy suchego szkieletu gruntu lub materiału antropogenicznego do objętości próbki </w:t>
      </w:r>
    </w:p>
    <w:p w14:paraId="13EA29B4" w14:textId="60843AF6"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Górna warstwa nasypu</w:t>
      </w:r>
      <w:r w:rsidRPr="00067208">
        <w:rPr>
          <w:rFonts w:ascii="Arial Narrow" w:hAnsi="Arial Narrow"/>
          <w:sz w:val="20"/>
          <w:szCs w:val="20"/>
        </w:rPr>
        <w:t xml:space="preserve"> – nasyp znajdujący się w obrębie obliczeniowej głębokości przemarzania </w:t>
      </w:r>
    </w:p>
    <w:p w14:paraId="194E953E" w14:textId="11DAC4C2"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Grunt</w:t>
      </w:r>
      <w:r w:rsidRPr="00067208">
        <w:rPr>
          <w:rFonts w:ascii="Arial Narrow" w:hAnsi="Arial Narrow"/>
          <w:sz w:val="20"/>
          <w:szCs w:val="20"/>
        </w:rPr>
        <w:t xml:space="preserve"> – zespół cząstek mineralnych, który może być rozdrobniony przez delikatne rozcieranie w ręce i który zawiera wodę i powietrze, a niekiedy także inne gazy; materiał pochodzenia naturalnego, przemysłowego lub z recyklingu lub dowolna kombinacja tych składników</w:t>
      </w:r>
    </w:p>
    <w:p w14:paraId="76C01D7F" w14:textId="0DB29642"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Grunt organiczny</w:t>
      </w:r>
      <w:r w:rsidRPr="00067208">
        <w:rPr>
          <w:rFonts w:ascii="Arial Narrow" w:hAnsi="Arial Narrow"/>
          <w:sz w:val="20"/>
          <w:szCs w:val="20"/>
        </w:rPr>
        <w:t xml:space="preserve"> – grunt z zawartością substancji organicznej większą od 2,0 %</w:t>
      </w:r>
    </w:p>
    <w:p w14:paraId="22431695" w14:textId="77777777" w:rsidR="008B1C9D" w:rsidRDefault="003F5607" w:rsidP="008B1C9D">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Humus (gleba)</w:t>
      </w:r>
      <w:r w:rsidRPr="00067208">
        <w:rPr>
          <w:rFonts w:ascii="Arial Narrow" w:hAnsi="Arial Narrow"/>
          <w:sz w:val="20"/>
          <w:szCs w:val="20"/>
        </w:rPr>
        <w:t xml:space="preserve"> – przypowierzchniowa strefa gruntu (zwietrzałej skały) przeobrażona działalnością roślin, drobnoustrojów, zwierząt, stanowiąca grunt organiczny o właściwościach zapewniających prawidłowy rozwój roślinom </w:t>
      </w:r>
    </w:p>
    <w:p w14:paraId="17EAF274" w14:textId="77777777" w:rsidR="008B1C9D" w:rsidRDefault="003F5607" w:rsidP="008B1C9D">
      <w:pPr>
        <w:pStyle w:val="Default"/>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Kolumna iniekcyjna</w:t>
      </w:r>
      <w:r w:rsidRPr="00067208">
        <w:rPr>
          <w:rFonts w:ascii="Arial Narrow" w:hAnsi="Arial Narrow" w:cs="Arial"/>
          <w:spacing w:val="-3"/>
          <w:sz w:val="20"/>
        </w:rPr>
        <w:t xml:space="preserve"> (pal iniekcyjny) — </w:t>
      </w:r>
      <w:proofErr w:type="spellStart"/>
      <w:r w:rsidRPr="00067208">
        <w:rPr>
          <w:rFonts w:ascii="Arial Narrow" w:hAnsi="Arial Narrow" w:cs="Arial"/>
          <w:spacing w:val="-3"/>
          <w:sz w:val="20"/>
        </w:rPr>
        <w:t>zainiektowana</w:t>
      </w:r>
      <w:proofErr w:type="spellEnd"/>
      <w:r w:rsidRPr="00067208">
        <w:rPr>
          <w:rFonts w:ascii="Arial Narrow" w:hAnsi="Arial Narrow" w:cs="Arial"/>
          <w:spacing w:val="-3"/>
          <w:sz w:val="20"/>
        </w:rPr>
        <w:t xml:space="preserve"> bryła gruntu o kształcie zbliżonym do walca i średnicy określonej w Dokumentacji Projektowej, powstała w wyniku bezpośredniego wymieszania wtłaczanego zaczynu wiążącego z cząsteczkami gruntu (bryła gruntu o zmodyfikowanych własnościach)</w:t>
      </w:r>
    </w:p>
    <w:p w14:paraId="556A50D8" w14:textId="77777777" w:rsidR="008B1C9D" w:rsidRDefault="003F5607" w:rsidP="008B1C9D">
      <w:pPr>
        <w:pStyle w:val="Default"/>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Kolumny DSM</w:t>
      </w:r>
      <w:r w:rsidRPr="00067208">
        <w:rPr>
          <w:rFonts w:ascii="Arial Narrow" w:hAnsi="Arial Narrow" w:cs="Arial"/>
          <w:spacing w:val="-3"/>
          <w:sz w:val="20"/>
        </w:rPr>
        <w:t xml:space="preserve"> – kolumna z </w:t>
      </w:r>
      <w:proofErr w:type="spellStart"/>
      <w:r w:rsidRPr="00067208">
        <w:rPr>
          <w:rFonts w:ascii="Arial Narrow" w:hAnsi="Arial Narrow" w:cs="Arial"/>
          <w:spacing w:val="-3"/>
          <w:sz w:val="20"/>
        </w:rPr>
        <w:t>cementogruntu</w:t>
      </w:r>
      <w:proofErr w:type="spellEnd"/>
      <w:r w:rsidRPr="00067208">
        <w:rPr>
          <w:rFonts w:ascii="Arial Narrow" w:hAnsi="Arial Narrow" w:cs="Arial"/>
          <w:spacing w:val="-3"/>
          <w:sz w:val="20"/>
        </w:rPr>
        <w:t xml:space="preserve"> powstała przez wprowadzenie w podłoże zaczynu cementowego i jego wymieszanie z gruntem zalegającym in situ za pomocą specjalnego mieszadła. Średnica kolumny odpowiada maksymalnemu wymiarowi poprzecznemu końcówki mieszającej obracanej w gruncie</w:t>
      </w:r>
    </w:p>
    <w:p w14:paraId="34296283" w14:textId="77777777" w:rsidR="008B1C9D" w:rsidRDefault="003F5607" w:rsidP="008B1C9D">
      <w:pPr>
        <w:pStyle w:val="Default"/>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Kołpak</w:t>
      </w:r>
      <w:r w:rsidRPr="00067208">
        <w:rPr>
          <w:rFonts w:ascii="Arial Narrow" w:hAnsi="Arial Narrow" w:cs="Arial"/>
          <w:spacing w:val="-3"/>
          <w:sz w:val="20"/>
        </w:rPr>
        <w:t xml:space="preserve"> - urządzenie, zwykle stalowe, umieszczone pomiędzy podstawą młota udarowego, a palem lub rurą formującą w celu równomiernego rozłożenia uderzenia młota w głowicę pala</w:t>
      </w:r>
    </w:p>
    <w:p w14:paraId="549DCE06" w14:textId="1A07B14C" w:rsidR="003F5607" w:rsidRPr="00067208" w:rsidRDefault="003F5607" w:rsidP="008B1C9D">
      <w:pPr>
        <w:pStyle w:val="Default"/>
        <w:spacing w:after="120" w:line="276" w:lineRule="auto"/>
        <w:contextualSpacing/>
        <w:jc w:val="both"/>
        <w:rPr>
          <w:rFonts w:ascii="Arial Narrow" w:hAnsi="Arial Narrow" w:cs="Arial"/>
          <w:spacing w:val="-3"/>
          <w:sz w:val="20"/>
        </w:rPr>
      </w:pPr>
      <w:bookmarkStart w:id="1" w:name="_GoBack"/>
      <w:bookmarkEnd w:id="1"/>
      <w:r w:rsidRPr="00067208">
        <w:rPr>
          <w:rFonts w:ascii="Arial Narrow" w:hAnsi="Arial Narrow" w:cs="Arial"/>
          <w:b/>
          <w:spacing w:val="-3"/>
          <w:sz w:val="20"/>
        </w:rPr>
        <w:t>Kryteria wbijania</w:t>
      </w:r>
      <w:r w:rsidRPr="00067208">
        <w:rPr>
          <w:rFonts w:ascii="Arial Narrow" w:hAnsi="Arial Narrow" w:cs="Arial"/>
          <w:spacing w:val="-3"/>
          <w:sz w:val="20"/>
        </w:rPr>
        <w:t xml:space="preserve"> - parametry wbijania, które powinny być spełnione podczas wbijania pala</w:t>
      </w:r>
    </w:p>
    <w:p w14:paraId="44F58EAD" w14:textId="237EB9EC"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Materiał antropogeniczny</w:t>
      </w:r>
      <w:r w:rsidRPr="00067208">
        <w:rPr>
          <w:rFonts w:ascii="Arial Narrow" w:hAnsi="Arial Narrow"/>
          <w:sz w:val="20"/>
          <w:szCs w:val="20"/>
        </w:rPr>
        <w:t xml:space="preserve"> – materiał powstały w wyniku bezpośredniej lub pośredniej działalności człowieka (na przykład grunt ulepszony, odpad przemysłowy, materiał z recyklingu) </w:t>
      </w:r>
    </w:p>
    <w:p w14:paraId="1B6F5C2A" w14:textId="0AC68E6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Materiał nasypowy</w:t>
      </w:r>
      <w:r w:rsidRPr="00067208">
        <w:rPr>
          <w:rFonts w:ascii="Arial Narrow" w:hAnsi="Arial Narrow"/>
          <w:sz w:val="20"/>
          <w:szCs w:val="20"/>
        </w:rPr>
        <w:t xml:space="preserve"> – grunt lub materiał antropogeniczny użyty do budowy nasypu</w:t>
      </w:r>
    </w:p>
    <w:p w14:paraId="1A2F7E84" w14:textId="0A3EDDC4"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Materiał</w:t>
      </w:r>
      <w:r w:rsidRPr="00067208">
        <w:rPr>
          <w:rFonts w:ascii="Arial Narrow" w:hAnsi="Arial Narrow"/>
          <w:sz w:val="20"/>
          <w:szCs w:val="20"/>
        </w:rPr>
        <w:t xml:space="preserve"> </w:t>
      </w:r>
      <w:r w:rsidRPr="00067208">
        <w:rPr>
          <w:rFonts w:ascii="Arial Narrow" w:hAnsi="Arial Narrow"/>
          <w:b/>
          <w:sz w:val="20"/>
          <w:szCs w:val="20"/>
        </w:rPr>
        <w:t>nieprzydatny</w:t>
      </w:r>
      <w:r w:rsidRPr="00067208">
        <w:rPr>
          <w:rFonts w:ascii="Arial Narrow" w:hAnsi="Arial Narrow"/>
          <w:sz w:val="20"/>
          <w:szCs w:val="20"/>
        </w:rPr>
        <w:t xml:space="preserve"> – grunt lub materiał antropogeniczny, którego właściwości uniemożliwiają wykorzystanie go jako materiał nasypowy. Nieprzydatność może być trwała, związana z niezmiennymi cechami materiału lub czasowa, związana ze stanem materiału lub innymi właściwościami, które wymagają poprawienia </w:t>
      </w:r>
    </w:p>
    <w:p w14:paraId="2B155DD4" w14:textId="59207711"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Materiał przydatny</w:t>
      </w:r>
      <w:r w:rsidRPr="00067208">
        <w:rPr>
          <w:rFonts w:ascii="Arial Narrow" w:hAnsi="Arial Narrow"/>
          <w:sz w:val="20"/>
          <w:szCs w:val="20"/>
        </w:rPr>
        <w:t xml:space="preserve"> – grunt lub materiał antropogeniczny, którego właściwości umożliwiają wykorzystanie go jako materiał nasypowy bez stosowania dodatkowych zabiegów </w:t>
      </w:r>
    </w:p>
    <w:p w14:paraId="6DBD599E"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Materiał ulepszony</w:t>
      </w:r>
      <w:r w:rsidRPr="00067208">
        <w:rPr>
          <w:rFonts w:ascii="Arial Narrow" w:hAnsi="Arial Narrow"/>
          <w:sz w:val="20"/>
          <w:szCs w:val="20"/>
        </w:rPr>
        <w:t xml:space="preserve"> – grunt lub materiał antropogeniczny, którego właściwości zostały zmienione, w efekcie czego spełnia on wymagania wynikające z przewidzianego zastosowania</w:t>
      </w:r>
    </w:p>
    <w:p w14:paraId="1423E6CE"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Metryka pala</w:t>
      </w:r>
      <w:r w:rsidRPr="00067208">
        <w:rPr>
          <w:rFonts w:ascii="Arial Narrow" w:hAnsi="Arial Narrow"/>
          <w:sz w:val="20"/>
          <w:szCs w:val="20"/>
        </w:rPr>
        <w:t xml:space="preserve"> - szczegółowy zapis postępu zagłębiania pojedynczego pala zawierający następujące informacje: numer podpory/fundamentu, numer pala, lokalizację pala, wymiary pala, klasa betonu pala, informacje na temat zbrojenia pala, informacje na temat liczby złączek i ich położenia, nachylenie projektowanego i wykonanego pala, datę rozpoczęcia i zakończenia zagłębiania pala, rodzaj i typ urządzenia do zagłębiania pala, ciężar młota, wysokość spadu młota, rodzaj stosowanej przedłużki oraz wpędy pala (w metryce należy podać jako wartość wpędu ilość uderzeń młota na każde 20cm postępu zagłębiania pala), rzędną terenu oraz rzędną projektowaną i wykonaną podstawy i głowicy pala, numer rysunku na podstawie którego realizowana jest robota, </w:t>
      </w:r>
      <w:proofErr w:type="gramStart"/>
      <w:r w:rsidRPr="00067208">
        <w:rPr>
          <w:rFonts w:ascii="Arial Narrow" w:hAnsi="Arial Narrow"/>
          <w:sz w:val="20"/>
          <w:szCs w:val="20"/>
        </w:rPr>
        <w:t>imię</w:t>
      </w:r>
      <w:proofErr w:type="gramEnd"/>
      <w:r w:rsidRPr="00067208">
        <w:rPr>
          <w:rFonts w:ascii="Arial Narrow" w:hAnsi="Arial Narrow"/>
          <w:sz w:val="20"/>
          <w:szCs w:val="20"/>
        </w:rPr>
        <w:t xml:space="preserve"> i nazwisko Kierownika Robót Palowych. Metryka pala jest częścią składową dziennika wbijania pali</w:t>
      </w:r>
    </w:p>
    <w:p w14:paraId="405A2F99"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Miejsce zerowe robót ziemnych</w:t>
      </w:r>
      <w:r w:rsidRPr="00067208">
        <w:rPr>
          <w:rFonts w:ascii="Arial Narrow" w:hAnsi="Arial Narrow"/>
          <w:sz w:val="20"/>
          <w:szCs w:val="20"/>
        </w:rPr>
        <w:t xml:space="preserve"> (przekrój zerowy robót ziemnych) - granica pomiędzy nasypem i wykopem. Przekrój przejściowy, w którym powierzchnie nasypu i wykopu w przekroju poprzecznym są równe (charakter robót ziemnych zmienia się z wykopu na nasyp lub odwrotnie)</w:t>
      </w:r>
    </w:p>
    <w:p w14:paraId="5EE0D45A"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Korona drogi </w:t>
      </w:r>
      <w:r w:rsidRPr="00067208">
        <w:rPr>
          <w:rFonts w:ascii="Arial Narrow" w:hAnsi="Arial Narrow" w:cs="Arial"/>
          <w:spacing w:val="-3"/>
          <w:sz w:val="20"/>
        </w:rPr>
        <w:t xml:space="preserve">– część przekroju poprzecznego drogi, obejmująca jezdnie z poboczami i pasem dzielącym, pasy awaryjnego postoju, chodniki, zatoki oraz ewentualne inne elementy, położona pomiędzy górnymi krawędziami skarp </w:t>
      </w:r>
    </w:p>
    <w:p w14:paraId="723F5D61"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cs="Arial"/>
          <w:b/>
          <w:spacing w:val="-3"/>
          <w:sz w:val="20"/>
          <w:szCs w:val="20"/>
        </w:rPr>
        <w:t>Korpus drogowy</w:t>
      </w:r>
      <w:r w:rsidRPr="00067208">
        <w:rPr>
          <w:rFonts w:ascii="Arial Narrow" w:hAnsi="Arial Narrow" w:cs="Arial"/>
          <w:spacing w:val="-3"/>
          <w:sz w:val="20"/>
          <w:szCs w:val="20"/>
        </w:rPr>
        <w:t xml:space="preserve"> –</w:t>
      </w:r>
      <w:r w:rsidRPr="00067208">
        <w:rPr>
          <w:rFonts w:ascii="Arial Narrow" w:hAnsi="Arial Narrow"/>
          <w:sz w:val="20"/>
          <w:szCs w:val="20"/>
        </w:rPr>
        <w:t xml:space="preserve">cały nasyp oraz ta część wykopu, która jest ograniczona koroną drogi i wewnętrznymi skarpami rowów </w:t>
      </w:r>
    </w:p>
    <w:p w14:paraId="03EE4688"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Mieszanie wgłębne miejscowego gruntu</w:t>
      </w:r>
      <w:r w:rsidRPr="00067208">
        <w:rPr>
          <w:rFonts w:ascii="Arial Narrow" w:hAnsi="Arial Narrow"/>
          <w:sz w:val="20"/>
          <w:szCs w:val="20"/>
        </w:rPr>
        <w:t xml:space="preserve"> - metoda formowania w podłożu ze słabych gruntów - kolumn lub ich układów albo masywnych bloków utworzonych z miejscowego gruntu mieszanego ze spoiwem</w:t>
      </w:r>
    </w:p>
    <w:p w14:paraId="67147F49"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Młot udarowy</w:t>
      </w:r>
      <w:r w:rsidRPr="00067208">
        <w:rPr>
          <w:rFonts w:ascii="Arial Narrow" w:hAnsi="Arial Narrow"/>
          <w:sz w:val="20"/>
          <w:szCs w:val="20"/>
        </w:rPr>
        <w:t xml:space="preserve"> - narzędzie budowlane do udarowego wbijania pali (masa uderzająca lub spadająca)</w:t>
      </w:r>
    </w:p>
    <w:p w14:paraId="1863EFFC"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Moduł odkształcenia gruntu</w:t>
      </w:r>
      <w:r w:rsidRPr="00067208">
        <w:rPr>
          <w:rFonts w:ascii="Arial Narrow" w:hAnsi="Arial Narrow"/>
          <w:sz w:val="20"/>
          <w:szCs w:val="20"/>
        </w:rPr>
        <w:t xml:space="preserve"> – wielkość charakteryzująca nośność na powierzchni warstwy gruntu lub materiału antropogenicznego, badana zgodnie z Załącznikiem 2 (procedura według PN-S-02205, załącznik B), określana według wzoru: </w:t>
      </w:r>
    </w:p>
    <w:p w14:paraId="4CFA4F91"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noProof/>
          <w:sz w:val="20"/>
          <w:szCs w:val="20"/>
        </w:rPr>
        <w:drawing>
          <wp:inline distT="0" distB="0" distL="0" distR="0" wp14:anchorId="3A0963CC" wp14:editId="15464F78">
            <wp:extent cx="1285875" cy="752475"/>
            <wp:effectExtent l="0" t="0" r="9525"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85875" cy="752475"/>
                    </a:xfrm>
                    <a:prstGeom prst="rect">
                      <a:avLst/>
                    </a:prstGeom>
                    <a:noFill/>
                    <a:ln>
                      <a:noFill/>
                    </a:ln>
                  </pic:spPr>
                </pic:pic>
              </a:graphicData>
            </a:graphic>
          </wp:inline>
        </w:drawing>
      </w:r>
    </w:p>
    <w:p w14:paraId="39CB5048"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gdzie</w:t>
      </w:r>
      <w:proofErr w:type="gramEnd"/>
      <w:r w:rsidRPr="00067208">
        <w:rPr>
          <w:rFonts w:ascii="Arial Narrow" w:hAnsi="Arial Narrow"/>
          <w:sz w:val="20"/>
          <w:szCs w:val="20"/>
        </w:rPr>
        <w:t xml:space="preserve">: </w:t>
      </w:r>
    </w:p>
    <w:p w14:paraId="47D3B57E"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spellStart"/>
      <w:r w:rsidRPr="00067208">
        <w:rPr>
          <w:rFonts w:ascii="Arial Narrow" w:hAnsi="Arial Narrow"/>
          <w:sz w:val="20"/>
          <w:szCs w:val="20"/>
        </w:rPr>
        <w:t>Ei</w:t>
      </w:r>
      <w:proofErr w:type="spellEnd"/>
      <w:r w:rsidRPr="00067208">
        <w:rPr>
          <w:rFonts w:ascii="Arial Narrow" w:hAnsi="Arial Narrow"/>
          <w:sz w:val="20"/>
          <w:szCs w:val="20"/>
        </w:rPr>
        <w:t xml:space="preserve"> moduł odkształcenia gruntu [</w:t>
      </w:r>
      <w:proofErr w:type="spellStart"/>
      <w:r w:rsidRPr="00067208">
        <w:rPr>
          <w:rFonts w:ascii="Arial Narrow" w:hAnsi="Arial Narrow"/>
          <w:sz w:val="20"/>
          <w:szCs w:val="20"/>
        </w:rPr>
        <w:t>MPa</w:t>
      </w:r>
      <w:proofErr w:type="spellEnd"/>
      <w:r w:rsidRPr="00067208">
        <w:rPr>
          <w:rFonts w:ascii="Arial Narrow" w:hAnsi="Arial Narrow"/>
          <w:sz w:val="20"/>
          <w:szCs w:val="20"/>
        </w:rPr>
        <w:t xml:space="preserve">] </w:t>
      </w:r>
    </w:p>
    <w:p w14:paraId="1FE68CB9"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spellStart"/>
      <w:r w:rsidRPr="00067208">
        <w:rPr>
          <w:rFonts w:ascii="Arial Narrow" w:hAnsi="Arial Narrow"/>
          <w:sz w:val="20"/>
          <w:szCs w:val="20"/>
        </w:rPr>
        <w:lastRenderedPageBreak/>
        <w:t>Δp</w:t>
      </w:r>
      <w:proofErr w:type="spellEnd"/>
      <w:r w:rsidRPr="00067208">
        <w:rPr>
          <w:rFonts w:ascii="Arial Narrow" w:hAnsi="Arial Narrow"/>
          <w:sz w:val="20"/>
          <w:szCs w:val="20"/>
        </w:rPr>
        <w:t xml:space="preserve"> przyrost obciążenia jednostkowego [</w:t>
      </w:r>
      <w:proofErr w:type="spellStart"/>
      <w:r w:rsidRPr="00067208">
        <w:rPr>
          <w:rFonts w:ascii="Arial Narrow" w:hAnsi="Arial Narrow"/>
          <w:sz w:val="20"/>
          <w:szCs w:val="20"/>
        </w:rPr>
        <w:t>MPa</w:t>
      </w:r>
      <w:proofErr w:type="spellEnd"/>
      <w:r w:rsidRPr="00067208">
        <w:rPr>
          <w:rFonts w:ascii="Arial Narrow" w:hAnsi="Arial Narrow"/>
          <w:sz w:val="20"/>
          <w:szCs w:val="20"/>
        </w:rPr>
        <w:t xml:space="preserve">], </w:t>
      </w:r>
    </w:p>
    <w:p w14:paraId="6AB168E6"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spellStart"/>
      <w:r w:rsidRPr="00067208">
        <w:rPr>
          <w:rFonts w:ascii="Arial Narrow" w:hAnsi="Arial Narrow"/>
          <w:sz w:val="20"/>
          <w:szCs w:val="20"/>
        </w:rPr>
        <w:t>Δs</w:t>
      </w:r>
      <w:proofErr w:type="spellEnd"/>
      <w:r w:rsidRPr="00067208">
        <w:rPr>
          <w:rFonts w:ascii="Arial Narrow" w:hAnsi="Arial Narrow"/>
          <w:sz w:val="20"/>
          <w:szCs w:val="20"/>
        </w:rPr>
        <w:t xml:space="preserve"> przyrost osiadania odpowiadający przyrostowi obciążenia jednostkowego [mm] </w:t>
      </w:r>
    </w:p>
    <w:p w14:paraId="33123BA3"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sz w:val="20"/>
          <w:szCs w:val="20"/>
        </w:rPr>
        <w:t>D średnica płyty [mm]</w:t>
      </w:r>
    </w:p>
    <w:p w14:paraId="5D86AE43"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Monitorowanie</w:t>
      </w:r>
      <w:r w:rsidRPr="00067208">
        <w:rPr>
          <w:rFonts w:ascii="Arial Narrow" w:hAnsi="Arial Narrow"/>
          <w:sz w:val="20"/>
          <w:szCs w:val="20"/>
        </w:rPr>
        <w:t xml:space="preserve"> - prowadzenie obserwacji w ramach kontroli jakości technicznej procesu palowania</w:t>
      </w:r>
    </w:p>
    <w:p w14:paraId="12D81636"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 xml:space="preserve">Nadzór </w:t>
      </w:r>
      <w:r w:rsidRPr="00067208">
        <w:rPr>
          <w:rFonts w:ascii="Arial Narrow" w:hAnsi="Arial Narrow"/>
          <w:sz w:val="20"/>
          <w:szCs w:val="20"/>
        </w:rPr>
        <w:t>– aktywna funkcja w nadzorowaniu i kierowaniu wykonaniem pali</w:t>
      </w:r>
    </w:p>
    <w:p w14:paraId="06D8CF3E"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Nasyp</w:t>
      </w:r>
      <w:r w:rsidRPr="00067208">
        <w:rPr>
          <w:rFonts w:ascii="Arial Narrow" w:hAnsi="Arial Narrow"/>
          <w:sz w:val="20"/>
          <w:szCs w:val="20"/>
        </w:rPr>
        <w:t xml:space="preserve"> – budowla ziemna wykonana w obrębie pasa drogowego poprzez wbudowanie materiału nasypowego w kontrolowany sposób polegający na układaniu i zagęszczaniu kolejnych warstw powyżej powierzchni terenu </w:t>
      </w:r>
    </w:p>
    <w:p w14:paraId="469324C9"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Nasyp przeciążający</w:t>
      </w:r>
      <w:r w:rsidRPr="00067208">
        <w:rPr>
          <w:rFonts w:ascii="Arial Narrow" w:hAnsi="Arial Narrow"/>
          <w:sz w:val="20"/>
          <w:szCs w:val="20"/>
        </w:rPr>
        <w:t xml:space="preserve"> - warstwa nasypu przeciążającego o obliczanej miąższości, zgodnie z dokumentacją projektową, uformowana na koronie projektowanego nasypu i pozostawiona na okres zgodnie z wytycznymi zawartymi w dokumentacji projektowej, wykonywa z materiału o zakładanym ciężarze. </w:t>
      </w:r>
    </w:p>
    <w:p w14:paraId="15F713C1" w14:textId="590F50F0"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Nasyp „topiony”-</w:t>
      </w:r>
      <w:r w:rsidRPr="00067208">
        <w:rPr>
          <w:rFonts w:ascii="Arial Narrow" w:hAnsi="Arial Narrow"/>
          <w:sz w:val="20"/>
          <w:szCs w:val="20"/>
        </w:rPr>
        <w:t xml:space="preserve"> objętość nasypu docelowego lub przeciążającego (w zależności od przekroju drogi) która znajdzie się poniżej poziomu terenu w związku z osiadaniem rodzimego podłoża gruntowego. Objętości te należy odpowiednio uwzględnić w obmiarach poszczególnych robót (nasyp wg </w:t>
      </w:r>
      <w:proofErr w:type="spellStart"/>
      <w:r w:rsidR="00477D84">
        <w:rPr>
          <w:rFonts w:ascii="Arial Narrow" w:hAnsi="Arial Narrow"/>
          <w:sz w:val="20"/>
          <w:szCs w:val="20"/>
        </w:rPr>
        <w:t>STWiORB</w:t>
      </w:r>
      <w:proofErr w:type="spellEnd"/>
      <w:r w:rsidRPr="00067208">
        <w:rPr>
          <w:rFonts w:ascii="Arial Narrow" w:hAnsi="Arial Narrow"/>
          <w:sz w:val="20"/>
          <w:szCs w:val="20"/>
        </w:rPr>
        <w:t xml:space="preserve"> D-02.03.01 „Roboty ziemne. Wykonanie nasypów”, nasyp przeciążający wg niniejszych </w:t>
      </w:r>
      <w:proofErr w:type="spellStart"/>
      <w:r w:rsidR="00477D84">
        <w:rPr>
          <w:rFonts w:ascii="Arial Narrow" w:hAnsi="Arial Narrow"/>
          <w:sz w:val="20"/>
          <w:szCs w:val="20"/>
        </w:rPr>
        <w:t>STWiORB</w:t>
      </w:r>
      <w:proofErr w:type="spellEnd"/>
    </w:p>
    <w:p w14:paraId="42BD99B2"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Niweleta robót ziemnych</w:t>
      </w:r>
      <w:r w:rsidRPr="00067208">
        <w:rPr>
          <w:rFonts w:ascii="Arial Narrow" w:hAnsi="Arial Narrow"/>
          <w:sz w:val="20"/>
          <w:szCs w:val="20"/>
        </w:rPr>
        <w:t xml:space="preserve"> (spód konstrukcji nawierzchni) - poziom górnej powierzchni materiału nasypowego w nasypie lub poziom górnej powierzchni gruntu rodzimego w wykopie lub poziom górnej powierzchni warstwy ulepszonego podłoża nawierzchni, o ile taka warstwa występuje. Lokalizację powierzchni robót zimnych pokazano na rysunku 1.1. </w:t>
      </w:r>
    </w:p>
    <w:p w14:paraId="7EBE1F8C"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noProof/>
          <w:sz w:val="20"/>
          <w:szCs w:val="20"/>
        </w:rPr>
        <w:drawing>
          <wp:inline distT="0" distB="0" distL="0" distR="0" wp14:anchorId="45637793" wp14:editId="13EF1919">
            <wp:extent cx="4034781" cy="1924655"/>
            <wp:effectExtent l="0" t="0" r="4445"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40179" cy="1927230"/>
                    </a:xfrm>
                    <a:prstGeom prst="rect">
                      <a:avLst/>
                    </a:prstGeom>
                    <a:noFill/>
                    <a:ln>
                      <a:noFill/>
                    </a:ln>
                  </pic:spPr>
                </pic:pic>
              </a:graphicData>
            </a:graphic>
          </wp:inline>
        </w:drawing>
      </w:r>
    </w:p>
    <w:p w14:paraId="5ECD2E8D"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007FB842"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Obliczeniowa głębokość przemarzania</w:t>
      </w:r>
      <w:r w:rsidRPr="00067208">
        <w:rPr>
          <w:rFonts w:ascii="Arial Narrow" w:hAnsi="Arial Narrow"/>
          <w:sz w:val="20"/>
          <w:szCs w:val="20"/>
        </w:rPr>
        <w:t xml:space="preserve"> - umowna głębokość przemarzania w danym rejonie, będąca głębokością przemarzania zredukowaną w zależności od obciążenia ruchem samochodowym i warunków gruntowo-wodnych </w:t>
      </w:r>
    </w:p>
    <w:p w14:paraId="3ECC7812"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Obszar roboczy platformy</w:t>
      </w:r>
      <w:r w:rsidRPr="00067208">
        <w:rPr>
          <w:rFonts w:ascii="Arial Narrow" w:hAnsi="Arial Narrow"/>
          <w:sz w:val="20"/>
          <w:szCs w:val="20"/>
        </w:rPr>
        <w:t xml:space="preserve"> – wyraźnie oznakowana cześć część platformy przeznaczona do pracy ciężkiego sprzętu budowlanego na podwoziu gąsienicowym. Poza obszarem roboczym znajdują się krawędzie platformy w postaci skarp lub fragmentów wymaganych np. ze względu na </w:t>
      </w:r>
      <w:proofErr w:type="spellStart"/>
      <w:r w:rsidRPr="00067208">
        <w:rPr>
          <w:rFonts w:ascii="Arial Narrow" w:hAnsi="Arial Narrow"/>
          <w:sz w:val="20"/>
          <w:szCs w:val="20"/>
        </w:rPr>
        <w:t>kotwienie</w:t>
      </w:r>
      <w:proofErr w:type="spellEnd"/>
      <w:r w:rsidRPr="00067208">
        <w:rPr>
          <w:rFonts w:ascii="Arial Narrow" w:hAnsi="Arial Narrow"/>
          <w:sz w:val="20"/>
          <w:szCs w:val="20"/>
        </w:rPr>
        <w:t xml:space="preserve"> ewentualnych </w:t>
      </w:r>
      <w:proofErr w:type="spellStart"/>
      <w:r w:rsidRPr="00067208">
        <w:rPr>
          <w:rFonts w:ascii="Arial Narrow" w:hAnsi="Arial Narrow"/>
          <w:sz w:val="20"/>
          <w:szCs w:val="20"/>
        </w:rPr>
        <w:t>geosyntetyków</w:t>
      </w:r>
      <w:proofErr w:type="spellEnd"/>
      <w:r w:rsidRPr="00067208">
        <w:rPr>
          <w:rFonts w:ascii="Arial Narrow" w:hAnsi="Arial Narrow"/>
          <w:sz w:val="20"/>
          <w:szCs w:val="20"/>
        </w:rPr>
        <w:t xml:space="preserve"> wzmacniających, na których nie dopuszcza się pracy ciężkiego sprzętu</w:t>
      </w:r>
    </w:p>
    <w:p w14:paraId="452717F1"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Obudowa stała</w:t>
      </w:r>
      <w:r w:rsidRPr="00067208">
        <w:rPr>
          <w:rFonts w:ascii="Arial Narrow" w:hAnsi="Arial Narrow"/>
          <w:sz w:val="20"/>
          <w:szCs w:val="20"/>
        </w:rPr>
        <w:t xml:space="preserve"> – stalowa rura wykorzystywana do utrzymania stabilności odwiertu palowego, która nie zostaje wycofana, ale pozostaje jako trwałe ciągłe obramowanie</w:t>
      </w:r>
    </w:p>
    <w:p w14:paraId="07CE4FD9"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 xml:space="preserve">Odkład </w:t>
      </w:r>
      <w:r w:rsidRPr="00067208">
        <w:rPr>
          <w:rFonts w:ascii="Arial Narrow" w:hAnsi="Arial Narrow"/>
          <w:sz w:val="20"/>
          <w:szCs w:val="20"/>
        </w:rPr>
        <w:t xml:space="preserve">– miejsce wbudowania lub składowania gruntów pozyskanych w czasie wykonywania wykopów, a </w:t>
      </w:r>
      <w:proofErr w:type="gramStart"/>
      <w:r w:rsidRPr="00067208">
        <w:rPr>
          <w:rFonts w:ascii="Arial Narrow" w:hAnsi="Arial Narrow"/>
          <w:sz w:val="20"/>
          <w:szCs w:val="20"/>
        </w:rPr>
        <w:t>nie wykorzystywanych</w:t>
      </w:r>
      <w:proofErr w:type="gramEnd"/>
      <w:r w:rsidRPr="00067208">
        <w:rPr>
          <w:rFonts w:ascii="Arial Narrow" w:hAnsi="Arial Narrow"/>
          <w:sz w:val="20"/>
          <w:szCs w:val="20"/>
        </w:rPr>
        <w:t xml:space="preserve"> do budowy nasypów lub innych robót </w:t>
      </w:r>
    </w:p>
    <w:p w14:paraId="10D9DC66"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Okładzina – rura</w:t>
      </w:r>
      <w:r w:rsidRPr="00067208">
        <w:rPr>
          <w:rFonts w:ascii="Arial Narrow" w:hAnsi="Arial Narrow"/>
          <w:sz w:val="20"/>
          <w:szCs w:val="20"/>
        </w:rPr>
        <w:t>, zazwyczaj z cienkiej blachy stalowej, formująca trzon pala</w:t>
      </w:r>
    </w:p>
    <w:p w14:paraId="10E9011C"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Pal początkowy</w:t>
      </w:r>
      <w:r w:rsidRPr="00067208">
        <w:rPr>
          <w:rFonts w:ascii="Arial Narrow" w:hAnsi="Arial Narrow"/>
          <w:sz w:val="20"/>
          <w:szCs w:val="20"/>
        </w:rPr>
        <w:t xml:space="preserve"> - pierwszy pal roboczy na placu budowy </w:t>
      </w:r>
    </w:p>
    <w:p w14:paraId="55DC50A8"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Pal do próbnego obciążenia</w:t>
      </w:r>
      <w:r w:rsidRPr="00067208">
        <w:rPr>
          <w:rFonts w:ascii="Arial Narrow" w:hAnsi="Arial Narrow"/>
          <w:sz w:val="20"/>
          <w:szCs w:val="20"/>
        </w:rPr>
        <w:t xml:space="preserve"> - pal poddawany próbnemu obciążeniu w celu określenia zależności oporów od przemieszczeń pala oraz otaczającego gruntu </w:t>
      </w:r>
    </w:p>
    <w:p w14:paraId="000F33CC"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Pal do prób wstępnych</w:t>
      </w:r>
      <w:r w:rsidRPr="00067208">
        <w:rPr>
          <w:rFonts w:ascii="Arial Narrow" w:hAnsi="Arial Narrow"/>
          <w:sz w:val="20"/>
          <w:szCs w:val="20"/>
        </w:rPr>
        <w:t xml:space="preserve"> - pal wykonywany przed rozpoczęciem zasadniczych robót palowych lub fragmentu robót, w celu ustalenia przydatności wybranego rodzaju pala, sprzętu do wbijania lub/i potwierdzenia rozwiązania projektowego, wymiarów i nośności</w:t>
      </w:r>
    </w:p>
    <w:p w14:paraId="6242C8C3"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Pal wbijany</w:t>
      </w:r>
      <w:r w:rsidRPr="00067208">
        <w:rPr>
          <w:rFonts w:ascii="Arial Narrow" w:hAnsi="Arial Narrow"/>
          <w:sz w:val="20"/>
          <w:szCs w:val="20"/>
        </w:rPr>
        <w:t xml:space="preserve"> - pal, który jest zagłębiony w grunt przez wbijanie, przy czym grunt jest przemieszczany przez pal lub rurę obsadową</w:t>
      </w:r>
    </w:p>
    <w:p w14:paraId="371CCEC3"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Pal złożony</w:t>
      </w:r>
      <w:r w:rsidRPr="00067208">
        <w:rPr>
          <w:rFonts w:ascii="Arial Narrow" w:hAnsi="Arial Narrow"/>
          <w:sz w:val="20"/>
          <w:szCs w:val="20"/>
        </w:rPr>
        <w:t xml:space="preserve"> - pal wykonywany z połączonych dwóch lub większej liczby różnych rodzajów lub wymiarów pali. Połączenie części składowych jest projektowane na przeniesienie obciążenia oraz zapobieganie rozdzieleniu się pala podczas i po wykonaniu (= pal zespolony)</w:t>
      </w:r>
    </w:p>
    <w:p w14:paraId="6734E1DC"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sz w:val="20"/>
          <w:szCs w:val="20"/>
        </w:rPr>
        <w:lastRenderedPageBreak/>
        <w:t>Pale prefabrykowane żelbetowe wbijane - pale wykonywane jako prefabrykaty żelbetowe w formach w wytwórniach, a następnie, po stwardnieniu betonu i przewiezieniu na plac budowy, wprowadzane w grunt przez wbijanie jako pojedyncze lub złożone z kilku odcinków</w:t>
      </w:r>
    </w:p>
    <w:p w14:paraId="72C998A6"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Wierzch głowicy pala</w:t>
      </w:r>
      <w:r w:rsidRPr="00067208">
        <w:rPr>
          <w:rFonts w:ascii="Arial Narrow" w:hAnsi="Arial Narrow"/>
          <w:sz w:val="20"/>
          <w:szCs w:val="20"/>
        </w:rPr>
        <w:t xml:space="preserve"> - górna powierzchnia pala</w:t>
      </w:r>
    </w:p>
    <w:p w14:paraId="3AF20F71"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Trzon pala</w:t>
      </w:r>
      <w:r w:rsidRPr="00067208">
        <w:rPr>
          <w:rFonts w:ascii="Arial Narrow" w:hAnsi="Arial Narrow"/>
          <w:sz w:val="20"/>
          <w:szCs w:val="20"/>
        </w:rPr>
        <w:t xml:space="preserve"> - element pala pomiędzy głowicą i podstawą</w:t>
      </w:r>
    </w:p>
    <w:p w14:paraId="734734B2"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Spód pala</w:t>
      </w:r>
      <w:r w:rsidRPr="00067208">
        <w:rPr>
          <w:rFonts w:ascii="Arial Narrow" w:hAnsi="Arial Narrow"/>
          <w:sz w:val="20"/>
          <w:szCs w:val="20"/>
        </w:rPr>
        <w:t xml:space="preserve"> - dolna część pala</w:t>
      </w:r>
    </w:p>
    <w:p w14:paraId="0DBD77EB"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Podstawa pala</w:t>
      </w:r>
      <w:r w:rsidRPr="00067208">
        <w:rPr>
          <w:rFonts w:ascii="Arial Narrow" w:hAnsi="Arial Narrow"/>
          <w:sz w:val="20"/>
          <w:szCs w:val="20"/>
        </w:rPr>
        <w:t xml:space="preserve"> - dolna powierzchnia pala</w:t>
      </w:r>
    </w:p>
    <w:p w14:paraId="38AE3189"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Pale/element z odzysku</w:t>
      </w:r>
      <w:r w:rsidRPr="00067208">
        <w:rPr>
          <w:rFonts w:ascii="Arial Narrow" w:hAnsi="Arial Narrow"/>
          <w:sz w:val="20"/>
          <w:szCs w:val="20"/>
        </w:rPr>
        <w:t xml:space="preserve"> - element prefabrykowany wykonany pierwotnie do innego przeznaczenia, lecz dopuszczony jako przydatny do użycia jako pal, np. rura stalowa z przemysłu naftowego</w:t>
      </w:r>
    </w:p>
    <w:p w14:paraId="0DAF3355"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Pale CFA</w:t>
      </w:r>
      <w:r w:rsidRPr="00067208">
        <w:rPr>
          <w:rFonts w:ascii="Arial Narrow" w:hAnsi="Arial Narrow"/>
          <w:sz w:val="20"/>
          <w:szCs w:val="20"/>
        </w:rPr>
        <w:t xml:space="preserve"> - (</w:t>
      </w:r>
      <w:proofErr w:type="spellStart"/>
      <w:r w:rsidRPr="00067208">
        <w:rPr>
          <w:rFonts w:ascii="Arial Narrow" w:hAnsi="Arial Narrow"/>
          <w:sz w:val="20"/>
          <w:szCs w:val="20"/>
        </w:rPr>
        <w:t>Continous</w:t>
      </w:r>
      <w:proofErr w:type="spellEnd"/>
      <w:r w:rsidRPr="00067208">
        <w:rPr>
          <w:rFonts w:ascii="Arial Narrow" w:hAnsi="Arial Narrow"/>
          <w:sz w:val="20"/>
          <w:szCs w:val="20"/>
        </w:rPr>
        <w:t xml:space="preserve"> Flight </w:t>
      </w:r>
      <w:proofErr w:type="spellStart"/>
      <w:r w:rsidRPr="00067208">
        <w:rPr>
          <w:rFonts w:ascii="Arial Narrow" w:hAnsi="Arial Narrow"/>
          <w:sz w:val="20"/>
          <w:szCs w:val="20"/>
        </w:rPr>
        <w:t>Auger</w:t>
      </w:r>
      <w:proofErr w:type="spellEnd"/>
      <w:r w:rsidRPr="00067208">
        <w:rPr>
          <w:rFonts w:ascii="Arial Narrow" w:hAnsi="Arial Narrow"/>
          <w:sz w:val="20"/>
          <w:szCs w:val="20"/>
        </w:rPr>
        <w:t>) - pale wykonywane świdrem ciągłym o długości co najmniej równej długości pala, wkręcanym na zamierzoną głębokość. Następnie przez rurowy przewód świdra, tłoczy się mieszankę betonową, z jednoczesnym podciąganiem świdra, co powoduje wypełnienie przestrzeni pod świdrem mieszanką betonową. Po wyciągnięciu świdra w świeżą mieszankę betonową wciskane jest zbrojenie w postaci szkieletu z prętów. Pale wykonuje się pionowo, używając świdrów o średnicy odpowiadającej nominalnej średnicy pala</w:t>
      </w:r>
    </w:p>
    <w:p w14:paraId="15510033"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Pas drogowy</w:t>
      </w:r>
      <w:r w:rsidRPr="00067208">
        <w:rPr>
          <w:rFonts w:ascii="Arial Narrow" w:hAnsi="Arial Narrow"/>
          <w:sz w:val="20"/>
          <w:szCs w:val="20"/>
        </w:rPr>
        <w:t xml:space="preserve"> - wydzielony teren, przeznaczony pod drogę oraz urządzenia związane z obsługą i ochroną drogi, obsługą ruchu i ochroną środowiska, a także zawierający rezerwę pod przyszłą rozbudowę drogi </w:t>
      </w:r>
    </w:p>
    <w:p w14:paraId="5F816078" w14:textId="77777777" w:rsidR="003F5607" w:rsidRPr="00067208" w:rsidRDefault="003F5607" w:rsidP="00195848">
      <w:pPr>
        <w:tabs>
          <w:tab w:val="left" w:pos="-1725"/>
          <w:tab w:val="left" w:pos="-1005"/>
          <w:tab w:val="left" w:pos="-285"/>
          <w:tab w:val="left" w:pos="435"/>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Platforma robocza</w:t>
      </w:r>
      <w:r w:rsidRPr="00067208">
        <w:rPr>
          <w:rFonts w:ascii="Arial Narrow" w:hAnsi="Arial Narrow" w:cs="Arial"/>
          <w:spacing w:val="-3"/>
          <w:sz w:val="20"/>
        </w:rPr>
        <w:t xml:space="preserve"> - oparta na podłożu gruntowym konstrukcja tymczasowa i stała wykonana z materiałów ziarnistych i stanowiąca nawierzchnię dla pracy ciężkiego sprzętu na podwoziu gąsienicowym</w:t>
      </w:r>
    </w:p>
    <w:p w14:paraId="015EC16D"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Pochylenie skarpy lub zbocza</w:t>
      </w:r>
      <w:r w:rsidRPr="00067208">
        <w:rPr>
          <w:rFonts w:ascii="Arial Narrow" w:hAnsi="Arial Narrow"/>
          <w:sz w:val="20"/>
          <w:szCs w:val="20"/>
        </w:rPr>
        <w:t xml:space="preserve"> - kąt nachylenia powierzchni skarpy lub zbocza do rzutu poziomego skarpy lub zbocza </w:t>
      </w:r>
    </w:p>
    <w:p w14:paraId="2B2F204E"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Podkładka młot</w:t>
      </w:r>
      <w:r w:rsidRPr="00067208">
        <w:rPr>
          <w:rFonts w:ascii="Arial Narrow" w:hAnsi="Arial Narrow"/>
          <w:sz w:val="20"/>
          <w:szCs w:val="20"/>
        </w:rPr>
        <w:t xml:space="preserve"> - urządzenie lub materiał, umieszczany pomiędzy młotem udarowym, a kołpakiem w celu ochrony młota i głowicy pala przed niszczącymi bezpośrednimi uderzeniami. Materiał podkładki młota powinien być dostatecznie sztywny, aby przekazać bez strat energię uderzeń młota w pal</w:t>
      </w:r>
    </w:p>
    <w:p w14:paraId="49F72288"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Podkładka pala</w:t>
      </w:r>
      <w:r w:rsidRPr="00067208">
        <w:rPr>
          <w:rFonts w:ascii="Arial Narrow" w:hAnsi="Arial Narrow"/>
          <w:sz w:val="20"/>
          <w:szCs w:val="20"/>
        </w:rPr>
        <w:t xml:space="preserve"> - materiał, zwykle miękkie drewno, umieszczany pomiędzy kołpakiem a głowicą prefabrykowanego pala betonowego</w:t>
      </w:r>
    </w:p>
    <w:p w14:paraId="28F4AAB7"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Podłoże</w:t>
      </w:r>
      <w:r w:rsidRPr="00067208">
        <w:rPr>
          <w:rFonts w:ascii="Arial Narrow" w:hAnsi="Arial Narrow" w:cs="Arial"/>
          <w:spacing w:val="-3"/>
          <w:sz w:val="20"/>
        </w:rPr>
        <w:t xml:space="preserve"> </w:t>
      </w:r>
      <w:r w:rsidRPr="00067208">
        <w:rPr>
          <w:rFonts w:ascii="Arial Narrow" w:hAnsi="Arial Narrow" w:cs="Arial"/>
          <w:b/>
          <w:spacing w:val="-3"/>
          <w:sz w:val="20"/>
        </w:rPr>
        <w:t xml:space="preserve">nawierzchni </w:t>
      </w:r>
      <w:r w:rsidRPr="00067208">
        <w:rPr>
          <w:rFonts w:ascii="Arial Narrow" w:hAnsi="Arial Narrow" w:cs="Arial"/>
          <w:spacing w:val="-3"/>
          <w:sz w:val="20"/>
        </w:rPr>
        <w:t>– grunt rodzimy lub nasypowy, leżący pod nawierzchnią do głębokości przemarzania</w:t>
      </w:r>
    </w:p>
    <w:p w14:paraId="4D45EE78"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Podłoże gruntowe budowli ziemnej (nasypu lub wykopu)</w:t>
      </w:r>
      <w:r w:rsidRPr="00067208">
        <w:rPr>
          <w:rFonts w:ascii="Arial Narrow" w:hAnsi="Arial Narrow"/>
          <w:sz w:val="20"/>
          <w:szCs w:val="20"/>
        </w:rPr>
        <w:t xml:space="preserve"> – strefa gruntu rodzimego poniżej spodu budowli ziemnej, której właściwości mają wpływ na projektowanie, wykonanie i eksploatację budowli ziemnej</w:t>
      </w:r>
    </w:p>
    <w:p w14:paraId="0EDA5015"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spellStart"/>
      <w:r w:rsidRPr="00067208">
        <w:rPr>
          <w:rFonts w:ascii="Arial Narrow" w:hAnsi="Arial Narrow" w:cs="Arial"/>
          <w:b/>
          <w:spacing w:val="-3"/>
          <w:sz w:val="20"/>
        </w:rPr>
        <w:t>Podpłukiwanie</w:t>
      </w:r>
      <w:proofErr w:type="spellEnd"/>
      <w:r w:rsidRPr="00067208">
        <w:rPr>
          <w:rFonts w:ascii="Arial Narrow" w:hAnsi="Arial Narrow" w:cs="Arial"/>
          <w:b/>
          <w:spacing w:val="-3"/>
          <w:sz w:val="20"/>
        </w:rPr>
        <w:t xml:space="preserve"> </w:t>
      </w:r>
      <w:r w:rsidRPr="00067208">
        <w:rPr>
          <w:rFonts w:ascii="Arial Narrow" w:hAnsi="Arial Narrow" w:cs="Arial"/>
          <w:spacing w:val="-3"/>
          <w:sz w:val="20"/>
        </w:rPr>
        <w:t>- użycie strumienia wody do ułatwiania zagłębiania pala za pomocą wypłukania części gruntu</w:t>
      </w:r>
    </w:p>
    <w:p w14:paraId="683EEAFA"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Poziom roboczy</w:t>
      </w:r>
      <w:r w:rsidRPr="00067208">
        <w:rPr>
          <w:rFonts w:ascii="Arial Narrow" w:hAnsi="Arial Narrow" w:cs="Arial"/>
          <w:spacing w:val="-3"/>
          <w:sz w:val="20"/>
        </w:rPr>
        <w:t xml:space="preserve"> - poziom terenu palowania, na którym pracują </w:t>
      </w:r>
      <w:proofErr w:type="spellStart"/>
      <w:r w:rsidRPr="00067208">
        <w:rPr>
          <w:rFonts w:ascii="Arial Narrow" w:hAnsi="Arial Narrow" w:cs="Arial"/>
          <w:spacing w:val="-3"/>
          <w:sz w:val="20"/>
        </w:rPr>
        <w:t>palownice</w:t>
      </w:r>
      <w:proofErr w:type="spellEnd"/>
      <w:r w:rsidRPr="00067208">
        <w:rPr>
          <w:rFonts w:ascii="Arial Narrow" w:hAnsi="Arial Narrow" w:cs="Arial"/>
          <w:spacing w:val="-3"/>
          <w:sz w:val="20"/>
        </w:rPr>
        <w:t xml:space="preserve">/kafary. </w:t>
      </w:r>
    </w:p>
    <w:p w14:paraId="50C95F3F"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Poziom głowicy</w:t>
      </w:r>
      <w:r w:rsidRPr="00067208">
        <w:rPr>
          <w:rFonts w:ascii="Arial Narrow" w:hAnsi="Arial Narrow" w:cs="Arial"/>
          <w:spacing w:val="-3"/>
          <w:sz w:val="20"/>
        </w:rPr>
        <w:t xml:space="preserve"> - projektowany poziom, do którego pal jest ścinany lub wyrównywany przed jego połączeniem z konstrukcją. </w:t>
      </w:r>
    </w:p>
    <w:p w14:paraId="5857D957"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Poziom podstawy</w:t>
      </w:r>
      <w:r w:rsidRPr="00067208">
        <w:rPr>
          <w:rFonts w:ascii="Arial Narrow" w:hAnsi="Arial Narrow" w:cs="Arial"/>
          <w:spacing w:val="-3"/>
          <w:sz w:val="20"/>
        </w:rPr>
        <w:t xml:space="preserve"> - poziom dolnego końca pala</w:t>
      </w:r>
    </w:p>
    <w:p w14:paraId="3D39B632"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Projekt Geotechniczny</w:t>
      </w:r>
      <w:r w:rsidRPr="00067208">
        <w:rPr>
          <w:rFonts w:ascii="Arial Narrow" w:hAnsi="Arial Narrow"/>
          <w:sz w:val="20"/>
          <w:szCs w:val="20"/>
        </w:rPr>
        <w:t xml:space="preserve"> – projekt wykonany zgodnie z zasadami określonymi w Rozporządzeniu Ministra Transportu, Budownictwa i Gospodarki Morskiej z dnia 25 kwietnia 2012 r. w sprawie ustalania geotechnicznych warunków </w:t>
      </w:r>
      <w:proofErr w:type="spellStart"/>
      <w:r w:rsidRPr="00067208">
        <w:rPr>
          <w:rFonts w:ascii="Arial Narrow" w:hAnsi="Arial Narrow"/>
          <w:sz w:val="20"/>
          <w:szCs w:val="20"/>
        </w:rPr>
        <w:t>posadawiania</w:t>
      </w:r>
      <w:proofErr w:type="spellEnd"/>
      <w:r w:rsidRPr="00067208">
        <w:rPr>
          <w:rFonts w:ascii="Arial Narrow" w:hAnsi="Arial Narrow"/>
          <w:sz w:val="20"/>
          <w:szCs w:val="20"/>
        </w:rPr>
        <w:t xml:space="preserve"> obiektów budowlanych, zapewniający spełnienie wymagań funkcjonalnych, wynikających z przeznaczenia budowli ziemnej</w:t>
      </w:r>
    </w:p>
    <w:p w14:paraId="6A0F82F7"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Projekt robót ziemnych</w:t>
      </w:r>
      <w:r w:rsidRPr="00067208">
        <w:rPr>
          <w:rFonts w:ascii="Arial Narrow" w:hAnsi="Arial Narrow"/>
          <w:sz w:val="20"/>
          <w:szCs w:val="20"/>
        </w:rPr>
        <w:t xml:space="preserve"> – projekt określający proces technologiczny wykonania budowli ziemnej, spełniającej wymagania wynikające z projektu geotechnicznego (jeżeli był opracowany) i ustaleń Kontraktu </w:t>
      </w:r>
    </w:p>
    <w:p w14:paraId="70201FA9"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Próbne obciążenie pala zwiększone stopniami</w:t>
      </w:r>
      <w:r w:rsidRPr="00067208">
        <w:rPr>
          <w:rFonts w:ascii="Arial Narrow" w:hAnsi="Arial Narrow"/>
          <w:sz w:val="20"/>
          <w:szCs w:val="20"/>
        </w:rPr>
        <w:t xml:space="preserve"> - próbne obciążenie statyczne, w którym pal próbny jest obciążany siłą zwiększaną stopniami, utrzymywanymi przez pewien czas albo dopóki przemieszczenia pala praktycznie zanikną lub osiągną przewidzianą graniczę (badania ML) </w:t>
      </w:r>
    </w:p>
    <w:p w14:paraId="1B6B7FBF"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Próbne obciążenie ze stałą prędkością wciskania</w:t>
      </w:r>
      <w:r w:rsidRPr="00067208">
        <w:rPr>
          <w:rFonts w:ascii="Arial Narrow" w:hAnsi="Arial Narrow"/>
          <w:sz w:val="20"/>
          <w:szCs w:val="20"/>
        </w:rPr>
        <w:t xml:space="preserve"> - próbne obciążenie statyczne, w którym pal próbny jest wciskany w grunt ze stałą prędkością z pomiarem siły wciskającej (badanie CRP) </w:t>
      </w:r>
    </w:p>
    <w:p w14:paraId="061084DA"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Próbne obciążenie dynamiczne pala</w:t>
      </w:r>
      <w:r w:rsidRPr="00067208">
        <w:rPr>
          <w:rFonts w:ascii="Arial Narrow" w:hAnsi="Arial Narrow"/>
          <w:sz w:val="20"/>
          <w:szCs w:val="20"/>
        </w:rPr>
        <w:t xml:space="preserve"> - próbne obciążenie, w którym na głowicę pala jest wywierana siła dynamiczna w celu analizy jego nośności</w:t>
      </w:r>
    </w:p>
    <w:p w14:paraId="42C55718"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Przedłużka</w:t>
      </w:r>
      <w:r w:rsidRPr="00067208">
        <w:rPr>
          <w:rFonts w:ascii="Arial Narrow" w:hAnsi="Arial Narrow"/>
          <w:sz w:val="20"/>
          <w:szCs w:val="20"/>
        </w:rPr>
        <w:t xml:space="preserve"> - tymczasowe przedłużenie pala, używane podczas wbijania, które pozwala zagłębić wierzch pala poniżej powierzchni gruntu, lustra wody, albo poniżej najniższego punktu, do którego urządzenie wbijające może sięgnąć bez rozłączania prowadnicy</w:t>
      </w:r>
    </w:p>
    <w:p w14:paraId="27AAFA87"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Prześwietlanie akustyczne</w:t>
      </w:r>
      <w:r w:rsidRPr="00067208">
        <w:rPr>
          <w:rFonts w:ascii="Arial Narrow" w:hAnsi="Arial Narrow"/>
          <w:sz w:val="20"/>
          <w:szCs w:val="20"/>
        </w:rPr>
        <w:t xml:space="preserve"> - akustyczne badanie ciągłości betonu pala, wykonywane z otworu rdzeniowego w trzonie pala lub z wbudowanych rurek</w:t>
      </w:r>
    </w:p>
    <w:p w14:paraId="6559D978"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Rampa zjazdowa/najazdowa</w:t>
      </w:r>
      <w:r w:rsidRPr="00067208">
        <w:rPr>
          <w:rFonts w:ascii="Arial Narrow" w:hAnsi="Arial Narrow" w:cs="Arial"/>
          <w:spacing w:val="-3"/>
          <w:sz w:val="20"/>
        </w:rPr>
        <w:t xml:space="preserve"> - część platformy roboczej służąca do pokonywania różnicy poziomów między poziomem terenu a poziomem platformy roboczej lub pomiędzy platformami roboczymi zlokalizowanymi na różnych poziomach. Rampy zjazdowe/najazdowe nie służą do pracy ciężkiego sprzętu</w:t>
      </w:r>
    </w:p>
    <w:p w14:paraId="42F8B4EC"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lastRenderedPageBreak/>
        <w:t>Roboty ziemne</w:t>
      </w:r>
      <w:r w:rsidRPr="00067208">
        <w:rPr>
          <w:rFonts w:ascii="Arial Narrow" w:hAnsi="Arial Narrow"/>
          <w:sz w:val="20"/>
          <w:szCs w:val="20"/>
        </w:rPr>
        <w:t xml:space="preserve"> – termin oznaczający wszystkie czynności związane z odspajaniem, selekcjonowaniem, przemieszczaniem, profilowaniem, ulepszaniem oraz zagęszczaniem gruntów lub materiałów antropogenicznych</w:t>
      </w:r>
    </w:p>
    <w:p w14:paraId="5A41A3E4"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Rów przydrożny</w:t>
      </w:r>
      <w:r w:rsidRPr="00067208">
        <w:rPr>
          <w:rFonts w:ascii="Arial Narrow" w:hAnsi="Arial Narrow"/>
          <w:sz w:val="20"/>
          <w:szCs w:val="20"/>
        </w:rPr>
        <w:t xml:space="preserve"> (boczny) – rów biegnący wzdłuż drogi, służący do odprowadzenia wody z korony drogi, skarp lub przyległego terenu</w:t>
      </w:r>
    </w:p>
    <w:p w14:paraId="233939B9"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Rów stokowy</w:t>
      </w:r>
      <w:r w:rsidRPr="00067208">
        <w:rPr>
          <w:rFonts w:ascii="Arial Narrow" w:hAnsi="Arial Narrow"/>
          <w:sz w:val="20"/>
          <w:szCs w:val="20"/>
        </w:rPr>
        <w:t xml:space="preserve"> – rów służący do zbierania i odprowadzania wody spływającej ze zbocza, wykonany ponad skarpą wykopu </w:t>
      </w:r>
    </w:p>
    <w:p w14:paraId="65682427"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Słabe podłoże</w:t>
      </w:r>
      <w:r w:rsidRPr="00067208">
        <w:rPr>
          <w:rFonts w:ascii="Arial Narrow" w:hAnsi="Arial Narrow"/>
          <w:sz w:val="20"/>
          <w:szCs w:val="20"/>
        </w:rPr>
        <w:t xml:space="preserve"> - warstwy gruntu </w:t>
      </w:r>
      <w:proofErr w:type="gramStart"/>
      <w:r w:rsidRPr="00067208">
        <w:rPr>
          <w:rFonts w:ascii="Arial Narrow" w:hAnsi="Arial Narrow"/>
          <w:sz w:val="20"/>
          <w:szCs w:val="20"/>
        </w:rPr>
        <w:t>nie spełniające</w:t>
      </w:r>
      <w:proofErr w:type="gramEnd"/>
      <w:r w:rsidRPr="00067208">
        <w:rPr>
          <w:rFonts w:ascii="Arial Narrow" w:hAnsi="Arial Narrow"/>
          <w:sz w:val="20"/>
          <w:szCs w:val="20"/>
        </w:rPr>
        <w:t xml:space="preserve"> wymagań, wynikających z warunków nośności lub stateczności albo warunków przydatności do użytkowania</w:t>
      </w:r>
    </w:p>
    <w:p w14:paraId="673FE3FA"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Skała</w:t>
      </w:r>
      <w:r w:rsidRPr="00067208">
        <w:rPr>
          <w:rFonts w:ascii="Arial Narrow" w:hAnsi="Arial Narrow"/>
          <w:sz w:val="20"/>
          <w:szCs w:val="20"/>
        </w:rPr>
        <w:t xml:space="preserve"> – występujący w warunkach naturalnych zespół minerałów, skonsolidowanych, scementowanych lub w inny sposób powiązanych ze sobą, </w:t>
      </w:r>
      <w:proofErr w:type="gramStart"/>
      <w:r w:rsidRPr="00067208">
        <w:rPr>
          <w:rFonts w:ascii="Arial Narrow" w:hAnsi="Arial Narrow"/>
          <w:sz w:val="20"/>
          <w:szCs w:val="20"/>
        </w:rPr>
        <w:t>nie dających</w:t>
      </w:r>
      <w:proofErr w:type="gramEnd"/>
      <w:r w:rsidRPr="00067208">
        <w:rPr>
          <w:rFonts w:ascii="Arial Narrow" w:hAnsi="Arial Narrow"/>
          <w:sz w:val="20"/>
          <w:szCs w:val="20"/>
        </w:rPr>
        <w:t xml:space="preserve"> się rozdrobnić ręcznie po namoczeniu w wodzie </w:t>
      </w:r>
    </w:p>
    <w:p w14:paraId="1919D8AC"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Skarpa</w:t>
      </w:r>
      <w:r w:rsidRPr="00067208">
        <w:rPr>
          <w:rFonts w:ascii="Arial Narrow" w:hAnsi="Arial Narrow"/>
          <w:sz w:val="20"/>
          <w:szCs w:val="20"/>
        </w:rPr>
        <w:t xml:space="preserve"> – zewnętrzna boczna powierzchnia nasypu lub wykopu o kształcie i nachyleniu określonym w Dokumentacji Projektowej, spełniająca warunki stateczności i odwodnienia, zabezpieczona przed erozją</w:t>
      </w:r>
    </w:p>
    <w:p w14:paraId="0F99F2B6"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Spoiwo</w:t>
      </w:r>
      <w:r w:rsidRPr="00067208">
        <w:rPr>
          <w:rFonts w:ascii="Arial Narrow" w:hAnsi="Arial Narrow"/>
          <w:sz w:val="20"/>
          <w:szCs w:val="20"/>
        </w:rPr>
        <w:t xml:space="preserve"> – pojedynczy materiał wiążący lub połączone materiały wiążące, których wymieszanie z gruntem lub materiałem antropogenicznym zapewnia krótkoterminową lub długoterminową poprawę właściwości</w:t>
      </w:r>
    </w:p>
    <w:p w14:paraId="2000FABF"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Stopień wzmocnienia gruntu</w:t>
      </w:r>
      <w:r w:rsidRPr="00067208">
        <w:rPr>
          <w:rFonts w:ascii="Arial Narrow" w:hAnsi="Arial Narrow"/>
          <w:sz w:val="20"/>
          <w:szCs w:val="20"/>
        </w:rPr>
        <w:t xml:space="preserve"> (</w:t>
      </w:r>
      <w:proofErr w:type="spellStart"/>
      <w:r w:rsidRPr="00067208">
        <w:rPr>
          <w:rFonts w:ascii="Arial Narrow" w:hAnsi="Arial Narrow"/>
          <w:sz w:val="20"/>
          <w:szCs w:val="20"/>
        </w:rPr>
        <w:t>Sw</w:t>
      </w:r>
      <w:proofErr w:type="spellEnd"/>
      <w:r w:rsidRPr="00067208">
        <w:rPr>
          <w:rFonts w:ascii="Arial Narrow" w:hAnsi="Arial Narrow"/>
          <w:sz w:val="20"/>
          <w:szCs w:val="20"/>
        </w:rPr>
        <w:t>) — stosunek objętości kolumn iniekcyjnych do ogólnej objętości bryły podłoża gruntowego podlegającej wzmocnieniu. Stopień ten zależny jest od średnicy kolumn, ich rozstawu i głębokości</w:t>
      </w:r>
    </w:p>
    <w:p w14:paraId="60A047ED"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Strefa nasypu</w:t>
      </w:r>
      <w:r w:rsidRPr="00067208">
        <w:rPr>
          <w:rFonts w:ascii="Arial Narrow" w:hAnsi="Arial Narrow"/>
          <w:sz w:val="20"/>
          <w:szCs w:val="20"/>
        </w:rPr>
        <w:t xml:space="preserve"> – wydzielona część nasypu, na przykład podstawa lub górna część korpusu ziemnego, w odniesieniu do której zostały określone indywidualne wymagania </w:t>
      </w:r>
    </w:p>
    <w:p w14:paraId="7FF4476E"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Technologia „</w:t>
      </w:r>
      <w:proofErr w:type="spellStart"/>
      <w:r w:rsidRPr="00067208">
        <w:rPr>
          <w:rFonts w:ascii="Arial Narrow" w:hAnsi="Arial Narrow" w:cs="Arial"/>
          <w:b/>
          <w:spacing w:val="-3"/>
          <w:sz w:val="20"/>
        </w:rPr>
        <w:t>jet-grouting</w:t>
      </w:r>
      <w:proofErr w:type="spellEnd"/>
      <w:r w:rsidRPr="00067208">
        <w:rPr>
          <w:rFonts w:ascii="Arial Narrow" w:hAnsi="Arial Narrow" w:cs="Arial"/>
          <w:b/>
          <w:spacing w:val="-3"/>
          <w:sz w:val="20"/>
        </w:rPr>
        <w:t>”</w:t>
      </w:r>
      <w:r w:rsidRPr="00067208">
        <w:rPr>
          <w:rFonts w:ascii="Arial Narrow" w:hAnsi="Arial Narrow" w:cs="Arial"/>
          <w:spacing w:val="-3"/>
          <w:sz w:val="20"/>
        </w:rPr>
        <w:t xml:space="preserve"> - sposób iniekcyjnego wzmacniania gruntu przy użyciu zaczynu wiążącego, w którym insekt wyrzucany jest z dysz iniekcyjnych w kierunku poziomym (po obwodzie zapuszczanego w grunt przewodu iniekcyjnego) strumieniem pod ciśnieniem mierzonym na króćcu tłocznym pompy. Przewód iniekcyjny w trakcie wyrzucania </w:t>
      </w:r>
      <w:proofErr w:type="spellStart"/>
      <w:r w:rsidRPr="00067208">
        <w:rPr>
          <w:rFonts w:ascii="Arial Narrow" w:hAnsi="Arial Narrow" w:cs="Arial"/>
          <w:spacing w:val="-3"/>
          <w:sz w:val="20"/>
        </w:rPr>
        <w:t>iniektu</w:t>
      </w:r>
      <w:proofErr w:type="spellEnd"/>
      <w:r w:rsidRPr="00067208">
        <w:rPr>
          <w:rFonts w:ascii="Arial Narrow" w:hAnsi="Arial Narrow" w:cs="Arial"/>
          <w:spacing w:val="-3"/>
          <w:sz w:val="20"/>
        </w:rPr>
        <w:t xml:space="preserve"> podlega ruchowi posuwistemu i obrotowi</w:t>
      </w:r>
    </w:p>
    <w:p w14:paraId="59653C39"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Tymczasowa powierzchnia robót ziemnych</w:t>
      </w:r>
      <w:r w:rsidRPr="00067208">
        <w:rPr>
          <w:rFonts w:ascii="Arial Narrow" w:hAnsi="Arial Narrow"/>
          <w:sz w:val="20"/>
          <w:szCs w:val="20"/>
        </w:rPr>
        <w:t xml:space="preserve"> - powierzchnia korony drogi, skarp i rowów w czasie wykonywania robót ziemnych </w:t>
      </w:r>
    </w:p>
    <w:p w14:paraId="1BC43AE4"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Ukop</w:t>
      </w:r>
      <w:r w:rsidRPr="00067208">
        <w:rPr>
          <w:rFonts w:ascii="Arial Narrow" w:hAnsi="Arial Narrow" w:cs="Arial"/>
          <w:spacing w:val="-3"/>
          <w:sz w:val="20"/>
        </w:rPr>
        <w:t xml:space="preserve"> – miejsce pozyskania gruntu do wykonania nasypów, położone w obrębie pasa robót drogowych </w:t>
      </w:r>
    </w:p>
    <w:p w14:paraId="5213EAAF"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Ulepszone podłoże nawierzchni</w:t>
      </w:r>
      <w:r w:rsidRPr="00067208">
        <w:rPr>
          <w:rFonts w:ascii="Arial Narrow" w:hAnsi="Arial Narrow" w:cs="Arial"/>
          <w:spacing w:val="-3"/>
          <w:sz w:val="20"/>
        </w:rPr>
        <w:t xml:space="preserve"> - wierzchnia warstwa podłoża gruntowego nawierzchni ulepszona w celu zwiększenia nośności gruntu rodzimego w wykopie lub materiału nasypowego albo zwiększenia odporności nawierzchni na powstawanie wysadzin. </w:t>
      </w:r>
    </w:p>
    <w:p w14:paraId="611F1BB5" w14:textId="273BABD4"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Warunki Wykonania i Odbioru Robót Budowlanych</w:t>
      </w:r>
      <w:r w:rsidRPr="00067208">
        <w:rPr>
          <w:rFonts w:ascii="Arial Narrow" w:hAnsi="Arial Narrow"/>
          <w:sz w:val="20"/>
          <w:szCs w:val="20"/>
        </w:rPr>
        <w:t xml:space="preserve"> (</w:t>
      </w:r>
      <w:proofErr w:type="spellStart"/>
      <w:r w:rsidR="00477D84">
        <w:rPr>
          <w:rFonts w:ascii="Arial Narrow" w:hAnsi="Arial Narrow"/>
          <w:sz w:val="20"/>
          <w:szCs w:val="20"/>
        </w:rPr>
        <w:t>STWiORB</w:t>
      </w:r>
      <w:proofErr w:type="spellEnd"/>
      <w:r w:rsidRPr="00067208">
        <w:rPr>
          <w:rFonts w:ascii="Arial Narrow" w:hAnsi="Arial Narrow"/>
          <w:sz w:val="20"/>
          <w:szCs w:val="20"/>
        </w:rPr>
        <w:t>) – dokument opisujący zasady doboru materiałów, wykonania, odbioru, obmiaru oraz zasady płatności za wykonane roboty</w:t>
      </w:r>
    </w:p>
    <w:p w14:paraId="0176CA52"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Wibrator</w:t>
      </w:r>
      <w:r w:rsidRPr="00067208">
        <w:rPr>
          <w:rFonts w:ascii="Arial Narrow" w:hAnsi="Arial Narrow"/>
          <w:sz w:val="20"/>
          <w:szCs w:val="20"/>
        </w:rPr>
        <w:t xml:space="preserve"> (młot wibracyjny) - narzędzie budowlane do zagłębiania i wyciągania pali, rur obsadowych lub osłonowych z zastosowaniem sił wibracji</w:t>
      </w:r>
    </w:p>
    <w:p w14:paraId="453C5DEB"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Wilgotność</w:t>
      </w:r>
      <w:r w:rsidRPr="00067208">
        <w:rPr>
          <w:rFonts w:ascii="Arial Narrow" w:hAnsi="Arial Narrow"/>
          <w:sz w:val="20"/>
          <w:szCs w:val="20"/>
        </w:rPr>
        <w:t xml:space="preserve"> – stosunek masy wody zawartej w próbce do masy szkieletu gruntu lub materiału antropogenicznego. </w:t>
      </w:r>
    </w:p>
    <w:p w14:paraId="37EBC7B4"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Wilgotność optymalna</w:t>
      </w:r>
      <w:r w:rsidRPr="00067208">
        <w:rPr>
          <w:rFonts w:ascii="Arial Narrow" w:hAnsi="Arial Narrow"/>
          <w:sz w:val="20"/>
          <w:szCs w:val="20"/>
        </w:rPr>
        <w:t xml:space="preserve"> – wilgotność gruntu lub materiału antropogenicznego, w której użycie konkretnej energii zagęszczania powoduje uzyskanie maksymalnej gęstości objętościowej szkieletu </w:t>
      </w:r>
    </w:p>
    <w:p w14:paraId="6B5926B2"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Wpęd</w:t>
      </w:r>
      <w:r w:rsidRPr="00067208">
        <w:rPr>
          <w:rFonts w:ascii="Arial Narrow" w:hAnsi="Arial Narrow" w:cs="Arial"/>
          <w:spacing w:val="-3"/>
          <w:sz w:val="20"/>
        </w:rPr>
        <w:t xml:space="preserve"> - średnie trwałe zagłębienie pala w grunt na jedno uderzenie, mierzone po serii uderzeń</w:t>
      </w:r>
    </w:p>
    <w:p w14:paraId="562E607E"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Wskaźnik jednorodności uziarnienia</w:t>
      </w:r>
      <w:r w:rsidRPr="00067208">
        <w:rPr>
          <w:rFonts w:ascii="Arial Narrow" w:hAnsi="Arial Narrow" w:cs="Arial"/>
          <w:spacing w:val="-3"/>
          <w:sz w:val="20"/>
        </w:rPr>
        <w:t xml:space="preserve"> – wielkość charakteryzująca </w:t>
      </w:r>
      <w:proofErr w:type="spellStart"/>
      <w:r w:rsidRPr="00067208">
        <w:rPr>
          <w:rFonts w:ascii="Arial Narrow" w:hAnsi="Arial Narrow" w:cs="Arial"/>
          <w:spacing w:val="-3"/>
          <w:sz w:val="20"/>
        </w:rPr>
        <w:t>zagęszczalność</w:t>
      </w:r>
      <w:proofErr w:type="spellEnd"/>
      <w:r w:rsidRPr="00067208">
        <w:rPr>
          <w:rFonts w:ascii="Arial Narrow" w:hAnsi="Arial Narrow" w:cs="Arial"/>
          <w:spacing w:val="-3"/>
          <w:sz w:val="20"/>
        </w:rPr>
        <w:t xml:space="preserve"> gruntów niespoistych, określona według wzoru:</w:t>
      </w:r>
    </w:p>
    <w:p w14:paraId="4C3895EB"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noProof/>
          <w:spacing w:val="-3"/>
          <w:sz w:val="20"/>
        </w:rPr>
        <w:drawing>
          <wp:inline distT="0" distB="0" distL="0" distR="0" wp14:anchorId="56A28DA0" wp14:editId="35202026">
            <wp:extent cx="793493" cy="483079"/>
            <wp:effectExtent l="0" t="0" r="698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07336" cy="491506"/>
                    </a:xfrm>
                    <a:prstGeom prst="rect">
                      <a:avLst/>
                    </a:prstGeom>
                    <a:noFill/>
                    <a:ln>
                      <a:noFill/>
                    </a:ln>
                  </pic:spPr>
                </pic:pic>
              </a:graphicData>
            </a:graphic>
          </wp:inline>
        </w:drawing>
      </w:r>
    </w:p>
    <w:p w14:paraId="31DC3189"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w</w:t>
      </w:r>
      <w:proofErr w:type="gramEnd"/>
      <w:r w:rsidRPr="00067208">
        <w:rPr>
          <w:rFonts w:ascii="Arial Narrow" w:hAnsi="Arial Narrow" w:cs="Arial"/>
          <w:spacing w:val="-3"/>
          <w:sz w:val="20"/>
        </w:rPr>
        <w:t xml:space="preserve"> którym: </w:t>
      </w:r>
    </w:p>
    <w:p w14:paraId="67653473"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sz w:val="20"/>
        </w:rPr>
        <w:t>d</w:t>
      </w:r>
      <w:proofErr w:type="gramEnd"/>
      <w:r w:rsidRPr="00067208">
        <w:rPr>
          <w:rFonts w:ascii="Arial Narrow" w:hAnsi="Arial Narrow"/>
          <w:sz w:val="20"/>
        </w:rPr>
        <w:t>60</w:t>
      </w:r>
      <w:r w:rsidRPr="00067208">
        <w:rPr>
          <w:rFonts w:ascii="Arial Narrow" w:hAnsi="Arial Narrow" w:cs="Arial"/>
          <w:spacing w:val="-3"/>
          <w:sz w:val="20"/>
        </w:rPr>
        <w:t xml:space="preserve"> - wymiar cząstek, których masa wraz z mniejszymi stanowi 60% masy próbki wysuszonej [mm], </w:t>
      </w:r>
    </w:p>
    <w:p w14:paraId="309A1E42"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sz w:val="20"/>
        </w:rPr>
        <w:t>d</w:t>
      </w:r>
      <w:proofErr w:type="gramEnd"/>
      <w:r w:rsidRPr="00067208">
        <w:rPr>
          <w:rFonts w:ascii="Arial Narrow" w:hAnsi="Arial Narrow"/>
          <w:sz w:val="20"/>
        </w:rPr>
        <w:t>10</w:t>
      </w:r>
      <w:r w:rsidRPr="00067208">
        <w:rPr>
          <w:rFonts w:ascii="Arial Narrow" w:hAnsi="Arial Narrow" w:cs="Arial"/>
          <w:spacing w:val="-3"/>
          <w:sz w:val="20"/>
        </w:rPr>
        <w:t xml:space="preserve"> - wymiar cząstek, których masa wraz z mniejszymi stanowi 10% masy próbki wysuszonej [mm]</w:t>
      </w:r>
    </w:p>
    <w:p w14:paraId="238794D5"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Wskaźnik krzywizny uziarnienia</w:t>
      </w:r>
      <w:r w:rsidRPr="00067208">
        <w:rPr>
          <w:rFonts w:ascii="Arial Narrow" w:hAnsi="Arial Narrow"/>
          <w:sz w:val="20"/>
          <w:szCs w:val="20"/>
        </w:rPr>
        <w:t xml:space="preserve"> – wielkość charakteryzująca grunt, określona wg wzoru:</w:t>
      </w:r>
    </w:p>
    <w:p w14:paraId="23657477"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noProof/>
          <w:sz w:val="20"/>
          <w:szCs w:val="20"/>
        </w:rPr>
        <w:drawing>
          <wp:inline distT="0" distB="0" distL="0" distR="0" wp14:anchorId="2C7E104C" wp14:editId="7B43F9D0">
            <wp:extent cx="1078302" cy="458745"/>
            <wp:effectExtent l="0" t="0" r="762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90937" cy="464120"/>
                    </a:xfrm>
                    <a:prstGeom prst="rect">
                      <a:avLst/>
                    </a:prstGeom>
                    <a:noFill/>
                    <a:ln>
                      <a:noFill/>
                    </a:ln>
                  </pic:spPr>
                </pic:pic>
              </a:graphicData>
            </a:graphic>
          </wp:inline>
        </w:drawing>
      </w:r>
    </w:p>
    <w:p w14:paraId="0631BED8"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w</w:t>
      </w:r>
      <w:proofErr w:type="gramEnd"/>
      <w:r w:rsidRPr="00067208">
        <w:rPr>
          <w:rFonts w:ascii="Arial Narrow" w:hAnsi="Arial Narrow"/>
          <w:sz w:val="20"/>
          <w:szCs w:val="20"/>
        </w:rPr>
        <w:t xml:space="preserve"> którym: </w:t>
      </w:r>
    </w:p>
    <w:p w14:paraId="3D730E21"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d</w:t>
      </w:r>
      <w:proofErr w:type="gramEnd"/>
      <w:r w:rsidRPr="00067208">
        <w:rPr>
          <w:rFonts w:ascii="Arial Narrow" w:hAnsi="Arial Narrow"/>
          <w:sz w:val="20"/>
          <w:szCs w:val="20"/>
        </w:rPr>
        <w:t xml:space="preserve">10 -wymiar cząstek, których masa wraz z mniejszymi stanowi 10% masy próbki wysuszonej [mm], </w:t>
      </w:r>
    </w:p>
    <w:p w14:paraId="01F1E188"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d</w:t>
      </w:r>
      <w:proofErr w:type="gramEnd"/>
      <w:r w:rsidRPr="00067208">
        <w:rPr>
          <w:rFonts w:ascii="Arial Narrow" w:hAnsi="Arial Narrow"/>
          <w:sz w:val="20"/>
          <w:szCs w:val="20"/>
        </w:rPr>
        <w:t xml:space="preserve">30 -wymiar cząstek, których masa wraz z mniejszymi stanowi 30% masy próbki wysuszonej [mm], </w:t>
      </w:r>
    </w:p>
    <w:p w14:paraId="3765D435"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d</w:t>
      </w:r>
      <w:proofErr w:type="gramEnd"/>
      <w:r w:rsidRPr="00067208">
        <w:rPr>
          <w:rFonts w:ascii="Arial Narrow" w:hAnsi="Arial Narrow"/>
          <w:sz w:val="20"/>
          <w:szCs w:val="20"/>
        </w:rPr>
        <w:t>60 -wymiar cząstek, których masa wraz z mniejszymi stanowi 60% masy próbki wysuszonej [mm].</w:t>
      </w:r>
    </w:p>
    <w:p w14:paraId="588AB8C4"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Wskaźnik odkształcenia gruntu</w:t>
      </w:r>
      <w:r w:rsidRPr="00067208">
        <w:rPr>
          <w:rFonts w:ascii="Arial Narrow" w:hAnsi="Arial Narrow"/>
          <w:sz w:val="20"/>
          <w:szCs w:val="20"/>
        </w:rPr>
        <w:t xml:space="preserve"> - wielkość charakteryzująca stan zagęszczenia gruntu, określona według wzoru:</w:t>
      </w:r>
    </w:p>
    <w:p w14:paraId="5CDF1AEE"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noProof/>
          <w:spacing w:val="-3"/>
          <w:sz w:val="20"/>
        </w:rPr>
        <w:lastRenderedPageBreak/>
        <w:drawing>
          <wp:inline distT="0" distB="0" distL="0" distR="0" wp14:anchorId="79D3A854" wp14:editId="47EDA3D0">
            <wp:extent cx="577970" cy="449750"/>
            <wp:effectExtent l="0" t="0" r="0" b="762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8219" cy="457725"/>
                    </a:xfrm>
                    <a:prstGeom prst="rect">
                      <a:avLst/>
                    </a:prstGeom>
                    <a:noFill/>
                    <a:ln>
                      <a:noFill/>
                    </a:ln>
                  </pic:spPr>
                </pic:pic>
              </a:graphicData>
            </a:graphic>
          </wp:inline>
        </w:drawing>
      </w:r>
    </w:p>
    <w:p w14:paraId="76191398"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gdzie</w:t>
      </w:r>
      <w:proofErr w:type="gramEnd"/>
      <w:r w:rsidRPr="00067208">
        <w:rPr>
          <w:rFonts w:ascii="Arial Narrow" w:hAnsi="Arial Narrow" w:cs="Arial"/>
          <w:spacing w:val="-3"/>
          <w:sz w:val="20"/>
        </w:rPr>
        <w:t xml:space="preserve">: </w:t>
      </w:r>
    </w:p>
    <w:p w14:paraId="3B11A714"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E1 - moduł odkształcenia gruntu oznaczony w pierwszym obciążeniu badanej warstwy, </w:t>
      </w:r>
    </w:p>
    <w:p w14:paraId="2F4383A8"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E2 - moduł odkształcenia gruntu oznaczony w powtórnym obciążeniu badanej warstwy</w:t>
      </w:r>
    </w:p>
    <w:p w14:paraId="4C1E9242"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Wskaźnik zagęszczenia gruntu</w:t>
      </w:r>
      <w:r w:rsidRPr="00067208">
        <w:rPr>
          <w:rFonts w:ascii="Arial Narrow" w:hAnsi="Arial Narrow" w:cs="Arial"/>
          <w:spacing w:val="-3"/>
          <w:sz w:val="20"/>
        </w:rPr>
        <w:t xml:space="preserve"> – wielkość charakteryzująca stan zagęszczenia gruntu lub materiału antropogenicznego, badana zgodnie z Załącznikiem 2 (procedura według normy BN-77/8931-12), określona według wzoru:</w:t>
      </w:r>
    </w:p>
    <w:p w14:paraId="4BDDB9BB"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noProof/>
          <w:spacing w:val="-3"/>
          <w:sz w:val="20"/>
        </w:rPr>
        <w:drawing>
          <wp:inline distT="0" distB="0" distL="0" distR="0" wp14:anchorId="02B241CD" wp14:editId="0B9303C8">
            <wp:extent cx="696760" cy="457200"/>
            <wp:effectExtent l="0" t="0" r="825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14684" cy="468962"/>
                    </a:xfrm>
                    <a:prstGeom prst="rect">
                      <a:avLst/>
                    </a:prstGeom>
                    <a:noFill/>
                    <a:ln>
                      <a:noFill/>
                    </a:ln>
                  </pic:spPr>
                </pic:pic>
              </a:graphicData>
            </a:graphic>
          </wp:inline>
        </w:drawing>
      </w:r>
    </w:p>
    <w:p w14:paraId="142B06EA"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w</w:t>
      </w:r>
      <w:proofErr w:type="gramEnd"/>
      <w:r w:rsidRPr="00067208">
        <w:rPr>
          <w:rFonts w:ascii="Arial Narrow" w:hAnsi="Arial Narrow"/>
          <w:sz w:val="20"/>
          <w:szCs w:val="20"/>
        </w:rPr>
        <w:t xml:space="preserve"> którym: </w:t>
      </w:r>
    </w:p>
    <w:p w14:paraId="51B4F987" w14:textId="77777777" w:rsidR="003F5607" w:rsidRPr="00067208" w:rsidRDefault="008B1C9D" w:rsidP="00195848">
      <w:pPr>
        <w:pStyle w:val="Default"/>
        <w:spacing w:after="120" w:line="276" w:lineRule="auto"/>
        <w:contextualSpacing/>
        <w:jc w:val="both"/>
        <w:rPr>
          <w:rFonts w:ascii="Arial Narrow" w:hAnsi="Arial Narrow"/>
          <w:sz w:val="20"/>
          <w:szCs w:val="20"/>
        </w:rPr>
      </w:pPr>
      <m:oMath>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d</m:t>
            </m:r>
          </m:sub>
        </m:sSub>
      </m:oMath>
      <w:r w:rsidR="003F5607" w:rsidRPr="00067208">
        <w:rPr>
          <w:rFonts w:ascii="Arial Narrow" w:hAnsi="Arial Narrow"/>
          <w:sz w:val="20"/>
          <w:szCs w:val="20"/>
        </w:rPr>
        <w:t xml:space="preserve">-gęstość objętościowa szkieletu zagęszczonego gruntu lub materiału antropogenicznego, [Mg/m3], </w:t>
      </w:r>
    </w:p>
    <w:p w14:paraId="26D58490" w14:textId="77777777" w:rsidR="003F5607" w:rsidRPr="00067208" w:rsidRDefault="008B1C9D"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Verdana"/>
          <w:color w:val="000000"/>
          <w:sz w:val="20"/>
        </w:rPr>
      </w:pPr>
      <m:oMath>
        <m:sSub>
          <m:sSubPr>
            <m:ctrlPr>
              <w:rPr>
                <w:rFonts w:ascii="Cambria Math" w:hAnsi="Cambria Math" w:cs="Verdana"/>
                <w:i/>
                <w:color w:val="000000"/>
                <w:sz w:val="20"/>
              </w:rPr>
            </m:ctrlPr>
          </m:sSubPr>
          <m:e>
            <m:r>
              <w:rPr>
                <w:rFonts w:ascii="Cambria Math" w:hAnsi="Cambria Math"/>
                <w:sz w:val="20"/>
              </w:rPr>
              <m:t>ρ</m:t>
            </m:r>
          </m:e>
          <m:sub>
            <m:r>
              <w:rPr>
                <w:rFonts w:ascii="Cambria Math" w:hAnsi="Cambria Math"/>
                <w:sz w:val="20"/>
              </w:rPr>
              <m:t>d</m:t>
            </m:r>
          </m:sub>
        </m:sSub>
      </m:oMath>
      <w:r w:rsidR="003F5607" w:rsidRPr="00067208">
        <w:rPr>
          <w:rFonts w:ascii="Arial Narrow" w:hAnsi="Arial Narrow"/>
          <w:color w:val="000000"/>
          <w:sz w:val="20"/>
        </w:rPr>
        <w:t xml:space="preserve">- </w:t>
      </w:r>
      <w:r w:rsidR="003F5607" w:rsidRPr="00067208">
        <w:rPr>
          <w:rFonts w:ascii="Arial Narrow" w:hAnsi="Arial Narrow" w:cs="Verdana"/>
          <w:color w:val="000000"/>
          <w:sz w:val="20"/>
        </w:rPr>
        <w:t xml:space="preserve">maksymalna gęstość objętościowa szkieletu gruntu lub materiału antropogenicznego przy wilgotności optymalnej, określona w normalnej próbie </w:t>
      </w:r>
      <w:proofErr w:type="spellStart"/>
      <w:r w:rsidR="003F5607" w:rsidRPr="00067208">
        <w:rPr>
          <w:rFonts w:ascii="Arial Narrow" w:hAnsi="Arial Narrow" w:cs="Verdana"/>
          <w:color w:val="000000"/>
          <w:sz w:val="20"/>
        </w:rPr>
        <w:t>Proctora</w:t>
      </w:r>
      <w:proofErr w:type="spellEnd"/>
      <w:r w:rsidR="003F5607" w:rsidRPr="00067208">
        <w:rPr>
          <w:rFonts w:ascii="Arial Narrow" w:hAnsi="Arial Narrow" w:cs="Verdana"/>
          <w:color w:val="000000"/>
          <w:sz w:val="20"/>
        </w:rPr>
        <w:t>, [Mg/m3]</w:t>
      </w:r>
    </w:p>
    <w:p w14:paraId="684B5DF4"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Wspomaganie zagłębiania</w:t>
      </w:r>
      <w:r w:rsidRPr="00067208">
        <w:rPr>
          <w:rFonts w:ascii="Arial Narrow" w:hAnsi="Arial Narrow"/>
          <w:sz w:val="20"/>
          <w:szCs w:val="20"/>
        </w:rPr>
        <w:t xml:space="preserve"> - metoda używana do ułatwienia zagłębiania pala w grunt, np. </w:t>
      </w:r>
      <w:proofErr w:type="spellStart"/>
      <w:r w:rsidRPr="00067208">
        <w:rPr>
          <w:rFonts w:ascii="Arial Narrow" w:hAnsi="Arial Narrow"/>
          <w:sz w:val="20"/>
          <w:szCs w:val="20"/>
        </w:rPr>
        <w:t>podpłukiwanie</w:t>
      </w:r>
      <w:proofErr w:type="spellEnd"/>
      <w:r w:rsidRPr="00067208">
        <w:rPr>
          <w:rFonts w:ascii="Arial Narrow" w:hAnsi="Arial Narrow"/>
          <w:sz w:val="20"/>
          <w:szCs w:val="20"/>
        </w:rPr>
        <w:t>, wstępne przewiercanie, użycie materiałów wybuchowych, wstępne wbijanie</w:t>
      </w:r>
    </w:p>
    <w:p w14:paraId="2E604B15"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Wstępne przewiercanie</w:t>
      </w:r>
      <w:r w:rsidRPr="00067208">
        <w:rPr>
          <w:rFonts w:ascii="Arial Narrow" w:hAnsi="Arial Narrow"/>
          <w:sz w:val="20"/>
          <w:szCs w:val="20"/>
        </w:rPr>
        <w:t xml:space="preserve"> (świdrem, płuczkowe) - wiercenie przez przeszkody lub materiały zbyt zwarte, by mogły być przebite za pomocą projektowanego pala i urządzenia do zagłębiania</w:t>
      </w:r>
    </w:p>
    <w:p w14:paraId="3F2D3E9E"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Wykop</w:t>
      </w:r>
      <w:r w:rsidRPr="00067208">
        <w:rPr>
          <w:rFonts w:ascii="Arial Narrow" w:hAnsi="Arial Narrow"/>
          <w:sz w:val="20"/>
          <w:szCs w:val="20"/>
        </w:rPr>
        <w:t xml:space="preserve"> - budowla ziemna wykonana w obrębie pasa drogowego, w postaci odpowiednio ukształtowanej przestrzeni powstałej w wyniku usunięcia z niej gruntu </w:t>
      </w:r>
    </w:p>
    <w:p w14:paraId="45C81302"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Wymiana częściowa</w:t>
      </w:r>
      <w:r w:rsidRPr="00067208">
        <w:rPr>
          <w:rFonts w:ascii="Arial Narrow" w:hAnsi="Arial Narrow" w:cs="Arial"/>
          <w:spacing w:val="-3"/>
          <w:sz w:val="20"/>
        </w:rPr>
        <w:t xml:space="preserve"> – usunięcie części słabych warstw i wykonanie poduszki gruntowej, gdyby grubość warstw słabonośnych jest większa od 3 – 5 m, albo gdy do ich wybrania byłoby potrzebne odwodnienie, a także jako wstępna faza wgłębnego wzmocnienia podłoża w przypadkach zalegania wielometrowych warstw gruntu słabonośnego</w:t>
      </w:r>
    </w:p>
    <w:p w14:paraId="278E04E0"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Wymiana pełna</w:t>
      </w:r>
      <w:r w:rsidRPr="00067208">
        <w:rPr>
          <w:rFonts w:ascii="Arial Narrow" w:hAnsi="Arial Narrow" w:cs="Arial"/>
          <w:spacing w:val="-3"/>
          <w:sz w:val="20"/>
        </w:rPr>
        <w:t xml:space="preserve"> – usunięcie z podłoża słabych warstw i budowa nasypu</w:t>
      </w:r>
    </w:p>
    <w:p w14:paraId="0E5DD45A"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Wysadzina</w:t>
      </w:r>
      <w:r w:rsidRPr="00067208">
        <w:rPr>
          <w:rFonts w:ascii="Arial Narrow" w:hAnsi="Arial Narrow"/>
          <w:sz w:val="20"/>
          <w:szCs w:val="20"/>
        </w:rPr>
        <w:t xml:space="preserve"> - przemieszczenie ku górze gruntu lub pala</w:t>
      </w:r>
    </w:p>
    <w:p w14:paraId="40A84568"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Wysokość nasypu lub głębokość wykopu</w:t>
      </w:r>
      <w:r w:rsidRPr="00067208">
        <w:rPr>
          <w:rFonts w:ascii="Arial Narrow" w:hAnsi="Arial Narrow"/>
          <w:sz w:val="20"/>
          <w:szCs w:val="20"/>
        </w:rPr>
        <w:t xml:space="preserve"> – różnica rzędnej terenu i rzędnej niwelety robót ziemnych wyznaczona w osi drogi </w:t>
      </w:r>
    </w:p>
    <w:p w14:paraId="127B6FEA"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Wzmocnienie podłoża</w:t>
      </w:r>
      <w:r w:rsidRPr="00067208">
        <w:rPr>
          <w:rFonts w:ascii="Arial Narrow" w:hAnsi="Arial Narrow"/>
          <w:sz w:val="20"/>
          <w:szCs w:val="20"/>
        </w:rPr>
        <w:t xml:space="preserve"> - </w:t>
      </w:r>
      <w:proofErr w:type="spellStart"/>
      <w:r w:rsidRPr="00067208">
        <w:rPr>
          <w:rFonts w:ascii="Arial Narrow" w:hAnsi="Arial Narrow"/>
          <w:sz w:val="20"/>
          <w:szCs w:val="20"/>
        </w:rPr>
        <w:t>geoinżynieryjne</w:t>
      </w:r>
      <w:proofErr w:type="spellEnd"/>
      <w:r w:rsidRPr="00067208">
        <w:rPr>
          <w:rFonts w:ascii="Arial Narrow" w:hAnsi="Arial Narrow"/>
          <w:sz w:val="20"/>
          <w:szCs w:val="20"/>
        </w:rPr>
        <w:t xml:space="preserve"> metody modyfikujące właściwości fizyko-mechaniczne gruntów poprzez trwałe nadanie podłożu gruntowemu właściwości zwiększających jego nośność oraz zmniejszających odkształcalność i wrażliwość na wpływ czynników atmosferycznych</w:t>
      </w:r>
    </w:p>
    <w:p w14:paraId="24812246"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Wzmocnione podłoże nasypu</w:t>
      </w:r>
      <w:r w:rsidRPr="00067208">
        <w:rPr>
          <w:rFonts w:ascii="Arial Narrow" w:hAnsi="Arial Narrow"/>
          <w:sz w:val="20"/>
          <w:szCs w:val="20"/>
        </w:rPr>
        <w:t xml:space="preserve"> - warstwa gruntu rodzimego, lub materiału antropogenicznego, ulepszonego przez działanie mechaniczne, chemiczne lub wykonanie elementów wzmacniających, w celu poprawienia jego stateczności, zmniejszenia </w:t>
      </w:r>
      <w:proofErr w:type="spellStart"/>
      <w:r w:rsidRPr="00067208">
        <w:rPr>
          <w:rFonts w:ascii="Arial Narrow" w:hAnsi="Arial Narrow"/>
          <w:sz w:val="20"/>
          <w:szCs w:val="20"/>
        </w:rPr>
        <w:t>osiadań</w:t>
      </w:r>
      <w:proofErr w:type="spellEnd"/>
      <w:r w:rsidRPr="00067208">
        <w:rPr>
          <w:rFonts w:ascii="Arial Narrow" w:hAnsi="Arial Narrow"/>
          <w:sz w:val="20"/>
          <w:szCs w:val="20"/>
        </w:rPr>
        <w:t xml:space="preserve"> lub ujednolicenia podłoża gruntowego </w:t>
      </w:r>
    </w:p>
    <w:p w14:paraId="090CAF19"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Zagęszczanie</w:t>
      </w:r>
      <w:r w:rsidRPr="00067208">
        <w:rPr>
          <w:rFonts w:ascii="Arial Narrow" w:hAnsi="Arial Narrow" w:cs="Arial"/>
          <w:spacing w:val="-3"/>
          <w:sz w:val="20"/>
        </w:rPr>
        <w:t xml:space="preserve"> – zwiększanie gęstości objętościowej szkieletu gruntu lub materiału antropogenicznego z zastosowaniem procesu mechanicznego, w celu uzyskania wymaganych właściwości korpusu ziemnego lub pojedynczej warstwy </w:t>
      </w:r>
    </w:p>
    <w:p w14:paraId="46A6197D"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Zagłębianie</w:t>
      </w:r>
      <w:r w:rsidRPr="00067208">
        <w:rPr>
          <w:rFonts w:ascii="Arial Narrow" w:hAnsi="Arial Narrow"/>
          <w:sz w:val="20"/>
          <w:szCs w:val="20"/>
        </w:rPr>
        <w:t xml:space="preserve"> - metody wprowadzania pali w grunt na wymaganą głębokość, takie jak wbijanie młotem, wibrowanie wciskanie, wkręcanie albo kombinacje tych lub innych metod</w:t>
      </w:r>
    </w:p>
    <w:p w14:paraId="6D2CAE38"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Zbocze</w:t>
      </w:r>
      <w:r w:rsidRPr="00067208">
        <w:rPr>
          <w:rFonts w:ascii="Arial Narrow" w:hAnsi="Arial Narrow"/>
          <w:sz w:val="20"/>
          <w:szCs w:val="20"/>
        </w:rPr>
        <w:t xml:space="preserve"> (stok) - naturalna pochyła powierzchnia terenu w obrębie pasa drogowego lub przyległego do drogi </w:t>
      </w:r>
    </w:p>
    <w:p w14:paraId="66248411" w14:textId="0FBC64C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Złącze pala</w:t>
      </w:r>
      <w:r w:rsidRPr="00067208">
        <w:rPr>
          <w:rFonts w:ascii="Arial Narrow" w:hAnsi="Arial Narrow" w:cs="Arial"/>
          <w:spacing w:val="-3"/>
          <w:sz w:val="20"/>
        </w:rPr>
        <w:t xml:space="preserve"> - element do łączenia odcinków pala przez spawanie albo przez połączenia mechaniczne</w:t>
      </w:r>
    </w:p>
    <w:p w14:paraId="4972EB27" w14:textId="77777777" w:rsidR="00DA3082" w:rsidRPr="00067208" w:rsidRDefault="00DA3082"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21EB6568"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u w:val="single"/>
        </w:rPr>
      </w:pPr>
      <w:r w:rsidRPr="00067208">
        <w:rPr>
          <w:rFonts w:ascii="Arial Narrow" w:hAnsi="Arial Narrow" w:cs="Arial"/>
          <w:b/>
          <w:spacing w:val="-3"/>
          <w:sz w:val="20"/>
          <w:u w:val="single"/>
        </w:rPr>
        <w:t>Z zakresu podbudów:</w:t>
      </w:r>
    </w:p>
    <w:p w14:paraId="5E9E0977"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Destrukt asfaltowy – </w:t>
      </w:r>
      <w:r w:rsidRPr="00067208">
        <w:rPr>
          <w:rFonts w:ascii="Arial Narrow" w:hAnsi="Arial Narrow"/>
          <w:sz w:val="20"/>
          <w:szCs w:val="20"/>
        </w:rPr>
        <w:t>materiał drogowy pochodzący z frezowania istniejących warstw z mieszanek mineralno-asfaltowych (</w:t>
      </w:r>
      <w:proofErr w:type="spellStart"/>
      <w:r w:rsidRPr="00067208">
        <w:rPr>
          <w:rFonts w:ascii="Arial Narrow" w:hAnsi="Arial Narrow"/>
          <w:sz w:val="20"/>
          <w:szCs w:val="20"/>
        </w:rPr>
        <w:t>mma</w:t>
      </w:r>
      <w:proofErr w:type="spellEnd"/>
      <w:r w:rsidRPr="00067208">
        <w:rPr>
          <w:rFonts w:ascii="Arial Narrow" w:hAnsi="Arial Narrow"/>
          <w:sz w:val="20"/>
          <w:szCs w:val="20"/>
        </w:rPr>
        <w:t xml:space="preserve">) lub z </w:t>
      </w:r>
      <w:proofErr w:type="spellStart"/>
      <w:r w:rsidRPr="00067208">
        <w:rPr>
          <w:rFonts w:ascii="Arial Narrow" w:hAnsi="Arial Narrow"/>
          <w:sz w:val="20"/>
          <w:szCs w:val="20"/>
        </w:rPr>
        <w:t>przekruszenia</w:t>
      </w:r>
      <w:proofErr w:type="spellEnd"/>
      <w:r w:rsidRPr="00067208">
        <w:rPr>
          <w:rFonts w:ascii="Arial Narrow" w:hAnsi="Arial Narrow"/>
          <w:sz w:val="20"/>
          <w:szCs w:val="20"/>
        </w:rPr>
        <w:t xml:space="preserve"> kawałków warstw nawierzchni asfaltowych oraz niewbudowanych partii </w:t>
      </w:r>
      <w:proofErr w:type="spellStart"/>
      <w:r w:rsidRPr="00067208">
        <w:rPr>
          <w:rFonts w:ascii="Arial Narrow" w:hAnsi="Arial Narrow"/>
          <w:sz w:val="20"/>
          <w:szCs w:val="20"/>
        </w:rPr>
        <w:t>mma</w:t>
      </w:r>
      <w:proofErr w:type="spellEnd"/>
      <w:r w:rsidRPr="00067208">
        <w:rPr>
          <w:rFonts w:ascii="Arial Narrow" w:hAnsi="Arial Narrow"/>
          <w:sz w:val="20"/>
          <w:szCs w:val="20"/>
        </w:rPr>
        <w:t xml:space="preserve">, który został ujednorodniony pod względem składu oraz co najmniej przesiany, w celu odrzucenia dużych kawałków </w:t>
      </w:r>
      <w:proofErr w:type="spellStart"/>
      <w:r w:rsidRPr="00067208">
        <w:rPr>
          <w:rFonts w:ascii="Arial Narrow" w:hAnsi="Arial Narrow"/>
          <w:sz w:val="20"/>
          <w:szCs w:val="20"/>
        </w:rPr>
        <w:t>mma</w:t>
      </w:r>
      <w:proofErr w:type="spellEnd"/>
      <w:r w:rsidRPr="00067208">
        <w:rPr>
          <w:rFonts w:ascii="Arial Narrow" w:hAnsi="Arial Narrow"/>
          <w:sz w:val="20"/>
          <w:szCs w:val="20"/>
        </w:rPr>
        <w:t xml:space="preserve"> (nadziarno nie większe od 1,4 D mieszanki </w:t>
      </w:r>
    </w:p>
    <w:p w14:paraId="6FDE0D65"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Destrukt betonowy </w:t>
      </w:r>
      <w:r w:rsidRPr="00067208">
        <w:rPr>
          <w:rFonts w:ascii="Arial Narrow" w:hAnsi="Arial Narrow"/>
          <w:sz w:val="20"/>
          <w:szCs w:val="20"/>
        </w:rPr>
        <w:t xml:space="preserve">– materiał mineralno-cementowy powstały w wyniku kruszenia warstw konstrukcyjnych z betonu cementowego nawierzchni drogowych. </w:t>
      </w:r>
    </w:p>
    <w:p w14:paraId="34B4BC80"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Geowłóknina separacyjna</w:t>
      </w:r>
      <w:r w:rsidRPr="00067208">
        <w:rPr>
          <w:rFonts w:ascii="Arial Narrow" w:hAnsi="Arial Narrow"/>
          <w:sz w:val="20"/>
          <w:szCs w:val="20"/>
        </w:rPr>
        <w:t xml:space="preserve"> (rozdzielająca</w:t>
      </w:r>
      <w:proofErr w:type="gramStart"/>
      <w:r w:rsidRPr="00067208">
        <w:rPr>
          <w:rFonts w:ascii="Arial Narrow" w:hAnsi="Arial Narrow"/>
          <w:sz w:val="20"/>
          <w:szCs w:val="20"/>
        </w:rPr>
        <w:t>)– materiał</w:t>
      </w:r>
      <w:proofErr w:type="gramEnd"/>
      <w:r w:rsidRPr="00067208">
        <w:rPr>
          <w:rFonts w:ascii="Arial Narrow" w:hAnsi="Arial Narrow"/>
          <w:sz w:val="20"/>
          <w:szCs w:val="20"/>
        </w:rPr>
        <w:t xml:space="preserve"> nietkany wykonany z włókien</w:t>
      </w:r>
    </w:p>
    <w:p w14:paraId="14B0480E"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syntetycznych</w:t>
      </w:r>
      <w:proofErr w:type="gramEnd"/>
      <w:r w:rsidRPr="00067208">
        <w:rPr>
          <w:rFonts w:ascii="Arial Narrow" w:hAnsi="Arial Narrow"/>
          <w:sz w:val="20"/>
          <w:szCs w:val="20"/>
        </w:rPr>
        <w:t>, których spójność jest zapewniona przez igłowanie lub inne procesy</w:t>
      </w:r>
    </w:p>
    <w:p w14:paraId="49C8F47D"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łączenia</w:t>
      </w:r>
      <w:proofErr w:type="gramEnd"/>
      <w:r w:rsidRPr="00067208">
        <w:rPr>
          <w:rFonts w:ascii="Arial Narrow" w:hAnsi="Arial Narrow"/>
          <w:sz w:val="20"/>
          <w:szCs w:val="20"/>
        </w:rPr>
        <w:t xml:space="preserve"> (np. dodatki chemiczne, połączenie termiczne) i który zostaje maszynowo</w:t>
      </w:r>
    </w:p>
    <w:p w14:paraId="3D582A1D"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uformowany</w:t>
      </w:r>
      <w:proofErr w:type="gramEnd"/>
      <w:r w:rsidRPr="00067208">
        <w:rPr>
          <w:rFonts w:ascii="Arial Narrow" w:hAnsi="Arial Narrow"/>
          <w:sz w:val="20"/>
          <w:szCs w:val="20"/>
        </w:rPr>
        <w:t xml:space="preserve"> w postaci maty</w:t>
      </w:r>
    </w:p>
    <w:p w14:paraId="7A54780B"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spellStart"/>
      <w:r w:rsidRPr="00067208">
        <w:rPr>
          <w:rFonts w:ascii="Arial Narrow" w:hAnsi="Arial Narrow"/>
          <w:b/>
          <w:sz w:val="20"/>
          <w:szCs w:val="20"/>
        </w:rPr>
        <w:lastRenderedPageBreak/>
        <w:t>Geotekstylia</w:t>
      </w:r>
      <w:proofErr w:type="spellEnd"/>
      <w:r w:rsidRPr="00067208">
        <w:rPr>
          <w:rFonts w:ascii="Arial Narrow" w:hAnsi="Arial Narrow"/>
          <w:sz w:val="20"/>
          <w:szCs w:val="20"/>
        </w:rPr>
        <w:t xml:space="preserve"> – płaski materiał o postaci ciągłej, wytwarzany z tworzyw sztucznych</w:t>
      </w:r>
    </w:p>
    <w:p w14:paraId="158E3236"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stosowany</w:t>
      </w:r>
      <w:proofErr w:type="gramEnd"/>
      <w:r w:rsidRPr="00067208">
        <w:rPr>
          <w:rFonts w:ascii="Arial Narrow" w:hAnsi="Arial Narrow"/>
          <w:sz w:val="20"/>
          <w:szCs w:val="20"/>
        </w:rPr>
        <w:t xml:space="preserve"> w kontakcie z gruntem lub kruszywem</w:t>
      </w:r>
    </w:p>
    <w:p w14:paraId="0B2910F8"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spellStart"/>
      <w:r w:rsidRPr="00067208">
        <w:rPr>
          <w:rFonts w:ascii="Arial Narrow" w:hAnsi="Arial Narrow"/>
          <w:b/>
          <w:sz w:val="20"/>
          <w:szCs w:val="20"/>
        </w:rPr>
        <w:t>Geotkanina</w:t>
      </w:r>
      <w:proofErr w:type="spellEnd"/>
      <w:r w:rsidRPr="00067208">
        <w:rPr>
          <w:rFonts w:ascii="Arial Narrow" w:hAnsi="Arial Narrow"/>
          <w:b/>
          <w:sz w:val="20"/>
          <w:szCs w:val="20"/>
        </w:rPr>
        <w:t xml:space="preserve"> separacyjna</w:t>
      </w:r>
      <w:r w:rsidRPr="00067208">
        <w:rPr>
          <w:rFonts w:ascii="Arial Narrow" w:hAnsi="Arial Narrow"/>
          <w:sz w:val="20"/>
          <w:szCs w:val="20"/>
        </w:rPr>
        <w:t xml:space="preserve"> (rozdzielająca) – materiał </w:t>
      </w:r>
      <w:proofErr w:type="spellStart"/>
      <w:r w:rsidRPr="00067208">
        <w:rPr>
          <w:rFonts w:ascii="Arial Narrow" w:hAnsi="Arial Narrow"/>
          <w:sz w:val="20"/>
          <w:szCs w:val="20"/>
        </w:rPr>
        <w:t>geotekstylny</w:t>
      </w:r>
      <w:proofErr w:type="spellEnd"/>
      <w:r w:rsidRPr="00067208">
        <w:rPr>
          <w:rFonts w:ascii="Arial Narrow" w:hAnsi="Arial Narrow"/>
          <w:sz w:val="20"/>
          <w:szCs w:val="20"/>
        </w:rPr>
        <w:t>, w którym można</w:t>
      </w:r>
    </w:p>
    <w:p w14:paraId="417CBB48"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Grunt stabilizowany spoiwem hydraulicznym </w:t>
      </w:r>
      <w:r w:rsidRPr="00067208">
        <w:rPr>
          <w:rFonts w:ascii="Arial Narrow" w:hAnsi="Arial Narrow"/>
          <w:sz w:val="20"/>
          <w:szCs w:val="20"/>
        </w:rPr>
        <w:t xml:space="preserve">– zagęszczona mieszanka: gruntu, spoiwa hydraulicznego i wody dobranych w optymalnych ilościach, a w razie potrzeby dodatkowych składników, która wiąże i twardnieje w wyniku reakcji hydraulicznej. </w:t>
      </w:r>
    </w:p>
    <w:p w14:paraId="6929940B"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Grunt stabilizowany cementem </w:t>
      </w:r>
      <w:r w:rsidRPr="00067208">
        <w:rPr>
          <w:rFonts w:ascii="Arial Narrow" w:hAnsi="Arial Narrow"/>
          <w:sz w:val="20"/>
          <w:szCs w:val="20"/>
        </w:rPr>
        <w:t xml:space="preserve">– grunt stabilizowany hydraulicznie, w którym rolę spoiwa pełni cement. </w:t>
      </w:r>
    </w:p>
    <w:p w14:paraId="7B21507F"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Grunt stabilizowany hydraulicznym spoiwem drogowym </w:t>
      </w:r>
      <w:r w:rsidRPr="00067208">
        <w:rPr>
          <w:rFonts w:ascii="Arial Narrow" w:hAnsi="Arial Narrow"/>
          <w:sz w:val="20"/>
          <w:szCs w:val="20"/>
        </w:rPr>
        <w:t xml:space="preserve">– grunt stabilizowany hydraulicznie, w którym rolę spoiwa pełni hydrauliczne spoiwo drogowe. </w:t>
      </w:r>
    </w:p>
    <w:p w14:paraId="481A048F"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Grunt stabilizowany granulowanym żużlem wielkopiecowym </w:t>
      </w:r>
      <w:r w:rsidRPr="00067208">
        <w:rPr>
          <w:rFonts w:ascii="Arial Narrow" w:hAnsi="Arial Narrow"/>
          <w:sz w:val="20"/>
          <w:szCs w:val="20"/>
        </w:rPr>
        <w:t xml:space="preserve">– grunt stabilizowany hydraulicznie, w którym rolę spoiwa pełni granulowany żużel wielkopiecowy. </w:t>
      </w:r>
    </w:p>
    <w:p w14:paraId="292DB57F"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Grunt stabilizowany popiołami lotnymi </w:t>
      </w:r>
      <w:r w:rsidRPr="00067208">
        <w:rPr>
          <w:rFonts w:ascii="Arial Narrow" w:hAnsi="Arial Narrow"/>
          <w:sz w:val="20"/>
          <w:szCs w:val="20"/>
        </w:rPr>
        <w:t xml:space="preserve">– grunt stabilizowany hydraulicznie, w którym podstawowym składnikiem spoiwa jest popiół lotny, krzemionkowy lub wapienny popiół lotny. </w:t>
      </w:r>
    </w:p>
    <w:p w14:paraId="599890EB"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Grunt stabilizowany wapnem </w:t>
      </w:r>
      <w:r w:rsidRPr="00067208">
        <w:rPr>
          <w:rFonts w:ascii="Arial Narrow" w:hAnsi="Arial Narrow"/>
          <w:sz w:val="20"/>
          <w:szCs w:val="20"/>
        </w:rPr>
        <w:t>– zagęszczona mieszanka: gruntu, wapna i wody dobranych w optymalnych ilościach, charakteryzującą się poprawą natychmiastową właściwości użytkowych przez np. osuszenie wilgotnych gruntów i/lub zwiększenie nośności i/lub zmniejszenie plastyczności.</w:t>
      </w:r>
    </w:p>
    <w:p w14:paraId="4CFC61A9"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Funkcja separacyjna (rozdzielająca)</w:t>
      </w:r>
      <w:r w:rsidRPr="00067208">
        <w:rPr>
          <w:rFonts w:ascii="Arial Narrow" w:hAnsi="Arial Narrow"/>
          <w:sz w:val="20"/>
          <w:szCs w:val="20"/>
        </w:rPr>
        <w:t xml:space="preserve"> – wykorzystanie </w:t>
      </w:r>
      <w:proofErr w:type="spellStart"/>
      <w:r w:rsidRPr="00067208">
        <w:rPr>
          <w:rFonts w:ascii="Arial Narrow" w:hAnsi="Arial Narrow"/>
          <w:sz w:val="20"/>
          <w:szCs w:val="20"/>
        </w:rPr>
        <w:t>geotekstyliów</w:t>
      </w:r>
      <w:proofErr w:type="spellEnd"/>
      <w:r w:rsidRPr="00067208">
        <w:rPr>
          <w:rFonts w:ascii="Arial Narrow" w:hAnsi="Arial Narrow"/>
          <w:sz w:val="20"/>
          <w:szCs w:val="20"/>
        </w:rPr>
        <w:t xml:space="preserve"> do odseparowania</w:t>
      </w:r>
    </w:p>
    <w:p w14:paraId="093B6584"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od</w:t>
      </w:r>
      <w:proofErr w:type="gramEnd"/>
      <w:r w:rsidRPr="00067208">
        <w:rPr>
          <w:rFonts w:ascii="Arial Narrow" w:hAnsi="Arial Narrow"/>
          <w:sz w:val="20"/>
          <w:szCs w:val="20"/>
        </w:rPr>
        <w:t xml:space="preserve"> siebie dwóch warstw różniących się od siebie uziarnieniem. Funkcja separacyjna</w:t>
      </w:r>
    </w:p>
    <w:p w14:paraId="46B2399E"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obejmuje</w:t>
      </w:r>
      <w:proofErr w:type="gramEnd"/>
      <w:r w:rsidRPr="00067208">
        <w:rPr>
          <w:rFonts w:ascii="Arial Narrow" w:hAnsi="Arial Narrow"/>
          <w:sz w:val="20"/>
          <w:szCs w:val="20"/>
        </w:rPr>
        <w:t xml:space="preserve"> zarówno zapobieganie migracji drobnych cząstek przenoszonych w wyniku</w:t>
      </w:r>
    </w:p>
    <w:p w14:paraId="3E5932DF"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przepływu</w:t>
      </w:r>
      <w:proofErr w:type="gramEnd"/>
      <w:r w:rsidRPr="00067208">
        <w:rPr>
          <w:rFonts w:ascii="Arial Narrow" w:hAnsi="Arial Narrow"/>
          <w:sz w:val="20"/>
          <w:szCs w:val="20"/>
        </w:rPr>
        <w:t xml:space="preserve"> wody (np. zmiana poziomu wód gruntowych) jak i w wyniku oddziaływań</w:t>
      </w:r>
    </w:p>
    <w:p w14:paraId="7F0171FF"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dynamicznych</w:t>
      </w:r>
      <w:proofErr w:type="gramEnd"/>
      <w:r w:rsidRPr="00067208">
        <w:rPr>
          <w:rFonts w:ascii="Arial Narrow" w:hAnsi="Arial Narrow"/>
          <w:sz w:val="20"/>
          <w:szCs w:val="20"/>
        </w:rPr>
        <w:t xml:space="preserve"> (np. pompowanie drobnych frakcji w wyniku cyklicznych oddziaływań</w:t>
      </w:r>
    </w:p>
    <w:p w14:paraId="757F2D6F"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dynamicznych</w:t>
      </w:r>
      <w:proofErr w:type="gramEnd"/>
      <w:r w:rsidRPr="00067208">
        <w:rPr>
          <w:rFonts w:ascii="Arial Narrow" w:hAnsi="Arial Narrow"/>
          <w:sz w:val="20"/>
          <w:szCs w:val="20"/>
        </w:rPr>
        <w:t xml:space="preserve"> od ruchu)</w:t>
      </w:r>
    </w:p>
    <w:p w14:paraId="2AFEE773"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Kategoria – </w:t>
      </w:r>
      <w:r w:rsidRPr="00067208">
        <w:rPr>
          <w:rFonts w:ascii="Arial Narrow" w:hAnsi="Arial Narrow"/>
          <w:sz w:val="20"/>
          <w:szCs w:val="20"/>
        </w:rPr>
        <w:t>charakterystyczny poziom właściwości kruszywa lub mieszanki niezwiązanej, wyrażony, jako przedział wartości lub wartość graniczna. Nie ma zależności pomiędzy kategoriami różnych właściwości</w:t>
      </w:r>
    </w:p>
    <w:p w14:paraId="1001DE74"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Kruszarka</w:t>
      </w:r>
      <w:r w:rsidRPr="00067208">
        <w:rPr>
          <w:rFonts w:ascii="Arial Narrow" w:hAnsi="Arial Narrow"/>
          <w:sz w:val="20"/>
          <w:szCs w:val="20"/>
        </w:rPr>
        <w:t xml:space="preserve"> – maszyna rozdrabniająca, wykorzystująca proces kruszenia do wytwarzania kruszywa. Ze względu na mobilność całej maszyny można wyróżnić kruszarki stacjonarne, </w:t>
      </w:r>
      <w:proofErr w:type="spellStart"/>
      <w:r w:rsidRPr="00067208">
        <w:rPr>
          <w:rFonts w:ascii="Arial Narrow" w:hAnsi="Arial Narrow"/>
          <w:sz w:val="20"/>
          <w:szCs w:val="20"/>
        </w:rPr>
        <w:t>semi</w:t>
      </w:r>
      <w:proofErr w:type="spellEnd"/>
      <w:r w:rsidRPr="00067208">
        <w:rPr>
          <w:rFonts w:ascii="Arial Narrow" w:hAnsi="Arial Narrow"/>
          <w:sz w:val="20"/>
          <w:szCs w:val="20"/>
        </w:rPr>
        <w:t>-mobilne - na podwoziu kołowym i mobilne - na gąsienicowym</w:t>
      </w:r>
    </w:p>
    <w:p w14:paraId="32BFBA0B"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Kruszywo – </w:t>
      </w:r>
      <w:r w:rsidRPr="00067208">
        <w:rPr>
          <w:rFonts w:ascii="Arial Narrow" w:hAnsi="Arial Narrow"/>
          <w:sz w:val="20"/>
          <w:szCs w:val="20"/>
        </w:rPr>
        <w:t xml:space="preserve">materiał ziarnisty stosowany w budownictwie, który może być naturalny, sztuczny lub z recyklingu </w:t>
      </w:r>
    </w:p>
    <w:p w14:paraId="005110CA" w14:textId="343A29CC"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Kruszywo </w:t>
      </w:r>
      <w:proofErr w:type="spellStart"/>
      <w:r w:rsidRPr="00067208">
        <w:rPr>
          <w:rFonts w:ascii="Arial Narrow" w:hAnsi="Arial Narrow"/>
          <w:b/>
          <w:bCs/>
          <w:sz w:val="20"/>
          <w:szCs w:val="20"/>
        </w:rPr>
        <w:t>doziarniające</w:t>
      </w:r>
      <w:proofErr w:type="spellEnd"/>
      <w:r w:rsidRPr="00067208">
        <w:rPr>
          <w:rFonts w:ascii="Arial Narrow" w:hAnsi="Arial Narrow"/>
          <w:b/>
          <w:bCs/>
          <w:sz w:val="20"/>
          <w:szCs w:val="20"/>
        </w:rPr>
        <w:t xml:space="preserve"> </w:t>
      </w:r>
      <w:r w:rsidRPr="00067208">
        <w:rPr>
          <w:rFonts w:ascii="Arial Narrow" w:hAnsi="Arial Narrow"/>
          <w:sz w:val="20"/>
          <w:szCs w:val="20"/>
        </w:rPr>
        <w:t>–</w:t>
      </w:r>
      <w:r w:rsidR="00C10FB4" w:rsidRPr="00067208">
        <w:rPr>
          <w:rFonts w:ascii="Arial Narrow" w:hAnsi="Arial Narrow"/>
          <w:sz w:val="20"/>
          <w:szCs w:val="20"/>
        </w:rPr>
        <w:t xml:space="preserve">kruszywo naturalne, sztuczne lub z </w:t>
      </w:r>
      <w:proofErr w:type="spellStart"/>
      <w:r w:rsidR="00C10FB4" w:rsidRPr="00067208">
        <w:rPr>
          <w:rFonts w:ascii="Arial Narrow" w:hAnsi="Arial Narrow"/>
          <w:sz w:val="20"/>
          <w:szCs w:val="20"/>
        </w:rPr>
        <w:t>recylkingu</w:t>
      </w:r>
      <w:proofErr w:type="spellEnd"/>
      <w:r w:rsidR="00C10FB4" w:rsidRPr="00067208">
        <w:rPr>
          <w:rFonts w:ascii="Arial Narrow" w:hAnsi="Arial Narrow"/>
          <w:sz w:val="20"/>
          <w:szCs w:val="20"/>
        </w:rPr>
        <w:t xml:space="preserve"> umożliwiające korektę uziarnienia i zaprojektowanie krzywej uziarnienia mieszanki mineralnej, spełniającej warunki pola dobrego uziarnienia</w:t>
      </w:r>
      <w:r w:rsidRPr="00067208">
        <w:rPr>
          <w:rFonts w:ascii="Arial Narrow" w:hAnsi="Arial Narrow"/>
          <w:sz w:val="20"/>
          <w:szCs w:val="20"/>
        </w:rPr>
        <w:t xml:space="preserve"> </w:t>
      </w:r>
    </w:p>
    <w:p w14:paraId="40FDD23A"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Kruszywo naturalne </w:t>
      </w:r>
      <w:r w:rsidRPr="00067208">
        <w:rPr>
          <w:rFonts w:ascii="Arial Narrow" w:hAnsi="Arial Narrow"/>
          <w:sz w:val="20"/>
          <w:szCs w:val="20"/>
        </w:rPr>
        <w:t>– kruszywo pochodzenia mineralnego, które poza obróbką mechaniczną nie zostało poddane żadnej innej obróbce. Kruszywo naturalne jest uzyskiwane z mineralnych surowców naturalnych występujących w przyrodzie, jak żwir, piasek, żwir kruszony, kruszywo z mechanicznie rozdrobnionych skał, nadziarna żwirowego lub otoczaków</w:t>
      </w:r>
    </w:p>
    <w:p w14:paraId="6476C16D"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Kruszywo sztuczne – </w:t>
      </w:r>
      <w:r w:rsidRPr="00067208">
        <w:rPr>
          <w:rFonts w:ascii="Arial Narrow" w:hAnsi="Arial Narrow"/>
          <w:sz w:val="20"/>
          <w:szCs w:val="20"/>
        </w:rPr>
        <w:t xml:space="preserve">kruszywo pochodzenia mineralnego, uzyskiwane w wyniku procesu przemysłowego obejmującego obróbkę termiczną lub inną modyfikację. Do kruszywa sztucznego zalicza się w szczególności kruszywo z żużli: wielkopiecowych, stalowniczych i pomiedziowych </w:t>
      </w:r>
    </w:p>
    <w:p w14:paraId="3AE77054"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Kruszywo z recyklingu </w:t>
      </w:r>
      <w:r w:rsidRPr="00067208">
        <w:rPr>
          <w:rFonts w:ascii="Arial Narrow" w:hAnsi="Arial Narrow"/>
          <w:sz w:val="20"/>
          <w:szCs w:val="20"/>
        </w:rPr>
        <w:t>– kruszywo powstałe w wyniku przeróbki nieorganicznego materiału zastosowanego uprzednio w budownictwie</w:t>
      </w:r>
    </w:p>
    <w:p w14:paraId="5BCD1869"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Kruszywo kamienne – </w:t>
      </w:r>
      <w:r w:rsidRPr="00067208">
        <w:rPr>
          <w:rFonts w:ascii="Arial Narrow" w:hAnsi="Arial Narrow"/>
          <w:sz w:val="20"/>
          <w:szCs w:val="20"/>
        </w:rPr>
        <w:t xml:space="preserve">kruszywo z mineralnych surowców jak żwir kruszony, mechanicznie rozdrobnione skały, nadziarno żwirowe. </w:t>
      </w:r>
    </w:p>
    <w:p w14:paraId="662E6270"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Kruszywo żużlowe z żużla wielkopiecowego – </w:t>
      </w:r>
      <w:r w:rsidRPr="00067208">
        <w:rPr>
          <w:rFonts w:ascii="Arial Narrow" w:hAnsi="Arial Narrow"/>
          <w:sz w:val="20"/>
          <w:szCs w:val="20"/>
        </w:rPr>
        <w:t xml:space="preserve">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 </w:t>
      </w:r>
    </w:p>
    <w:p w14:paraId="1C834AEA"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Kruszywo żużlowe z żużla stalowniczego – </w:t>
      </w:r>
      <w:r w:rsidRPr="00067208">
        <w:rPr>
          <w:rFonts w:ascii="Arial Narrow" w:hAnsi="Arial Narrow"/>
          <w:sz w:val="20"/>
          <w:szCs w:val="20"/>
        </w:rPr>
        <w:t xml:space="preserve">kruszywo składające się głównie ze skrystalizowanego krzemianu wapnia i ferrytu zawierającego </w:t>
      </w:r>
      <w:proofErr w:type="spellStart"/>
      <w:r w:rsidRPr="00067208">
        <w:rPr>
          <w:rFonts w:ascii="Arial Narrow" w:hAnsi="Arial Narrow"/>
          <w:sz w:val="20"/>
          <w:szCs w:val="20"/>
        </w:rPr>
        <w:t>CaO</w:t>
      </w:r>
      <w:proofErr w:type="spellEnd"/>
      <w:r w:rsidRPr="00067208">
        <w:rPr>
          <w:rFonts w:ascii="Arial Narrow" w:hAnsi="Arial Narrow"/>
          <w:sz w:val="20"/>
          <w:szCs w:val="20"/>
        </w:rPr>
        <w:t xml:space="preserve">, SiO2, </w:t>
      </w:r>
      <w:proofErr w:type="spellStart"/>
      <w:r w:rsidRPr="00067208">
        <w:rPr>
          <w:rFonts w:ascii="Arial Narrow" w:hAnsi="Arial Narrow"/>
          <w:sz w:val="20"/>
          <w:szCs w:val="20"/>
        </w:rPr>
        <w:t>MgO</w:t>
      </w:r>
      <w:proofErr w:type="spellEnd"/>
      <w:r w:rsidRPr="00067208">
        <w:rPr>
          <w:rFonts w:ascii="Arial Narrow" w:hAnsi="Arial Narrow"/>
          <w:sz w:val="20"/>
          <w:szCs w:val="20"/>
        </w:rPr>
        <w:t xml:space="preserve"> oraz tlenek żelaza. Kruszywo otrzymuje się przez powolne schładzanie powietrzem ciekłego żużla stalowniczego. Proces chłodzenia może odbywać się przy kontrolowanym dodawaniu wody. </w:t>
      </w:r>
    </w:p>
    <w:p w14:paraId="73DDBFE2"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Kruszywo grube (wg PN-EN 13242) – </w:t>
      </w:r>
      <w:r w:rsidRPr="00067208">
        <w:rPr>
          <w:rFonts w:ascii="Arial Narrow" w:hAnsi="Arial Narrow"/>
          <w:sz w:val="20"/>
          <w:szCs w:val="20"/>
        </w:rPr>
        <w:t xml:space="preserve">oznaczenie kruszywa o wymiarach ziaren d (dolnego) równym lub większym niż 1 mm oraz D (górnego) większym niż 2 mm. </w:t>
      </w:r>
    </w:p>
    <w:p w14:paraId="1D1728E1"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Kruszywo drobne (wg PN-EN 13242) – </w:t>
      </w:r>
      <w:r w:rsidRPr="00067208">
        <w:rPr>
          <w:rFonts w:ascii="Arial Narrow" w:hAnsi="Arial Narrow"/>
          <w:sz w:val="20"/>
          <w:szCs w:val="20"/>
        </w:rPr>
        <w:t xml:space="preserve">oznaczenie kruszywa o wymiarach ziaren d równym 0 oraz D równym 6,3 mm lub mniejszym. </w:t>
      </w:r>
    </w:p>
    <w:p w14:paraId="1C88093F"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Kruszywo o ciągłym uziarnieniu (wg PN-EN 13242) – </w:t>
      </w:r>
      <w:r w:rsidRPr="00067208">
        <w:rPr>
          <w:rFonts w:ascii="Arial Narrow" w:hAnsi="Arial Narrow"/>
          <w:sz w:val="20"/>
          <w:szCs w:val="20"/>
        </w:rPr>
        <w:t xml:space="preserve">kruszywo stanowiące mieszankę kruszyw grubych i drobnych, w której D jest większe niż 6,3 mm. </w:t>
      </w:r>
    </w:p>
    <w:p w14:paraId="29D770A2" w14:textId="055D60DF"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Kruszywa słabe – </w:t>
      </w:r>
      <w:r w:rsidRPr="00067208">
        <w:rPr>
          <w:rFonts w:ascii="Arial Narrow" w:hAnsi="Arial Narrow"/>
          <w:sz w:val="20"/>
          <w:szCs w:val="20"/>
        </w:rPr>
        <w:t xml:space="preserve">kruszywo przewidziane do zastosowania w mieszance przeznaczonej do wykonywania warstw nawierzchni drogowej lub podłoża ulepszonego, które charakteryzuje się różnicami w uziarnieniu przed i po 5-krotnym zagęszczeniu metodą </w:t>
      </w:r>
      <w:proofErr w:type="spellStart"/>
      <w:r w:rsidRPr="00067208">
        <w:rPr>
          <w:rFonts w:ascii="Arial Narrow" w:hAnsi="Arial Narrow"/>
          <w:sz w:val="20"/>
          <w:szCs w:val="20"/>
        </w:rPr>
        <w:t>Proctora</w:t>
      </w:r>
      <w:proofErr w:type="spellEnd"/>
      <w:r w:rsidRPr="00067208">
        <w:rPr>
          <w:rFonts w:ascii="Arial Narrow" w:hAnsi="Arial Narrow"/>
          <w:sz w:val="20"/>
          <w:szCs w:val="20"/>
        </w:rPr>
        <w:t xml:space="preserve">, przekraczającymi ± 8%. Uziarnienie kruszywa należy sprawdzać na sitach przewidzianych do kontroli uziarnienia wg </w:t>
      </w:r>
      <w:r w:rsidRPr="00067208">
        <w:rPr>
          <w:rFonts w:ascii="Arial Narrow" w:hAnsi="Arial Narrow"/>
          <w:sz w:val="20"/>
          <w:szCs w:val="20"/>
        </w:rPr>
        <w:lastRenderedPageBreak/>
        <w:t xml:space="preserve">PN-EN 13285 i niniejszej </w:t>
      </w:r>
      <w:proofErr w:type="spellStart"/>
      <w:r w:rsidR="00477D84">
        <w:rPr>
          <w:rFonts w:ascii="Arial Narrow" w:hAnsi="Arial Narrow"/>
          <w:sz w:val="20"/>
          <w:szCs w:val="20"/>
        </w:rPr>
        <w:t>STWiORB</w:t>
      </w:r>
      <w:proofErr w:type="spellEnd"/>
      <w:r w:rsidRPr="00067208">
        <w:rPr>
          <w:rFonts w:ascii="Arial Narrow" w:hAnsi="Arial Narrow"/>
          <w:sz w:val="20"/>
          <w:szCs w:val="20"/>
        </w:rPr>
        <w:t>. O zakwalifikowaniu kruszywa do kruszyw słabych decyduje największa różnica wartości przesiewów na jednym z sit kontrolnych</w:t>
      </w:r>
    </w:p>
    <w:p w14:paraId="4908B9EA"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Kruszywo potencjalnie reaktywne</w:t>
      </w:r>
      <w:r w:rsidRPr="00067208">
        <w:rPr>
          <w:rFonts w:ascii="Arial Narrow" w:hAnsi="Arial Narrow"/>
          <w:sz w:val="20"/>
          <w:szCs w:val="20"/>
        </w:rPr>
        <w:t xml:space="preserve"> - kruszywo, które w oparciu o wstępne badania petrograficzne i/lub dane literaturowe może prowadzić do rozwoju reakcji typu AAR</w:t>
      </w:r>
    </w:p>
    <w:p w14:paraId="6ED10F49"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Kruszywo reaktywne - </w:t>
      </w:r>
      <w:r w:rsidRPr="00067208">
        <w:rPr>
          <w:rFonts w:ascii="Arial Narrow" w:hAnsi="Arial Narrow"/>
          <w:sz w:val="20"/>
          <w:szCs w:val="20"/>
        </w:rPr>
        <w:t>kruszywo, którego użycie w pryzmie okruchowej prowadzi w świetle normowych badań laboratoryjnych i/lub wcześniejszych doświadczeń do rozwoju reakcji typu AAR oraz będących ich następstwem uszkodzeń obiektów betonowych</w:t>
      </w:r>
    </w:p>
    <w:p w14:paraId="65445615"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Mieszanka niezwiązana </w:t>
      </w:r>
      <w:r w:rsidRPr="00067208">
        <w:rPr>
          <w:rFonts w:ascii="Arial Narrow" w:hAnsi="Arial Narrow"/>
          <w:sz w:val="20"/>
          <w:szCs w:val="20"/>
        </w:rPr>
        <w:t xml:space="preserve">– ziarnisty materiał, zazwyczaj o określonym składzie ziarnowym, który może być stosowany do wykonania warstw konstrukcji nawierzchni oraz podłoża ulepszonego. Mieszanka niezwiązana może być wytworzona z kruszyw naturalnych, sztucznych, z recyklingu lub mieszanki tych kruszyw. </w:t>
      </w:r>
    </w:p>
    <w:p w14:paraId="09A7597F"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Mieszanka związana cementem </w:t>
      </w:r>
      <w:r w:rsidRPr="00067208">
        <w:rPr>
          <w:rFonts w:ascii="Arial Narrow" w:hAnsi="Arial Narrow"/>
          <w:sz w:val="20"/>
          <w:szCs w:val="20"/>
        </w:rPr>
        <w:t>– mieszanka, w której następuje wiązanie i twardnienie na skutek reakcji hydraulicznych, składająca się z kruszywa o kontrolowanym uziarnieniu i cementu; wymieszana w sposób zapewniający uzyskanie jednorodnej mieszanki. Może być stosowana do wykonania warstw konstrukcji nawierzchni oraz podłoża ulepszonego</w:t>
      </w:r>
    </w:p>
    <w:p w14:paraId="742105E5" w14:textId="77777777" w:rsidR="003F5607" w:rsidRPr="00067208" w:rsidRDefault="003F5607" w:rsidP="00195848">
      <w:pPr>
        <w:pStyle w:val="Default"/>
        <w:spacing w:after="120" w:line="276" w:lineRule="auto"/>
        <w:contextualSpacing/>
        <w:jc w:val="both"/>
        <w:rPr>
          <w:rFonts w:ascii="Arial Narrow" w:hAnsi="Arial Narrow"/>
          <w:b/>
          <w:sz w:val="20"/>
          <w:szCs w:val="20"/>
        </w:rPr>
      </w:pPr>
      <w:r w:rsidRPr="00067208">
        <w:rPr>
          <w:rFonts w:ascii="Arial Narrow" w:hAnsi="Arial Narrow" w:cs="Arial"/>
          <w:b/>
          <w:spacing w:val="-3"/>
          <w:sz w:val="20"/>
          <w:szCs w:val="20"/>
        </w:rPr>
        <w:t>Podbudowa</w:t>
      </w:r>
      <w:r w:rsidRPr="00067208">
        <w:rPr>
          <w:rFonts w:ascii="Arial Narrow" w:hAnsi="Arial Narrow" w:cs="Arial"/>
          <w:spacing w:val="-3"/>
          <w:sz w:val="20"/>
          <w:szCs w:val="20"/>
        </w:rPr>
        <w:t xml:space="preserve"> – część konstrukcyjna nawierzchni, której celem jest przenoszenie na podłoże obciążeń spowodowanych ruchem, może składać się z warstwy zasadniczej i pomocniczej.</w:t>
      </w:r>
      <w:r w:rsidRPr="00067208">
        <w:rPr>
          <w:rFonts w:ascii="Arial Narrow" w:hAnsi="Arial Narrow"/>
          <w:sz w:val="20"/>
          <w:szCs w:val="20"/>
        </w:rPr>
        <w:t xml:space="preserve"> </w:t>
      </w:r>
    </w:p>
    <w:p w14:paraId="31EC1B34" w14:textId="77777777" w:rsidR="003F5607" w:rsidRPr="00067208" w:rsidRDefault="003F5607" w:rsidP="00195848">
      <w:pPr>
        <w:pStyle w:val="Default"/>
        <w:spacing w:after="120" w:line="276" w:lineRule="auto"/>
        <w:contextualSpacing/>
        <w:jc w:val="both"/>
        <w:rPr>
          <w:rFonts w:ascii="Arial Narrow" w:hAnsi="Arial Narrow"/>
          <w:b/>
          <w:sz w:val="20"/>
          <w:szCs w:val="20"/>
        </w:rPr>
      </w:pPr>
      <w:r w:rsidRPr="00067208">
        <w:rPr>
          <w:rFonts w:ascii="Arial Narrow" w:hAnsi="Arial Narrow"/>
          <w:b/>
          <w:bCs/>
          <w:sz w:val="20"/>
          <w:szCs w:val="20"/>
        </w:rPr>
        <w:t xml:space="preserve">Podbudowa zasadnicza z mieszanki związanej spoiwem hydraulicznym </w:t>
      </w:r>
      <w:r w:rsidRPr="00067208">
        <w:rPr>
          <w:rFonts w:ascii="Arial Narrow" w:hAnsi="Arial Narrow"/>
          <w:sz w:val="20"/>
          <w:szCs w:val="20"/>
        </w:rPr>
        <w:t>– warstwa zawierająca kruszywo naturalne lub sztuczne, a także z recyklingu lub ich mieszaninę i spoiwo hydrauliczne, zapewniająca przenoszenie obciążeń z warstw jezdnych na warstwę podbudowy pomocniczej lub podłoże.</w:t>
      </w:r>
    </w:p>
    <w:p w14:paraId="49DC5ADA" w14:textId="4B69AB07" w:rsidR="003F5607" w:rsidRPr="00067208" w:rsidRDefault="003F5607" w:rsidP="00195848">
      <w:pPr>
        <w:pStyle w:val="Default"/>
        <w:spacing w:after="120" w:line="276" w:lineRule="auto"/>
        <w:contextualSpacing/>
        <w:jc w:val="both"/>
        <w:rPr>
          <w:rFonts w:ascii="Arial Narrow" w:hAnsi="Arial Narrow"/>
          <w:b/>
          <w:sz w:val="20"/>
          <w:szCs w:val="20"/>
        </w:rPr>
      </w:pPr>
      <w:r w:rsidRPr="00067208">
        <w:rPr>
          <w:rFonts w:ascii="Arial Narrow" w:hAnsi="Arial Narrow"/>
          <w:b/>
          <w:bCs/>
          <w:sz w:val="20"/>
          <w:szCs w:val="20"/>
        </w:rPr>
        <w:t xml:space="preserve">Podbudowa pomocnicza z mieszanki związanej spoiwem hydraulicznym </w:t>
      </w:r>
      <w:r w:rsidRPr="00067208">
        <w:rPr>
          <w:rFonts w:ascii="Arial Narrow" w:hAnsi="Arial Narrow"/>
          <w:sz w:val="20"/>
          <w:szCs w:val="20"/>
        </w:rPr>
        <w:t>– warstwa zawierająca kruszywo naturalne lub sztuczne, a także z recyklingu lub ich mieszaninę i spoiwo hydrauliczne, zapewniająca przenoszenie obciążeń z warstwy podbudowy zasadniczej na warstwę podłoża</w:t>
      </w:r>
    </w:p>
    <w:p w14:paraId="2596498B" w14:textId="3F933DF1"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Podłoże ulepszone</w:t>
      </w:r>
      <w:r w:rsidRPr="00067208">
        <w:rPr>
          <w:rFonts w:ascii="Arial Narrow" w:hAnsi="Arial Narrow" w:cs="Arial"/>
          <w:spacing w:val="-3"/>
          <w:sz w:val="20"/>
        </w:rPr>
        <w:t xml:space="preserve"> </w:t>
      </w:r>
      <w:r w:rsidRPr="00067208">
        <w:rPr>
          <w:rFonts w:ascii="Arial Narrow" w:hAnsi="Arial Narrow" w:cs="Arial"/>
          <w:b/>
          <w:spacing w:val="-3"/>
          <w:sz w:val="20"/>
        </w:rPr>
        <w:t>nawierzchni</w:t>
      </w:r>
      <w:r w:rsidRPr="00067208">
        <w:rPr>
          <w:rFonts w:ascii="Arial Narrow" w:hAnsi="Arial Narrow" w:cs="Arial"/>
          <w:spacing w:val="-3"/>
          <w:sz w:val="20"/>
        </w:rPr>
        <w:t xml:space="preserve"> – Warstwa ulepszonego podłoża – wierzchnia warstwa podłoża gruntowego nawierzchni ulepszona w celu:</w:t>
      </w:r>
      <w:r w:rsidR="00FB1CB1" w:rsidRPr="00067208">
        <w:rPr>
          <w:rFonts w:ascii="Arial Narrow" w:hAnsi="Arial Narrow" w:cs="Arial"/>
          <w:spacing w:val="-3"/>
          <w:sz w:val="20"/>
        </w:rPr>
        <w:t xml:space="preserve"> </w:t>
      </w:r>
    </w:p>
    <w:p w14:paraId="11902600" w14:textId="0271DF74"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a</w:t>
      </w:r>
      <w:proofErr w:type="gramEnd"/>
      <w:r w:rsidRPr="00067208">
        <w:rPr>
          <w:rFonts w:ascii="Arial Narrow" w:hAnsi="Arial Narrow" w:cs="Arial"/>
          <w:spacing w:val="-3"/>
          <w:sz w:val="20"/>
        </w:rPr>
        <w:t>) zwiększenia nośności gruntu rodzimego w wykopie lub gruntu w nasypie w czasie budowy i w czasie eksploatacji nawierzchni,</w:t>
      </w:r>
      <w:r w:rsidR="00FB1CB1" w:rsidRPr="00067208">
        <w:rPr>
          <w:rFonts w:ascii="Arial Narrow" w:hAnsi="Arial Narrow" w:cs="Arial"/>
          <w:spacing w:val="-3"/>
          <w:sz w:val="20"/>
        </w:rPr>
        <w:t xml:space="preserve"> </w:t>
      </w:r>
      <w:r w:rsidRPr="00067208">
        <w:rPr>
          <w:rFonts w:ascii="Arial Narrow" w:hAnsi="Arial Narrow" w:cs="Arial"/>
          <w:spacing w:val="-3"/>
          <w:sz w:val="20"/>
        </w:rPr>
        <w:t>b) ochrony gruntu rodzimego w wykopie lub gruntu w nasypie przed deformacjami powodowanymi przez ciężkie pojazdy i maszyny robocze w czasie budowy nawierzchni,</w:t>
      </w:r>
      <w:r w:rsidR="00FB1CB1" w:rsidRPr="00067208">
        <w:rPr>
          <w:rFonts w:ascii="Arial Narrow" w:hAnsi="Arial Narrow" w:cs="Arial"/>
          <w:spacing w:val="-3"/>
          <w:sz w:val="20"/>
        </w:rPr>
        <w:t xml:space="preserve"> </w:t>
      </w:r>
      <w:r w:rsidRPr="00067208">
        <w:rPr>
          <w:rFonts w:ascii="Arial Narrow" w:hAnsi="Arial Narrow" w:cs="Arial"/>
          <w:spacing w:val="-3"/>
          <w:sz w:val="20"/>
        </w:rPr>
        <w:t xml:space="preserve">c) właściwego wbudowania i zagęszczenia wyżej leżących warstw konstrukcji nawierzchni, d) zwiększenia odporności nawierzchni na powstawanie wysadzin. </w:t>
      </w:r>
    </w:p>
    <w:p w14:paraId="620E92EF"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Materiałami stosowanymi do wykonania warstwy ulepszonego podłoża mogą być: mieszanki niezwiązane, grunty rodzime w wykopie lub grunty w nasypie stabilizowane spoiwami hydraulicznymi lub wapnem, grunty </w:t>
      </w:r>
      <w:proofErr w:type="spellStart"/>
      <w:r w:rsidRPr="00067208">
        <w:rPr>
          <w:rFonts w:ascii="Arial Narrow" w:hAnsi="Arial Narrow" w:cs="Arial"/>
          <w:spacing w:val="-3"/>
          <w:sz w:val="20"/>
        </w:rPr>
        <w:t>niewysadzinowe</w:t>
      </w:r>
      <w:proofErr w:type="spellEnd"/>
      <w:r w:rsidRPr="00067208">
        <w:rPr>
          <w:rFonts w:ascii="Arial Narrow" w:hAnsi="Arial Narrow" w:cs="Arial"/>
          <w:spacing w:val="-3"/>
          <w:sz w:val="20"/>
        </w:rPr>
        <w:t xml:space="preserve">. W szczególnych przypadkach (bliskie sąsiedztwo zwierciadła wody gruntowej od spodu konstrukcji nawierzchni) warstwa ulepszonego podłoża, wykonana z gruntu </w:t>
      </w:r>
      <w:proofErr w:type="spellStart"/>
      <w:r w:rsidRPr="00067208">
        <w:rPr>
          <w:rFonts w:ascii="Arial Narrow" w:hAnsi="Arial Narrow" w:cs="Arial"/>
          <w:spacing w:val="-3"/>
          <w:sz w:val="20"/>
        </w:rPr>
        <w:t>niewysadzinowego</w:t>
      </w:r>
      <w:proofErr w:type="spellEnd"/>
      <w:r w:rsidRPr="00067208">
        <w:rPr>
          <w:rFonts w:ascii="Arial Narrow" w:hAnsi="Arial Narrow" w:cs="Arial"/>
          <w:spacing w:val="-3"/>
          <w:sz w:val="20"/>
        </w:rPr>
        <w:t xml:space="preserve"> lub z mieszanki niezwiązanej, może pełnić funkcję warstwy odsączającej. </w:t>
      </w:r>
      <w:proofErr w:type="gramStart"/>
      <w:r w:rsidRPr="00067208">
        <w:rPr>
          <w:rFonts w:ascii="Arial Narrow" w:hAnsi="Arial Narrow" w:cs="Arial"/>
          <w:spacing w:val="-3"/>
          <w:sz w:val="20"/>
        </w:rPr>
        <w:t>warstwa</w:t>
      </w:r>
      <w:proofErr w:type="gramEnd"/>
      <w:r w:rsidRPr="00067208">
        <w:rPr>
          <w:rFonts w:ascii="Arial Narrow" w:hAnsi="Arial Narrow" w:cs="Arial"/>
          <w:spacing w:val="-3"/>
          <w:sz w:val="20"/>
        </w:rPr>
        <w:t xml:space="preserve"> lub zespół warstw leżących pod konstrukcją nawierzchni drogowej w przypadku, gdy podłoże gruntowe (lub grunt rodzimy lub nasypowy) nie spełnia warunku nośności i/lub mrozoodporności. Podłożę ulepszone może zawierać następujące warstwy: </w:t>
      </w:r>
      <w:proofErr w:type="spellStart"/>
      <w:r w:rsidRPr="00067208">
        <w:rPr>
          <w:rFonts w:ascii="Arial Narrow" w:hAnsi="Arial Narrow" w:cs="Arial"/>
          <w:spacing w:val="-3"/>
          <w:sz w:val="20"/>
        </w:rPr>
        <w:t>mrozoochronną</w:t>
      </w:r>
      <w:proofErr w:type="spellEnd"/>
      <w:r w:rsidRPr="00067208">
        <w:rPr>
          <w:rFonts w:ascii="Arial Narrow" w:hAnsi="Arial Narrow" w:cs="Arial"/>
          <w:spacing w:val="-3"/>
          <w:sz w:val="20"/>
        </w:rPr>
        <w:t>, odsączającą, odcinającą i wzmacniającą, a w przypadku podłoża ulepszonego jednowarstwowego może ona spełniać funkcje wszystkich tych warstw jednocześnie.</w:t>
      </w:r>
    </w:p>
    <w:p w14:paraId="6427B8DB" w14:textId="77777777" w:rsidR="003F5607" w:rsidRPr="00067208" w:rsidRDefault="003F5607" w:rsidP="00195848">
      <w:pPr>
        <w:tabs>
          <w:tab w:val="left" w:pos="-1725"/>
          <w:tab w:val="left" w:pos="-1005"/>
          <w:tab w:val="left" w:pos="-285"/>
          <w:tab w:val="left" w:pos="435"/>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Warstwa wyrównawcza</w:t>
      </w:r>
      <w:r w:rsidRPr="00067208">
        <w:rPr>
          <w:rFonts w:ascii="Arial Narrow" w:hAnsi="Arial Narrow" w:cs="Arial"/>
          <w:spacing w:val="-3"/>
          <w:sz w:val="20"/>
        </w:rPr>
        <w:t xml:space="preserve"> – warstwa służąca do wyrównania nierówności podbudowy lub profilu istniejącej nawierzchni.</w:t>
      </w:r>
    </w:p>
    <w:p w14:paraId="62EBA830"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Warstwa </w:t>
      </w:r>
      <w:proofErr w:type="spellStart"/>
      <w:r w:rsidRPr="00067208">
        <w:rPr>
          <w:rFonts w:ascii="Arial Narrow" w:hAnsi="Arial Narrow" w:cs="Arial"/>
          <w:b/>
          <w:spacing w:val="-3"/>
          <w:sz w:val="20"/>
        </w:rPr>
        <w:t>mrozoochronna</w:t>
      </w:r>
      <w:proofErr w:type="spellEnd"/>
      <w:r w:rsidRPr="00067208">
        <w:rPr>
          <w:rFonts w:ascii="Arial Narrow" w:hAnsi="Arial Narrow" w:cs="Arial"/>
          <w:b/>
          <w:spacing w:val="-3"/>
          <w:sz w:val="20"/>
        </w:rPr>
        <w:t xml:space="preserve"> - </w:t>
      </w:r>
      <w:r w:rsidRPr="00067208">
        <w:rPr>
          <w:rFonts w:ascii="Arial Narrow" w:hAnsi="Arial Narrow" w:cs="Arial"/>
          <w:spacing w:val="-3"/>
          <w:sz w:val="20"/>
        </w:rPr>
        <w:t xml:space="preserve">warstwa, której głównym zadaniem jest ochrona nawierzchni przed wysadzinami powodowanymi przez szkodliwe działanie mrozu i zwiększenie nośności warstw dolnych konstrukcji nawierzchni. Materiałami stosowanymi do warstwy </w:t>
      </w:r>
      <w:proofErr w:type="spellStart"/>
      <w:r w:rsidRPr="00067208">
        <w:rPr>
          <w:rFonts w:ascii="Arial Narrow" w:hAnsi="Arial Narrow" w:cs="Arial"/>
          <w:spacing w:val="-3"/>
          <w:sz w:val="20"/>
        </w:rPr>
        <w:t>mrozoochronnej</w:t>
      </w:r>
      <w:proofErr w:type="spellEnd"/>
      <w:r w:rsidRPr="00067208">
        <w:rPr>
          <w:rFonts w:ascii="Arial Narrow" w:hAnsi="Arial Narrow" w:cs="Arial"/>
          <w:spacing w:val="-3"/>
          <w:sz w:val="20"/>
        </w:rPr>
        <w:t xml:space="preserve"> mogą być: mieszanki niezwiązane, mieszanki związane spoiwami hydraulicznymi, grunty </w:t>
      </w:r>
      <w:proofErr w:type="spellStart"/>
      <w:r w:rsidRPr="00067208">
        <w:rPr>
          <w:rFonts w:ascii="Arial Narrow" w:hAnsi="Arial Narrow" w:cs="Arial"/>
          <w:spacing w:val="-3"/>
          <w:sz w:val="20"/>
        </w:rPr>
        <w:t>niewysadzinowe</w:t>
      </w:r>
      <w:proofErr w:type="spellEnd"/>
      <w:r w:rsidRPr="00067208">
        <w:rPr>
          <w:rFonts w:ascii="Arial Narrow" w:hAnsi="Arial Narrow" w:cs="Arial"/>
          <w:spacing w:val="-3"/>
          <w:sz w:val="20"/>
        </w:rPr>
        <w:t xml:space="preserve">, grunty stabilizowane spoiwami hydraulicznymi, grunty stabilizowane wapnem. </w:t>
      </w:r>
    </w:p>
    <w:p w14:paraId="05A0123B" w14:textId="77777777" w:rsidR="003F5607" w:rsidRPr="00067208" w:rsidRDefault="003F5607" w:rsidP="00195848">
      <w:pPr>
        <w:tabs>
          <w:tab w:val="left" w:pos="-1725"/>
          <w:tab w:val="left" w:pos="-1005"/>
          <w:tab w:val="left" w:pos="-285"/>
          <w:tab w:val="left" w:pos="435"/>
          <w:tab w:val="left" w:pos="867"/>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 szczególnych przypadkach (bliskie sąsiedztwo zwierciadła wody gruntowej od spodu konstrukcji nawierzchni) warstwa </w:t>
      </w:r>
      <w:proofErr w:type="spellStart"/>
      <w:r w:rsidRPr="00067208">
        <w:rPr>
          <w:rFonts w:ascii="Arial Narrow" w:hAnsi="Arial Narrow" w:cs="Arial"/>
          <w:spacing w:val="-3"/>
          <w:sz w:val="20"/>
        </w:rPr>
        <w:t>mrozoochronna</w:t>
      </w:r>
      <w:proofErr w:type="spellEnd"/>
      <w:r w:rsidRPr="00067208">
        <w:rPr>
          <w:rFonts w:ascii="Arial Narrow" w:hAnsi="Arial Narrow" w:cs="Arial"/>
          <w:spacing w:val="-3"/>
          <w:sz w:val="20"/>
        </w:rPr>
        <w:t xml:space="preserve">, wykonana z gruntu </w:t>
      </w:r>
      <w:proofErr w:type="spellStart"/>
      <w:r w:rsidRPr="00067208">
        <w:rPr>
          <w:rFonts w:ascii="Arial Narrow" w:hAnsi="Arial Narrow" w:cs="Arial"/>
          <w:spacing w:val="-3"/>
          <w:sz w:val="20"/>
        </w:rPr>
        <w:t>niewysadzinowego</w:t>
      </w:r>
      <w:proofErr w:type="spellEnd"/>
      <w:r w:rsidRPr="00067208">
        <w:rPr>
          <w:rFonts w:ascii="Arial Narrow" w:hAnsi="Arial Narrow" w:cs="Arial"/>
          <w:spacing w:val="-3"/>
          <w:sz w:val="20"/>
        </w:rPr>
        <w:t xml:space="preserve"> lub z mieszanki niezwiązanej, może pełnić funkcję warstwy odsączającej</w:t>
      </w:r>
    </w:p>
    <w:p w14:paraId="68E81E46" w14:textId="166D7EDF"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Warstwa odsączająca</w:t>
      </w:r>
      <w:r w:rsidRPr="00067208">
        <w:rPr>
          <w:rFonts w:ascii="Arial Narrow" w:hAnsi="Arial Narrow"/>
          <w:sz w:val="20"/>
          <w:szCs w:val="20"/>
        </w:rPr>
        <w:t xml:space="preserve"> – warstwa zapewniająca odprowadzenie wody przedostającej się do spodu nawierzchni. Rolę warstwy odsączającej może pełnić warstwa </w:t>
      </w:r>
      <w:proofErr w:type="spellStart"/>
      <w:r w:rsidRPr="00067208">
        <w:rPr>
          <w:rFonts w:ascii="Arial Narrow" w:hAnsi="Arial Narrow"/>
          <w:sz w:val="20"/>
          <w:szCs w:val="20"/>
        </w:rPr>
        <w:t>mrozoochronna</w:t>
      </w:r>
      <w:proofErr w:type="spellEnd"/>
      <w:r w:rsidRPr="00067208">
        <w:rPr>
          <w:rFonts w:ascii="Arial Narrow" w:hAnsi="Arial Narrow"/>
          <w:sz w:val="20"/>
          <w:szCs w:val="20"/>
        </w:rPr>
        <w:t xml:space="preserve"> albo warstwa ulepszonego podłoża. Aby warstwy te mogły pełnić funkcję warstwy odsączającej muszą być wykonane z materiału ziarnistego (mieszanki niezwiązanej lub z gruntu </w:t>
      </w:r>
      <w:proofErr w:type="spellStart"/>
      <w:r w:rsidRPr="00067208">
        <w:rPr>
          <w:rFonts w:ascii="Arial Narrow" w:hAnsi="Arial Narrow"/>
          <w:sz w:val="20"/>
          <w:szCs w:val="20"/>
        </w:rPr>
        <w:t>niewysadzinowego</w:t>
      </w:r>
      <w:proofErr w:type="spellEnd"/>
      <w:r w:rsidRPr="00067208">
        <w:rPr>
          <w:rFonts w:ascii="Arial Narrow" w:hAnsi="Arial Narrow"/>
          <w:sz w:val="20"/>
          <w:szCs w:val="20"/>
        </w:rPr>
        <w:t>) o odpowiednim uziarnieniu i o współczynniku filtracji.</w:t>
      </w:r>
      <w:r w:rsidR="00FB1CB1" w:rsidRPr="00067208">
        <w:rPr>
          <w:rFonts w:ascii="Arial Narrow" w:hAnsi="Arial Narrow"/>
          <w:sz w:val="20"/>
          <w:szCs w:val="20"/>
        </w:rPr>
        <w:t xml:space="preserve"> </w:t>
      </w:r>
    </w:p>
    <w:p w14:paraId="2BDE5027" w14:textId="77777777" w:rsidR="003F5607" w:rsidRPr="00067208" w:rsidRDefault="003F5607" w:rsidP="00195848">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Warstwa odcinająca</w:t>
      </w:r>
      <w:r w:rsidRPr="00067208">
        <w:rPr>
          <w:rFonts w:ascii="Arial Narrow" w:hAnsi="Arial Narrow" w:cs="Arial"/>
          <w:spacing w:val="-3"/>
          <w:sz w:val="20"/>
        </w:rPr>
        <w:t xml:space="preserve"> – warstwa stosowana w celu uniemożliwienia przenikania cząstek drobnych gruntu do warstwy nawierzchni leżącej powyżej</w:t>
      </w:r>
    </w:p>
    <w:p w14:paraId="0AB5B127" w14:textId="77777777" w:rsidR="003F5607" w:rsidRPr="00067208" w:rsidRDefault="003F5607" w:rsidP="00195848">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Warstwa odsączająca</w:t>
      </w:r>
      <w:r w:rsidRPr="00067208">
        <w:rPr>
          <w:rFonts w:ascii="Arial Narrow" w:hAnsi="Arial Narrow" w:cs="Arial"/>
          <w:spacing w:val="-3"/>
          <w:sz w:val="20"/>
        </w:rPr>
        <w:t xml:space="preserve"> – warstwa służąca do odprowadzenia wody, która mogłaby przedostać się do konstrukcji nawierzchni drogowej. Warstwa ta charakteryzuje się wystarczającą przepuszczalnością po zagęszczeniu.</w:t>
      </w:r>
    </w:p>
    <w:p w14:paraId="7759D57E"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Warstwa ulepszonego podłoża z gruntu stabilizowanego spoiwem hydraulicznym lub wapnem </w:t>
      </w:r>
      <w:r w:rsidRPr="00067208">
        <w:rPr>
          <w:rFonts w:ascii="Arial Narrow" w:hAnsi="Arial Narrow"/>
          <w:sz w:val="20"/>
          <w:szCs w:val="20"/>
        </w:rPr>
        <w:t>– warstwa wykonana z gruntu rodzimego w wykopie lub gruntu w nasypie stabilizowana spoiwami hydraulicznymi lub wapnem.</w:t>
      </w:r>
      <w:r w:rsidRPr="00067208" w:rsidDel="00F34C3D">
        <w:rPr>
          <w:rFonts w:ascii="Arial Narrow" w:hAnsi="Arial Narrow"/>
          <w:sz w:val="20"/>
          <w:szCs w:val="20"/>
        </w:rPr>
        <w:t xml:space="preserve"> </w:t>
      </w:r>
    </w:p>
    <w:p w14:paraId="4C60490B" w14:textId="77777777" w:rsidR="003F5607" w:rsidRPr="00067208" w:rsidRDefault="003F5607" w:rsidP="00195848">
      <w:pPr>
        <w:pStyle w:val="Default"/>
        <w:spacing w:after="120" w:line="276" w:lineRule="auto"/>
        <w:contextualSpacing/>
        <w:jc w:val="both"/>
        <w:rPr>
          <w:rFonts w:ascii="Arial Narrow" w:hAnsi="Arial Narrow"/>
          <w:sz w:val="20"/>
          <w:szCs w:val="20"/>
        </w:rPr>
      </w:pPr>
    </w:p>
    <w:p w14:paraId="24DF1805"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u w:val="single"/>
        </w:rPr>
      </w:pPr>
      <w:r w:rsidRPr="00067208">
        <w:rPr>
          <w:rFonts w:ascii="Arial Narrow" w:hAnsi="Arial Narrow" w:cs="Arial"/>
          <w:b/>
          <w:spacing w:val="-3"/>
          <w:sz w:val="20"/>
          <w:u w:val="single"/>
        </w:rPr>
        <w:lastRenderedPageBreak/>
        <w:t>W zakresie nawierzchni i betonu konstrukcyjnego:</w:t>
      </w:r>
    </w:p>
    <w:p w14:paraId="1DA9364F" w14:textId="77777777" w:rsidR="003F5607" w:rsidRPr="00067208" w:rsidRDefault="003F5607" w:rsidP="00195848">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Beton</w:t>
      </w:r>
      <w:r w:rsidRPr="00067208">
        <w:rPr>
          <w:rFonts w:ascii="Arial Narrow" w:hAnsi="Arial Narrow" w:cs="Arial"/>
          <w:spacing w:val="-3"/>
          <w:sz w:val="20"/>
        </w:rPr>
        <w:t xml:space="preserve"> - materiał powstały ze zmieszania cementu, kruszywa drobnego i grubego, wody oraz ewentualnych domieszek i dodatków, który uzyskuje swoje właściwości w wyniku hydratacji cementu.</w:t>
      </w:r>
    </w:p>
    <w:p w14:paraId="7F953AE7"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Beton projektowany </w:t>
      </w:r>
      <w:r w:rsidRPr="00067208">
        <w:rPr>
          <w:rFonts w:ascii="Arial Narrow" w:hAnsi="Arial Narrow"/>
          <w:sz w:val="20"/>
          <w:szCs w:val="20"/>
        </w:rPr>
        <w:t xml:space="preserve">- beton, którego wymagane właściwości i ewentualne dodatkowe cechy są podane producentowi, odpowiedzialnemu za dostarczenie betonu zgodnego z wymaganymi właściwościami i dodatkowymi cechami. </w:t>
      </w:r>
    </w:p>
    <w:p w14:paraId="1B01B7B1"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Beton recepturowy</w:t>
      </w:r>
      <w:r w:rsidRPr="00067208">
        <w:rPr>
          <w:rFonts w:ascii="Arial Narrow" w:hAnsi="Arial Narrow"/>
          <w:sz w:val="20"/>
          <w:szCs w:val="20"/>
        </w:rPr>
        <w:t xml:space="preserve"> (o ustalonym składzie) - beton, którego skład i składniki, jakie powinny być użyte, są podane producentowi odpowiedzialnemu za dostarczenie betonu o tak określonym składzie.</w:t>
      </w:r>
    </w:p>
    <w:p w14:paraId="2BF0B9E0" w14:textId="77777777" w:rsidR="003F5607" w:rsidRPr="00067208" w:rsidRDefault="003F5607" w:rsidP="00195848">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Beton stwardniały</w:t>
      </w:r>
      <w:r w:rsidRPr="00067208">
        <w:rPr>
          <w:rFonts w:ascii="Arial Narrow" w:hAnsi="Arial Narrow" w:cs="Arial"/>
          <w:spacing w:val="-3"/>
          <w:sz w:val="20"/>
        </w:rPr>
        <w:t xml:space="preserve"> - beton, który jest w stanie stałym i który osiągnął pewną wytrzymałość. </w:t>
      </w:r>
    </w:p>
    <w:p w14:paraId="4D177F2C" w14:textId="77777777" w:rsidR="003F5607" w:rsidRPr="00067208" w:rsidRDefault="003F5607" w:rsidP="00195848">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Beton zwykły</w:t>
      </w:r>
      <w:r w:rsidRPr="00067208">
        <w:rPr>
          <w:rFonts w:ascii="Arial Narrow" w:hAnsi="Arial Narrow" w:cs="Arial"/>
          <w:spacing w:val="-3"/>
          <w:sz w:val="20"/>
        </w:rPr>
        <w:t xml:space="preserve"> - beton o gęstości w stanie suchym większej niż 2000 kg/m3, ale </w:t>
      </w:r>
      <w:proofErr w:type="gramStart"/>
      <w:r w:rsidRPr="00067208">
        <w:rPr>
          <w:rFonts w:ascii="Arial Narrow" w:hAnsi="Arial Narrow" w:cs="Arial"/>
          <w:spacing w:val="-3"/>
          <w:sz w:val="20"/>
        </w:rPr>
        <w:t>nie przekraczającej</w:t>
      </w:r>
      <w:proofErr w:type="gramEnd"/>
      <w:r w:rsidRPr="00067208">
        <w:rPr>
          <w:rFonts w:ascii="Arial Narrow" w:hAnsi="Arial Narrow" w:cs="Arial"/>
          <w:spacing w:val="-3"/>
          <w:sz w:val="20"/>
        </w:rPr>
        <w:t xml:space="preserve"> 2600 kg/m3</w:t>
      </w:r>
    </w:p>
    <w:p w14:paraId="197688B0" w14:textId="77777777" w:rsidR="003F5607" w:rsidRPr="00067208" w:rsidRDefault="003F5607" w:rsidP="00195848">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Beton napowietrzony</w:t>
      </w:r>
      <w:r w:rsidRPr="00067208">
        <w:rPr>
          <w:rFonts w:ascii="Arial Narrow" w:hAnsi="Arial Narrow" w:cs="Arial"/>
          <w:spacing w:val="-3"/>
          <w:sz w:val="20"/>
        </w:rPr>
        <w:t xml:space="preserve"> - beton zawierający mikroskopijne pęcherzyki powietrza o średnicy od 10 </w:t>
      </w:r>
      <w:proofErr w:type="spellStart"/>
      <w:r w:rsidRPr="00067208">
        <w:rPr>
          <w:rFonts w:ascii="Arial Narrow" w:hAnsi="Arial Narrow" w:cs="Arial"/>
          <w:spacing w:val="-3"/>
          <w:sz w:val="20"/>
        </w:rPr>
        <w:t>μm</w:t>
      </w:r>
      <w:proofErr w:type="spellEnd"/>
      <w:r w:rsidRPr="00067208">
        <w:rPr>
          <w:rFonts w:ascii="Arial Narrow" w:hAnsi="Arial Narrow" w:cs="Arial"/>
          <w:spacing w:val="-3"/>
          <w:sz w:val="20"/>
        </w:rPr>
        <w:t xml:space="preserve"> do 300 </w:t>
      </w:r>
      <w:proofErr w:type="spellStart"/>
      <w:r w:rsidRPr="00067208">
        <w:rPr>
          <w:rFonts w:ascii="Arial Narrow" w:hAnsi="Arial Narrow" w:cs="Arial"/>
          <w:spacing w:val="-3"/>
          <w:sz w:val="20"/>
        </w:rPr>
        <w:t>μm</w:t>
      </w:r>
      <w:proofErr w:type="spellEnd"/>
      <w:r w:rsidRPr="00067208">
        <w:rPr>
          <w:rFonts w:ascii="Arial Narrow" w:hAnsi="Arial Narrow" w:cs="Arial"/>
          <w:spacing w:val="-3"/>
          <w:sz w:val="20"/>
        </w:rPr>
        <w:t xml:space="preserve"> oraz o kształcie sferycznym lub zbliżonym do sferycznego, celowo wprowadzone do betonu podczas mieszania, z reguły przez zastosowanie środka powierzchniowo czynnego, o właściwej ilości i rozkładzie porów A300 i zawartości powietrza A. </w:t>
      </w:r>
    </w:p>
    <w:p w14:paraId="73668946" w14:textId="77777777" w:rsidR="003F5607" w:rsidRPr="00067208" w:rsidRDefault="003F5607" w:rsidP="00195848">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Beton nawierzchniowy</w:t>
      </w:r>
      <w:r w:rsidRPr="00067208">
        <w:rPr>
          <w:rFonts w:ascii="Arial Narrow" w:hAnsi="Arial Narrow" w:cs="Arial"/>
          <w:spacing w:val="-3"/>
          <w:sz w:val="20"/>
        </w:rPr>
        <w:t xml:space="preserve"> - beton napowietrzony o określonej wytrzymałości na ściskanie, rozciąganiu przy zginaniu oraz mrozoodporności, wbudowany w nawierzchnię. </w:t>
      </w:r>
    </w:p>
    <w:p w14:paraId="3FAD2B41"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Beton konstrukcyjny </w:t>
      </w:r>
      <w:r w:rsidRPr="00067208">
        <w:rPr>
          <w:rFonts w:ascii="Arial Narrow" w:hAnsi="Arial Narrow"/>
          <w:sz w:val="20"/>
          <w:szCs w:val="20"/>
        </w:rPr>
        <w:t>- beton zwykły według PN-EN 206 w monolitycznych oraz prefabrykowanych elementach drogowego obiektu inżynierskiego o wytrzymałości na ściskanie nie mniejszej niż C20/25 (beton zwykły) lub LC25/28 (beton lekki) i o dodatkowych ustalonych właściwościach</w:t>
      </w:r>
    </w:p>
    <w:p w14:paraId="71613AF2"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Beton konstrukcyjny napowietrzony </w:t>
      </w:r>
      <w:r w:rsidRPr="00067208">
        <w:rPr>
          <w:rFonts w:ascii="Arial Narrow" w:hAnsi="Arial Narrow"/>
          <w:sz w:val="20"/>
          <w:szCs w:val="20"/>
        </w:rPr>
        <w:t>– beton wykonany z użyciem domieszki napowietrzającej, o wymaganej zawartości powietrza w mieszance oraz zawartości powietrza w stwardniałym betonie co najmniej 3,5%</w:t>
      </w:r>
    </w:p>
    <w:p w14:paraId="3A1F4A0E" w14:textId="6E5E611B"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 xml:space="preserve">Beton </w:t>
      </w:r>
      <w:proofErr w:type="spellStart"/>
      <w:r w:rsidRPr="00067208">
        <w:rPr>
          <w:rFonts w:ascii="Arial Narrow" w:hAnsi="Arial Narrow"/>
          <w:b/>
          <w:sz w:val="20"/>
          <w:szCs w:val="20"/>
        </w:rPr>
        <w:t>samozagęszczalny</w:t>
      </w:r>
      <w:proofErr w:type="spellEnd"/>
      <w:r w:rsidRPr="00067208">
        <w:rPr>
          <w:rFonts w:ascii="Arial Narrow" w:hAnsi="Arial Narrow"/>
          <w:b/>
          <w:sz w:val="20"/>
          <w:szCs w:val="20"/>
        </w:rPr>
        <w:t xml:space="preserve"> SCC</w:t>
      </w:r>
      <w:r w:rsidRPr="00067208">
        <w:rPr>
          <w:rFonts w:ascii="Arial Narrow" w:hAnsi="Arial Narrow"/>
          <w:sz w:val="20"/>
          <w:szCs w:val="20"/>
        </w:rPr>
        <w:t xml:space="preserve"> (</w:t>
      </w:r>
      <w:proofErr w:type="spellStart"/>
      <w:r w:rsidRPr="00067208">
        <w:rPr>
          <w:rFonts w:ascii="Arial Narrow" w:hAnsi="Arial Narrow"/>
          <w:sz w:val="20"/>
          <w:szCs w:val="20"/>
        </w:rPr>
        <w:t>self</w:t>
      </w:r>
      <w:proofErr w:type="spellEnd"/>
      <w:r w:rsidRPr="00067208">
        <w:rPr>
          <w:rFonts w:ascii="Arial Narrow" w:hAnsi="Arial Narrow"/>
          <w:sz w:val="20"/>
          <w:szCs w:val="20"/>
        </w:rPr>
        <w:t xml:space="preserve"> </w:t>
      </w:r>
      <w:proofErr w:type="spellStart"/>
      <w:r w:rsidRPr="00067208">
        <w:rPr>
          <w:rFonts w:ascii="Arial Narrow" w:hAnsi="Arial Narrow"/>
          <w:sz w:val="20"/>
          <w:szCs w:val="20"/>
        </w:rPr>
        <w:t>compacting</w:t>
      </w:r>
      <w:proofErr w:type="spellEnd"/>
      <w:r w:rsidRPr="00067208">
        <w:rPr>
          <w:rFonts w:ascii="Arial Narrow" w:hAnsi="Arial Narrow"/>
          <w:sz w:val="20"/>
          <w:szCs w:val="20"/>
        </w:rPr>
        <w:t xml:space="preserve"> </w:t>
      </w:r>
      <w:proofErr w:type="spellStart"/>
      <w:r w:rsidRPr="00067208">
        <w:rPr>
          <w:rFonts w:ascii="Arial Narrow" w:hAnsi="Arial Narrow"/>
          <w:sz w:val="20"/>
          <w:szCs w:val="20"/>
        </w:rPr>
        <w:t>concrete</w:t>
      </w:r>
      <w:proofErr w:type="spellEnd"/>
      <w:r w:rsidRPr="00067208">
        <w:rPr>
          <w:rFonts w:ascii="Arial Narrow" w:hAnsi="Arial Narrow"/>
          <w:sz w:val="20"/>
          <w:szCs w:val="20"/>
        </w:rPr>
        <w:t>) – beton, który pod własnym ciężarem rozpływa się i zagęszcza, wypełnia deskowanie ze zbrojeniem, kanały, ramy itp., zachowując jednorodność</w:t>
      </w:r>
      <w:r w:rsidR="00FB1CB1" w:rsidRPr="00067208">
        <w:rPr>
          <w:rFonts w:ascii="Arial Narrow" w:hAnsi="Arial Narrow"/>
          <w:sz w:val="20"/>
          <w:szCs w:val="20"/>
        </w:rPr>
        <w:t xml:space="preserve"> </w:t>
      </w:r>
    </w:p>
    <w:p w14:paraId="5D68C38A" w14:textId="77777777" w:rsidR="003F5607" w:rsidRPr="00067208" w:rsidRDefault="003F5607" w:rsidP="00195848">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z w:val="20"/>
        </w:rPr>
      </w:pPr>
      <w:r w:rsidRPr="00067208">
        <w:rPr>
          <w:rFonts w:ascii="Arial Narrow" w:hAnsi="Arial Narrow" w:cs="Arial"/>
          <w:b/>
          <w:spacing w:val="-3"/>
          <w:sz w:val="20"/>
        </w:rPr>
        <w:t>Beton zbrojony włóknami (</w:t>
      </w:r>
      <w:proofErr w:type="spellStart"/>
      <w:r w:rsidRPr="00067208">
        <w:rPr>
          <w:rFonts w:ascii="Arial Narrow" w:hAnsi="Arial Narrow" w:cs="Arial"/>
          <w:b/>
          <w:spacing w:val="-3"/>
          <w:sz w:val="20"/>
        </w:rPr>
        <w:t>fibrobeton</w:t>
      </w:r>
      <w:proofErr w:type="spellEnd"/>
      <w:r w:rsidRPr="00067208">
        <w:rPr>
          <w:rFonts w:ascii="Arial Narrow" w:hAnsi="Arial Narrow" w:cs="Arial"/>
          <w:b/>
          <w:spacing w:val="-3"/>
          <w:sz w:val="20"/>
        </w:rPr>
        <w:t xml:space="preserve">, FRC - </w:t>
      </w:r>
      <w:proofErr w:type="spellStart"/>
      <w:r w:rsidRPr="00067208">
        <w:rPr>
          <w:rFonts w:ascii="Arial Narrow" w:hAnsi="Arial Narrow" w:cs="Arial"/>
          <w:b/>
          <w:spacing w:val="-3"/>
          <w:sz w:val="20"/>
        </w:rPr>
        <w:t>Fibre</w:t>
      </w:r>
      <w:proofErr w:type="spellEnd"/>
      <w:r w:rsidRPr="00067208">
        <w:rPr>
          <w:rFonts w:ascii="Arial Narrow" w:hAnsi="Arial Narrow" w:cs="Arial"/>
          <w:b/>
          <w:spacing w:val="-3"/>
          <w:sz w:val="20"/>
        </w:rPr>
        <w:t xml:space="preserve"> </w:t>
      </w:r>
      <w:proofErr w:type="spellStart"/>
      <w:r w:rsidRPr="00067208">
        <w:rPr>
          <w:rFonts w:ascii="Arial Narrow" w:hAnsi="Arial Narrow" w:cs="Arial"/>
          <w:b/>
          <w:spacing w:val="-3"/>
          <w:sz w:val="20"/>
        </w:rPr>
        <w:t>Reinforced</w:t>
      </w:r>
      <w:proofErr w:type="spellEnd"/>
      <w:r w:rsidRPr="00067208">
        <w:rPr>
          <w:rFonts w:ascii="Arial Narrow" w:hAnsi="Arial Narrow" w:cs="Arial"/>
          <w:b/>
          <w:spacing w:val="-3"/>
          <w:sz w:val="20"/>
        </w:rPr>
        <w:t xml:space="preserve"> </w:t>
      </w:r>
      <w:proofErr w:type="spellStart"/>
      <w:r w:rsidRPr="00067208">
        <w:rPr>
          <w:rFonts w:ascii="Arial Narrow" w:hAnsi="Arial Narrow" w:cs="Arial"/>
          <w:b/>
          <w:spacing w:val="-3"/>
          <w:sz w:val="20"/>
        </w:rPr>
        <w:t>Concrete</w:t>
      </w:r>
      <w:proofErr w:type="spellEnd"/>
      <w:r w:rsidRPr="00067208">
        <w:rPr>
          <w:rFonts w:ascii="Arial Narrow" w:hAnsi="Arial Narrow" w:cs="Arial"/>
          <w:b/>
          <w:spacing w:val="-3"/>
          <w:sz w:val="20"/>
        </w:rPr>
        <w:t>)</w:t>
      </w:r>
      <w:r w:rsidRPr="00067208">
        <w:rPr>
          <w:rFonts w:ascii="Arial Narrow" w:hAnsi="Arial Narrow" w:cs="Arial"/>
          <w:spacing w:val="-3"/>
          <w:sz w:val="20"/>
        </w:rPr>
        <w:t xml:space="preserve"> - beton zawierający włókna polimerowe klasy II (makro włókna) wg PN-EN 14889-2. Użycie włókien ma charakter stosowania konstrukcyjnego, a więc ma wpływ na nośność elementu betonowego.</w:t>
      </w:r>
      <w:r w:rsidRPr="00067208">
        <w:rPr>
          <w:rFonts w:ascii="Arial Narrow" w:hAnsi="Arial Narrow"/>
          <w:sz w:val="20"/>
        </w:rPr>
        <w:t xml:space="preserve"> </w:t>
      </w:r>
    </w:p>
    <w:p w14:paraId="172277C7"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Dodatki </w:t>
      </w:r>
      <w:proofErr w:type="spellStart"/>
      <w:r w:rsidRPr="00067208">
        <w:rPr>
          <w:rFonts w:ascii="Arial Narrow" w:hAnsi="Arial Narrow"/>
          <w:b/>
          <w:bCs/>
          <w:sz w:val="20"/>
          <w:szCs w:val="20"/>
        </w:rPr>
        <w:t>pucolanowe</w:t>
      </w:r>
      <w:proofErr w:type="spellEnd"/>
      <w:r w:rsidRPr="00067208">
        <w:rPr>
          <w:rFonts w:ascii="Arial Narrow" w:hAnsi="Arial Narrow"/>
          <w:b/>
          <w:bCs/>
          <w:sz w:val="20"/>
          <w:szCs w:val="20"/>
        </w:rPr>
        <w:t xml:space="preserve"> i/lub </w:t>
      </w:r>
      <w:proofErr w:type="spellStart"/>
      <w:r w:rsidRPr="00067208">
        <w:rPr>
          <w:rFonts w:ascii="Arial Narrow" w:hAnsi="Arial Narrow"/>
          <w:b/>
          <w:bCs/>
          <w:sz w:val="20"/>
          <w:szCs w:val="20"/>
        </w:rPr>
        <w:t>pucolanowo-hydrauliczne</w:t>
      </w:r>
      <w:proofErr w:type="spellEnd"/>
      <w:r w:rsidRPr="00067208">
        <w:rPr>
          <w:rFonts w:ascii="Arial Narrow" w:hAnsi="Arial Narrow"/>
          <w:b/>
          <w:bCs/>
          <w:sz w:val="20"/>
          <w:szCs w:val="20"/>
        </w:rPr>
        <w:t xml:space="preserve"> SCM </w:t>
      </w:r>
      <w:r w:rsidRPr="00067208">
        <w:rPr>
          <w:rFonts w:ascii="Arial Narrow" w:hAnsi="Arial Narrow"/>
          <w:sz w:val="20"/>
          <w:szCs w:val="20"/>
        </w:rPr>
        <w:t>(</w:t>
      </w:r>
      <w:proofErr w:type="spellStart"/>
      <w:r w:rsidRPr="00067208">
        <w:rPr>
          <w:rFonts w:ascii="Arial Narrow" w:hAnsi="Arial Narrow"/>
          <w:sz w:val="20"/>
          <w:szCs w:val="20"/>
        </w:rPr>
        <w:t>supplementary</w:t>
      </w:r>
      <w:proofErr w:type="spellEnd"/>
      <w:r w:rsidRPr="00067208">
        <w:rPr>
          <w:rFonts w:ascii="Arial Narrow" w:hAnsi="Arial Narrow"/>
          <w:sz w:val="20"/>
          <w:szCs w:val="20"/>
        </w:rPr>
        <w:t xml:space="preserve"> </w:t>
      </w:r>
      <w:proofErr w:type="spellStart"/>
      <w:r w:rsidRPr="00067208">
        <w:rPr>
          <w:rFonts w:ascii="Arial Narrow" w:hAnsi="Arial Narrow"/>
          <w:sz w:val="20"/>
          <w:szCs w:val="20"/>
        </w:rPr>
        <w:t>cementitious</w:t>
      </w:r>
      <w:proofErr w:type="spellEnd"/>
      <w:r w:rsidRPr="00067208">
        <w:rPr>
          <w:rFonts w:ascii="Arial Narrow" w:hAnsi="Arial Narrow"/>
          <w:sz w:val="20"/>
          <w:szCs w:val="20"/>
        </w:rPr>
        <w:t xml:space="preserve"> materials) – dodatki dodawane do składu betonu, takie jak: </w:t>
      </w:r>
    </w:p>
    <w:p w14:paraId="2059BD53" w14:textId="77777777" w:rsidR="003F5607" w:rsidRPr="00067208" w:rsidRDefault="003F5607" w:rsidP="00195848">
      <w:pPr>
        <w:pStyle w:val="Default"/>
        <w:numPr>
          <w:ilvl w:val="0"/>
          <w:numId w:val="11"/>
        </w:numPr>
        <w:spacing w:after="120" w:line="276" w:lineRule="auto"/>
        <w:ind w:left="714" w:hanging="357"/>
        <w:contextualSpacing/>
        <w:jc w:val="both"/>
        <w:rPr>
          <w:rFonts w:ascii="Arial Narrow" w:hAnsi="Arial Narrow"/>
          <w:sz w:val="20"/>
          <w:szCs w:val="20"/>
        </w:rPr>
      </w:pPr>
      <w:proofErr w:type="gramStart"/>
      <w:r w:rsidRPr="00067208">
        <w:rPr>
          <w:rFonts w:ascii="Arial Narrow" w:hAnsi="Arial Narrow"/>
          <w:sz w:val="20"/>
          <w:szCs w:val="20"/>
        </w:rPr>
        <w:t>granulowany</w:t>
      </w:r>
      <w:proofErr w:type="gramEnd"/>
      <w:r w:rsidRPr="00067208">
        <w:rPr>
          <w:rFonts w:ascii="Arial Narrow" w:hAnsi="Arial Narrow"/>
          <w:sz w:val="20"/>
          <w:szCs w:val="20"/>
        </w:rPr>
        <w:t xml:space="preserve"> żużel wielkopiecowy, </w:t>
      </w:r>
    </w:p>
    <w:p w14:paraId="2DC0DD30" w14:textId="77777777" w:rsidR="003F5607" w:rsidRPr="00067208" w:rsidRDefault="003F5607" w:rsidP="00195848">
      <w:pPr>
        <w:pStyle w:val="Default"/>
        <w:numPr>
          <w:ilvl w:val="0"/>
          <w:numId w:val="11"/>
        </w:numPr>
        <w:spacing w:after="120" w:line="276" w:lineRule="auto"/>
        <w:ind w:left="714" w:hanging="357"/>
        <w:contextualSpacing/>
        <w:jc w:val="both"/>
        <w:rPr>
          <w:rFonts w:ascii="Arial Narrow" w:hAnsi="Arial Narrow"/>
          <w:sz w:val="20"/>
          <w:szCs w:val="20"/>
        </w:rPr>
      </w:pPr>
      <w:proofErr w:type="gramStart"/>
      <w:r w:rsidRPr="00067208">
        <w:rPr>
          <w:rFonts w:ascii="Arial Narrow" w:hAnsi="Arial Narrow"/>
          <w:sz w:val="20"/>
          <w:szCs w:val="20"/>
        </w:rPr>
        <w:t>popiół</w:t>
      </w:r>
      <w:proofErr w:type="gramEnd"/>
      <w:r w:rsidRPr="00067208">
        <w:rPr>
          <w:rFonts w:ascii="Arial Narrow" w:hAnsi="Arial Narrow"/>
          <w:sz w:val="20"/>
          <w:szCs w:val="20"/>
        </w:rPr>
        <w:t xml:space="preserve"> lotny krzemionkowy, </w:t>
      </w:r>
    </w:p>
    <w:p w14:paraId="5AF25194" w14:textId="77777777" w:rsidR="003F5607" w:rsidRPr="00067208" w:rsidRDefault="003F5607" w:rsidP="00195848">
      <w:pPr>
        <w:pStyle w:val="Default"/>
        <w:numPr>
          <w:ilvl w:val="0"/>
          <w:numId w:val="11"/>
        </w:numPr>
        <w:spacing w:after="120" w:line="276" w:lineRule="auto"/>
        <w:ind w:left="714" w:hanging="357"/>
        <w:contextualSpacing/>
        <w:jc w:val="both"/>
        <w:rPr>
          <w:rFonts w:ascii="Arial Narrow" w:hAnsi="Arial Narrow"/>
          <w:sz w:val="20"/>
          <w:szCs w:val="20"/>
        </w:rPr>
      </w:pPr>
      <w:proofErr w:type="gramStart"/>
      <w:r w:rsidRPr="00067208">
        <w:rPr>
          <w:rFonts w:ascii="Arial Narrow" w:hAnsi="Arial Narrow"/>
          <w:sz w:val="20"/>
          <w:szCs w:val="20"/>
        </w:rPr>
        <w:t>pył</w:t>
      </w:r>
      <w:proofErr w:type="gramEnd"/>
      <w:r w:rsidRPr="00067208">
        <w:rPr>
          <w:rFonts w:ascii="Arial Narrow" w:hAnsi="Arial Narrow"/>
          <w:sz w:val="20"/>
          <w:szCs w:val="20"/>
        </w:rPr>
        <w:t xml:space="preserve"> krzemionkowy </w:t>
      </w:r>
    </w:p>
    <w:p w14:paraId="1D307E1F"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Domieszka</w:t>
      </w:r>
      <w:r w:rsidRPr="00067208">
        <w:rPr>
          <w:rFonts w:ascii="Arial Narrow" w:hAnsi="Arial Narrow" w:cs="Arial"/>
          <w:spacing w:val="-3"/>
          <w:sz w:val="20"/>
        </w:rPr>
        <w:t xml:space="preserve"> - składnik dodawany podczas procesu mieszania betonu w małych ilościach w stosunku do masy cementu w celu modyfikacji właściwości mieszanki betonowej lub betonu stwardniałego. </w:t>
      </w:r>
    </w:p>
    <w:p w14:paraId="68633F8E"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Domieszka napowietrzająca</w:t>
      </w:r>
      <w:r w:rsidRPr="00067208">
        <w:rPr>
          <w:rFonts w:ascii="Arial Narrow" w:hAnsi="Arial Narrow" w:cs="Arial"/>
          <w:spacing w:val="-3"/>
          <w:sz w:val="20"/>
        </w:rPr>
        <w:t xml:space="preserve"> - domieszka umożliwiająca wprowadzenie podczas mieszania określonej ilości drobnych, równomiernie rozmieszczonych pęcherzyków powietrza, które pozostają w betonie stwardniałym</w:t>
      </w:r>
    </w:p>
    <w:p w14:paraId="428A11B0"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Domieszka opóźniająca wiązanie</w:t>
      </w:r>
      <w:r w:rsidRPr="00067208">
        <w:rPr>
          <w:rFonts w:ascii="Arial Narrow" w:hAnsi="Arial Narrow"/>
          <w:sz w:val="20"/>
          <w:szCs w:val="20"/>
        </w:rPr>
        <w:t xml:space="preserve"> - domieszka która przedłuża czas do rozpoczęcia przechodzenia mieszanki ze stanu plastycznego w stan sztywny</w:t>
      </w:r>
    </w:p>
    <w:p w14:paraId="45D56461"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Domieszka uplastyczniająca</w:t>
      </w:r>
      <w:r w:rsidRPr="00067208">
        <w:rPr>
          <w:rFonts w:ascii="Arial Narrow" w:hAnsi="Arial Narrow" w:cs="Arial"/>
          <w:spacing w:val="-3"/>
          <w:sz w:val="20"/>
        </w:rPr>
        <w:t xml:space="preserve"> - domieszka, która umożliwia zmniejszenie zawartości wody w danej mieszance betonowej bez wpływu na jej konsystencję lub która bez zmniejszania ilości wody powoduje zwiększenie opadu stożka/rozpływu lub wywołuje oba te efekty jednocześnie. </w:t>
      </w:r>
    </w:p>
    <w:p w14:paraId="2678B61B"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Domieszka upłynniająca</w:t>
      </w:r>
      <w:r w:rsidRPr="00067208">
        <w:rPr>
          <w:rFonts w:ascii="Arial Narrow" w:hAnsi="Arial Narrow" w:cs="Arial"/>
          <w:spacing w:val="-3"/>
          <w:sz w:val="20"/>
        </w:rPr>
        <w:t xml:space="preserve"> - domieszka, która umożliwia znaczne zmniejszenie zawartości wody w danej mieszance betonowej bez wpływu na jej konsystencję lub która bez zmniejszania ilości wody powoduje znaczne zwiększenie opadu stożka/rozpływu lub wywołuje oba te efekty jednocześnie. </w:t>
      </w:r>
    </w:p>
    <w:p w14:paraId="7FEEED9D"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Domieszka opóźniająca wiązanie</w:t>
      </w:r>
      <w:r w:rsidRPr="00067208">
        <w:rPr>
          <w:rFonts w:ascii="Arial Narrow" w:hAnsi="Arial Narrow" w:cs="Arial"/>
          <w:spacing w:val="-3"/>
          <w:sz w:val="20"/>
        </w:rPr>
        <w:t xml:space="preserve"> - domieszka która przedłuża czas do rozpoczęcia przechodzenia mieszanki ze stanu plastycznego w stan sztywny.</w:t>
      </w:r>
    </w:p>
    <w:p w14:paraId="0C1EAF00"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Dybel</w:t>
      </w:r>
      <w:r w:rsidRPr="00067208">
        <w:rPr>
          <w:rFonts w:ascii="Arial Narrow" w:hAnsi="Arial Narrow" w:cs="Arial"/>
          <w:spacing w:val="-3"/>
          <w:sz w:val="20"/>
        </w:rPr>
        <w:t xml:space="preserve"> - powleczony powłoką polimerową gładki, stalowy pręt, umieszczony pomiędzy sąsiednimi płytami (pod szczelinami poprzecznymi), jako połączenie płyt w nawierzchni betonowej, stosowany w celu poprawienia przenoszenia obciążenia i współpracy płyt oraz uniknięcia powstawania uskoków.</w:t>
      </w:r>
    </w:p>
    <w:p w14:paraId="102C5C5C"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Dylatacje asfaltowe</w:t>
      </w:r>
      <w:r w:rsidRPr="00067208">
        <w:rPr>
          <w:rFonts w:ascii="Arial Narrow" w:hAnsi="Arial Narrow" w:cs="Arial"/>
          <w:spacing w:val="-3"/>
          <w:sz w:val="20"/>
        </w:rPr>
        <w:t xml:space="preserve"> - kruszywo zalewane masą asfaltową i zagęszczane warstwami. Stosowane są do połączenia nawierzchni betonowej z nawierzchnią asfaltową.</w:t>
      </w:r>
    </w:p>
    <w:p w14:paraId="10DFE23B"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lastRenderedPageBreak/>
        <w:t xml:space="preserve">Efektywna zawartość wody </w:t>
      </w:r>
      <w:r w:rsidRPr="00067208">
        <w:rPr>
          <w:rFonts w:ascii="Arial Narrow" w:hAnsi="Arial Narrow"/>
          <w:sz w:val="20"/>
          <w:szCs w:val="20"/>
        </w:rPr>
        <w:t>– różnica pomiędzy całkowitą ilością wody w mieszance betonowej a ilością wody zaabsorbowanej przez kruszywo</w:t>
      </w:r>
    </w:p>
    <w:p w14:paraId="77F6BCBC" w14:textId="77777777" w:rsidR="003F5607" w:rsidRPr="00067208" w:rsidRDefault="003F5607" w:rsidP="00195848">
      <w:pPr>
        <w:pStyle w:val="Default"/>
        <w:spacing w:after="120" w:line="276" w:lineRule="auto"/>
        <w:contextualSpacing/>
        <w:jc w:val="both"/>
        <w:rPr>
          <w:rFonts w:ascii="Arial Narrow" w:hAnsi="Arial Narrow"/>
          <w:b/>
          <w:bCs/>
          <w:sz w:val="20"/>
          <w:szCs w:val="20"/>
        </w:rPr>
      </w:pPr>
      <w:r w:rsidRPr="00067208">
        <w:rPr>
          <w:rFonts w:ascii="Arial Narrow" w:hAnsi="Arial Narrow"/>
          <w:b/>
          <w:bCs/>
          <w:sz w:val="20"/>
          <w:szCs w:val="20"/>
        </w:rPr>
        <w:t xml:space="preserve">Element masywny </w:t>
      </w:r>
      <w:r w:rsidRPr="00067208">
        <w:rPr>
          <w:rFonts w:ascii="Arial Narrow" w:hAnsi="Arial Narrow"/>
          <w:sz w:val="20"/>
          <w:szCs w:val="20"/>
        </w:rPr>
        <w:t xml:space="preserve">– konstrukcja, dla której moduł powierzchniowy M &lt; 3 (M = </w:t>
      </w:r>
      <w:proofErr w:type="spellStart"/>
      <w:r w:rsidRPr="00067208">
        <w:rPr>
          <w:rFonts w:ascii="Arial Narrow" w:hAnsi="Arial Narrow"/>
          <w:sz w:val="20"/>
          <w:szCs w:val="20"/>
        </w:rPr>
        <w:t>Fc</w:t>
      </w:r>
      <w:proofErr w:type="spellEnd"/>
      <w:r w:rsidRPr="00067208">
        <w:rPr>
          <w:rFonts w:ascii="Arial Narrow" w:hAnsi="Arial Narrow"/>
          <w:sz w:val="20"/>
          <w:szCs w:val="20"/>
        </w:rPr>
        <w:t xml:space="preserve">/V – dla elementów krępych, gdzie: </w:t>
      </w:r>
      <w:proofErr w:type="spellStart"/>
      <w:r w:rsidRPr="00067208">
        <w:rPr>
          <w:rFonts w:ascii="Arial Narrow" w:hAnsi="Arial Narrow"/>
          <w:sz w:val="20"/>
          <w:szCs w:val="20"/>
        </w:rPr>
        <w:t>Fc</w:t>
      </w:r>
      <w:proofErr w:type="spellEnd"/>
      <w:r w:rsidRPr="00067208">
        <w:rPr>
          <w:rFonts w:ascii="Arial Narrow" w:hAnsi="Arial Narrow"/>
          <w:sz w:val="20"/>
          <w:szCs w:val="20"/>
        </w:rPr>
        <w:t xml:space="preserve"> – powierzchnia strat ciepła [m2], V – objętość masy betonowej [m3]; M jest mniejsze od 3 dla płyt o grubości większej niż 0,6 m, M jest mniejsze od 3 dla słupów o przekroju większym niż 0,50x0,50 m.</w:t>
      </w:r>
    </w:p>
    <w:p w14:paraId="4FB36731"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spellStart"/>
      <w:r w:rsidRPr="00067208">
        <w:rPr>
          <w:rFonts w:ascii="Arial Narrow" w:hAnsi="Arial Narrow" w:cs="Arial"/>
          <w:b/>
          <w:spacing w:val="-3"/>
          <w:sz w:val="20"/>
        </w:rPr>
        <w:t>Gruntownik</w:t>
      </w:r>
      <w:proofErr w:type="spellEnd"/>
      <w:r w:rsidRPr="00067208">
        <w:rPr>
          <w:rFonts w:ascii="Arial Narrow" w:hAnsi="Arial Narrow" w:cs="Arial"/>
          <w:b/>
          <w:spacing w:val="-3"/>
          <w:sz w:val="20"/>
        </w:rPr>
        <w:t xml:space="preserve">, </w:t>
      </w:r>
      <w:proofErr w:type="spellStart"/>
      <w:r w:rsidRPr="00067208">
        <w:rPr>
          <w:rFonts w:ascii="Arial Narrow" w:hAnsi="Arial Narrow" w:cs="Arial"/>
          <w:b/>
          <w:spacing w:val="-3"/>
          <w:sz w:val="20"/>
        </w:rPr>
        <w:t>primer</w:t>
      </w:r>
      <w:proofErr w:type="spellEnd"/>
      <w:r w:rsidRPr="00067208">
        <w:rPr>
          <w:rFonts w:ascii="Arial Narrow" w:hAnsi="Arial Narrow" w:cs="Arial"/>
          <w:spacing w:val="-3"/>
          <w:sz w:val="20"/>
        </w:rPr>
        <w:t xml:space="preserve"> - roztwór gruntujący, składający się ze specjalnych substancji nanoszonych na boczne ścianki szczeliny w celu zwiększenia przyczepności zalewy do tych ścianek</w:t>
      </w:r>
    </w:p>
    <w:p w14:paraId="308A960C"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color w:val="000000"/>
          <w:spacing w:val="-3"/>
          <w:sz w:val="20"/>
        </w:rPr>
      </w:pPr>
      <w:r w:rsidRPr="00067208">
        <w:rPr>
          <w:rFonts w:ascii="Arial Narrow" w:hAnsi="Arial Narrow" w:cs="Arial"/>
          <w:b/>
          <w:spacing w:val="-3"/>
          <w:sz w:val="20"/>
        </w:rPr>
        <w:t>Klasa ekspozycji</w:t>
      </w:r>
      <w:r w:rsidRPr="00067208">
        <w:rPr>
          <w:rFonts w:ascii="Arial Narrow" w:hAnsi="Arial Narrow" w:cs="Arial"/>
          <w:spacing w:val="-3"/>
          <w:sz w:val="20"/>
        </w:rPr>
        <w:t xml:space="preserve"> - klasyfikacja chemicznych i fizycznych warunków środowiska, na działanie których może być narażony beton </w:t>
      </w:r>
      <w:r w:rsidRPr="00067208">
        <w:rPr>
          <w:rFonts w:ascii="Arial Narrow" w:hAnsi="Arial Narrow" w:cs="Arial"/>
          <w:color w:val="000000"/>
          <w:spacing w:val="-3"/>
          <w:sz w:val="20"/>
        </w:rPr>
        <w:t>zgodnie z PN-EN 206</w:t>
      </w:r>
    </w:p>
    <w:p w14:paraId="4FAB1CA1"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Klasa obiektu</w:t>
      </w:r>
      <w:r w:rsidRPr="00067208">
        <w:rPr>
          <w:rFonts w:ascii="Arial Narrow" w:hAnsi="Arial Narrow" w:cs="Arial"/>
          <w:spacing w:val="-3"/>
          <w:sz w:val="20"/>
        </w:rPr>
        <w:t xml:space="preserve"> - klasyfikacja konstrukcji budowlanych i inżynierskich w odniesieniu do wagi konsekwencji wystąpienia reakcji alkalia-kruszywa w betonie, uzależniona od znaczenia danego obiektu budowlanego, projektowanego czasu użytkowania i oczekiwanego poziomu niezawodności; klasa obiektu jest związana z konsekwencjami ekonomicznymi, społecznymi i środowiskowymi wystąpienia uszkodzeń AAR.</w:t>
      </w:r>
    </w:p>
    <w:p w14:paraId="72763742"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Klasa wytrzymałości betonu na ściskanie</w:t>
      </w:r>
      <w:r w:rsidRPr="00067208">
        <w:rPr>
          <w:rFonts w:ascii="Arial Narrow" w:hAnsi="Arial Narrow" w:cs="Arial"/>
          <w:spacing w:val="-3"/>
          <w:sz w:val="20"/>
        </w:rPr>
        <w:t xml:space="preserve"> - określona jest na podstawie wytrzymałości charakterystycznej na ściskanie w 28 dniu dojrzewania i oznaczana symbolem np. C35/45, w tym: </w:t>
      </w:r>
    </w:p>
    <w:p w14:paraId="3C32D8F6"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liczba „35” oznacza wytrzymałość charakterystyczną określoną na próbkach walcowych o średnicy 150 mm i wysokości 300 mm (</w:t>
      </w:r>
      <w:proofErr w:type="spellStart"/>
      <w:r w:rsidRPr="00067208">
        <w:rPr>
          <w:rFonts w:ascii="Arial Narrow" w:hAnsi="Arial Narrow" w:cs="Arial"/>
          <w:spacing w:val="-3"/>
          <w:sz w:val="20"/>
        </w:rPr>
        <w:t>fck</w:t>
      </w:r>
      <w:proofErr w:type="spellEnd"/>
      <w:r w:rsidRPr="00067208">
        <w:rPr>
          <w:rFonts w:ascii="Arial Narrow" w:hAnsi="Arial Narrow" w:cs="Arial"/>
          <w:spacing w:val="-3"/>
          <w:sz w:val="20"/>
        </w:rPr>
        <w:t xml:space="preserve">, </w:t>
      </w:r>
      <w:proofErr w:type="spellStart"/>
      <w:r w:rsidRPr="00067208">
        <w:rPr>
          <w:rFonts w:ascii="Arial Narrow" w:hAnsi="Arial Narrow" w:cs="Arial"/>
          <w:spacing w:val="-3"/>
          <w:sz w:val="20"/>
        </w:rPr>
        <w:t>cyl</w:t>
      </w:r>
      <w:proofErr w:type="spellEnd"/>
      <w:r w:rsidRPr="00067208">
        <w:rPr>
          <w:rFonts w:ascii="Arial Narrow" w:hAnsi="Arial Narrow" w:cs="Arial"/>
          <w:spacing w:val="-3"/>
          <w:sz w:val="20"/>
        </w:rPr>
        <w:t xml:space="preserve">), </w:t>
      </w:r>
    </w:p>
    <w:p w14:paraId="05BA241F"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liczba „45” oznacza wytrzymałość charakterystyczna określoną na próbkach sześciennych o boku 150 mm (</w:t>
      </w:r>
      <w:proofErr w:type="spellStart"/>
      <w:r w:rsidRPr="00067208">
        <w:rPr>
          <w:rFonts w:ascii="Arial Narrow" w:hAnsi="Arial Narrow" w:cs="Arial"/>
          <w:spacing w:val="-3"/>
          <w:sz w:val="20"/>
        </w:rPr>
        <w:t>fck</w:t>
      </w:r>
      <w:proofErr w:type="spellEnd"/>
      <w:r w:rsidRPr="00067208">
        <w:rPr>
          <w:rFonts w:ascii="Arial Narrow" w:hAnsi="Arial Narrow" w:cs="Arial"/>
          <w:spacing w:val="-3"/>
          <w:sz w:val="20"/>
        </w:rPr>
        <w:t xml:space="preserve">, </w:t>
      </w:r>
      <w:proofErr w:type="spellStart"/>
      <w:r w:rsidRPr="00067208">
        <w:rPr>
          <w:rFonts w:ascii="Arial Narrow" w:hAnsi="Arial Narrow" w:cs="Arial"/>
          <w:spacing w:val="-3"/>
          <w:sz w:val="20"/>
        </w:rPr>
        <w:t>cube</w:t>
      </w:r>
      <w:proofErr w:type="spellEnd"/>
      <w:r w:rsidRPr="00067208">
        <w:rPr>
          <w:rFonts w:ascii="Arial Narrow" w:hAnsi="Arial Narrow" w:cs="Arial"/>
          <w:spacing w:val="-3"/>
          <w:sz w:val="20"/>
        </w:rPr>
        <w:t>)</w:t>
      </w:r>
    </w:p>
    <w:p w14:paraId="51086911" w14:textId="77777777" w:rsidR="003F5607" w:rsidRPr="00067208" w:rsidRDefault="003F5607" w:rsidP="00195848">
      <w:pPr>
        <w:pStyle w:val="Default"/>
        <w:spacing w:after="120" w:line="276" w:lineRule="auto"/>
        <w:contextualSpacing/>
        <w:jc w:val="both"/>
        <w:rPr>
          <w:rFonts w:ascii="Arial Narrow" w:hAnsi="Arial Narrow" w:cs="Arial"/>
          <w:spacing w:val="-3"/>
          <w:sz w:val="20"/>
          <w:szCs w:val="20"/>
        </w:rPr>
      </w:pPr>
      <w:r w:rsidRPr="00067208">
        <w:rPr>
          <w:rFonts w:ascii="Arial Narrow" w:hAnsi="Arial Narrow" w:cs="Arial"/>
          <w:b/>
          <w:spacing w:val="-3"/>
          <w:sz w:val="20"/>
          <w:szCs w:val="20"/>
        </w:rPr>
        <w:t>Kategoria środowiska</w:t>
      </w:r>
      <w:r w:rsidRPr="00067208">
        <w:rPr>
          <w:rFonts w:ascii="Arial Narrow" w:hAnsi="Arial Narrow" w:cs="Arial"/>
          <w:spacing w:val="-3"/>
          <w:sz w:val="20"/>
          <w:szCs w:val="20"/>
        </w:rPr>
        <w:t xml:space="preserve"> - klasyfikacja środowiska w odniesieniu do możliwości wystąpienia w betonie zagrożenia destrukcyjną reakcją alkalia-kruszywa AAR. Wyróżnia się kategorie: </w:t>
      </w:r>
    </w:p>
    <w:p w14:paraId="4AB386AB" w14:textId="77777777" w:rsidR="003F5607" w:rsidRPr="00067208" w:rsidRDefault="003F5607" w:rsidP="00195848">
      <w:pPr>
        <w:pStyle w:val="Default"/>
        <w:spacing w:after="120" w:line="276" w:lineRule="auto"/>
        <w:contextualSpacing/>
        <w:jc w:val="both"/>
        <w:rPr>
          <w:rFonts w:ascii="Arial Narrow" w:hAnsi="Arial Narrow" w:cs="Arial"/>
          <w:spacing w:val="-3"/>
          <w:sz w:val="20"/>
          <w:szCs w:val="20"/>
        </w:rPr>
      </w:pPr>
      <w:r w:rsidRPr="00067208">
        <w:rPr>
          <w:rFonts w:ascii="Arial Narrow" w:hAnsi="Arial Narrow" w:cs="Arial"/>
          <w:spacing w:val="-3"/>
          <w:sz w:val="20"/>
          <w:szCs w:val="20"/>
        </w:rPr>
        <w:t xml:space="preserve">E1: beton jest zasadniczo chroniony przed wilgocią z zewnątrz, </w:t>
      </w:r>
    </w:p>
    <w:p w14:paraId="644231A0" w14:textId="77777777" w:rsidR="003F5607" w:rsidRPr="00067208" w:rsidRDefault="003F5607" w:rsidP="00195848">
      <w:pPr>
        <w:pStyle w:val="Default"/>
        <w:spacing w:after="120" w:line="276" w:lineRule="auto"/>
        <w:contextualSpacing/>
        <w:jc w:val="both"/>
        <w:rPr>
          <w:rFonts w:ascii="Arial Narrow" w:hAnsi="Arial Narrow" w:cs="Arial"/>
          <w:spacing w:val="-3"/>
          <w:sz w:val="20"/>
          <w:szCs w:val="20"/>
        </w:rPr>
      </w:pPr>
      <w:r w:rsidRPr="00067208">
        <w:rPr>
          <w:rFonts w:ascii="Arial Narrow" w:hAnsi="Arial Narrow" w:cs="Arial"/>
          <w:spacing w:val="-3"/>
          <w:sz w:val="20"/>
          <w:szCs w:val="20"/>
        </w:rPr>
        <w:t xml:space="preserve">E2: beton jest wystawiony na działanie wilgoci z zewnątrz; </w:t>
      </w:r>
    </w:p>
    <w:p w14:paraId="5A76A95B" w14:textId="77777777" w:rsidR="003F5607" w:rsidRPr="00067208" w:rsidRDefault="003F5607" w:rsidP="00195848">
      <w:pPr>
        <w:autoSpaceDE w:val="0"/>
        <w:autoSpaceDN w:val="0"/>
        <w:adjustRightInd w:val="0"/>
        <w:spacing w:after="120" w:line="276" w:lineRule="auto"/>
        <w:contextualSpacing/>
        <w:jc w:val="both"/>
        <w:rPr>
          <w:rFonts w:ascii="Arial Narrow" w:hAnsi="Arial Narrow" w:cs="Verdana"/>
          <w:color w:val="000000"/>
          <w:sz w:val="20"/>
        </w:rPr>
      </w:pPr>
      <w:r w:rsidRPr="00067208">
        <w:rPr>
          <w:rFonts w:ascii="Arial Narrow" w:hAnsi="Arial Narrow" w:cs="Verdana"/>
          <w:color w:val="000000"/>
          <w:sz w:val="20"/>
        </w:rPr>
        <w:t xml:space="preserve">E3: beton narażony jest na działanie wilgoci z zewnątrz i dodatkowo na czynniki obciążające, takie jak środki odladzające, zamrażanie i rozmrażanie (lub zwilżanie i suszenie w środowisku morskim) lub zmienne obciążenia </w:t>
      </w:r>
    </w:p>
    <w:p w14:paraId="154BE6EC"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Klasy konsystencji - </w:t>
      </w:r>
      <w:r w:rsidRPr="00067208">
        <w:rPr>
          <w:rFonts w:ascii="Arial Narrow" w:hAnsi="Arial Narrow"/>
          <w:sz w:val="20"/>
          <w:szCs w:val="20"/>
        </w:rPr>
        <w:t xml:space="preserve">konsystencję mieszanki betonowej klasyfikuje się zgodnie z PN-EN 206 oraz PN-B—06265 w zależności od metody oznaczenia: </w:t>
      </w:r>
    </w:p>
    <w:p w14:paraId="1BE69D90"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klasy</w:t>
      </w:r>
      <w:proofErr w:type="gramEnd"/>
      <w:r w:rsidRPr="00067208">
        <w:rPr>
          <w:rFonts w:ascii="Arial Narrow" w:hAnsi="Arial Narrow"/>
          <w:sz w:val="20"/>
          <w:szCs w:val="20"/>
        </w:rPr>
        <w:t xml:space="preserve"> S1-S5 wg metody opadu stożka zgodnie z PN-EN 12350-2 </w:t>
      </w:r>
    </w:p>
    <w:p w14:paraId="79376F22"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klasy</w:t>
      </w:r>
      <w:proofErr w:type="gramEnd"/>
      <w:r w:rsidRPr="00067208">
        <w:rPr>
          <w:rFonts w:ascii="Arial Narrow" w:hAnsi="Arial Narrow"/>
          <w:sz w:val="20"/>
          <w:szCs w:val="20"/>
        </w:rPr>
        <w:t xml:space="preserve"> C0-C4 wg metody stopnia </w:t>
      </w:r>
      <w:proofErr w:type="spellStart"/>
      <w:r w:rsidRPr="00067208">
        <w:rPr>
          <w:rFonts w:ascii="Arial Narrow" w:hAnsi="Arial Narrow"/>
          <w:sz w:val="20"/>
          <w:szCs w:val="20"/>
        </w:rPr>
        <w:t>zagęszczalności</w:t>
      </w:r>
      <w:proofErr w:type="spellEnd"/>
      <w:r w:rsidRPr="00067208">
        <w:rPr>
          <w:rFonts w:ascii="Arial Narrow" w:hAnsi="Arial Narrow"/>
          <w:sz w:val="20"/>
          <w:szCs w:val="20"/>
        </w:rPr>
        <w:t xml:space="preserve"> zgodnie z PN-EN 12350-4, </w:t>
      </w:r>
    </w:p>
    <w:p w14:paraId="5EAF52AD"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klasy</w:t>
      </w:r>
      <w:proofErr w:type="gramEnd"/>
      <w:r w:rsidRPr="00067208">
        <w:rPr>
          <w:rFonts w:ascii="Arial Narrow" w:hAnsi="Arial Narrow"/>
          <w:sz w:val="20"/>
          <w:szCs w:val="20"/>
        </w:rPr>
        <w:t xml:space="preserve"> F1-F6 wg metody rozpływu zgodnie z PN-EN 12350-5, </w:t>
      </w:r>
    </w:p>
    <w:p w14:paraId="0703A346" w14:textId="77777777" w:rsidR="003F5607" w:rsidRPr="00067208" w:rsidRDefault="003F5607"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klasy</w:t>
      </w:r>
      <w:proofErr w:type="gramEnd"/>
      <w:r w:rsidRPr="00067208">
        <w:rPr>
          <w:rFonts w:ascii="Arial Narrow" w:hAnsi="Arial Narrow"/>
          <w:sz w:val="20"/>
          <w:szCs w:val="20"/>
        </w:rPr>
        <w:t xml:space="preserve"> SF1-SF3 wg metody rozpływu stożka zgodnie z PN-EN 12350-8. </w:t>
      </w:r>
    </w:p>
    <w:p w14:paraId="319B618A"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sz w:val="20"/>
          <w:szCs w:val="20"/>
        </w:rPr>
        <w:t xml:space="preserve">W przypadku mieszanki </w:t>
      </w:r>
      <w:proofErr w:type="spellStart"/>
      <w:r w:rsidRPr="00067208">
        <w:rPr>
          <w:rFonts w:ascii="Arial Narrow" w:hAnsi="Arial Narrow"/>
          <w:sz w:val="20"/>
          <w:szCs w:val="20"/>
        </w:rPr>
        <w:t>samozagęszczalnej</w:t>
      </w:r>
      <w:proofErr w:type="spellEnd"/>
      <w:r w:rsidRPr="00067208">
        <w:rPr>
          <w:rFonts w:ascii="Arial Narrow" w:hAnsi="Arial Narrow"/>
          <w:sz w:val="20"/>
          <w:szCs w:val="20"/>
        </w:rPr>
        <w:t xml:space="preserve"> (SCC) stosuje się wyłącznie klasy wg metody rozpływu stożka (klasy SF1 - SF3)</w:t>
      </w:r>
    </w:p>
    <w:p w14:paraId="30F9ABF2"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Klasy dodatkowych właściwości SCC </w:t>
      </w:r>
      <w:r w:rsidRPr="00067208">
        <w:rPr>
          <w:rFonts w:ascii="Arial Narrow" w:hAnsi="Arial Narrow"/>
          <w:sz w:val="20"/>
          <w:szCs w:val="20"/>
        </w:rPr>
        <w:t xml:space="preserve">– beton </w:t>
      </w:r>
      <w:proofErr w:type="spellStart"/>
      <w:r w:rsidRPr="00067208">
        <w:rPr>
          <w:rFonts w:ascii="Arial Narrow" w:hAnsi="Arial Narrow"/>
          <w:sz w:val="20"/>
          <w:szCs w:val="20"/>
        </w:rPr>
        <w:t>samozagęszczalny</w:t>
      </w:r>
      <w:proofErr w:type="spellEnd"/>
      <w:r w:rsidRPr="00067208">
        <w:rPr>
          <w:rFonts w:ascii="Arial Narrow" w:hAnsi="Arial Narrow"/>
          <w:sz w:val="20"/>
          <w:szCs w:val="20"/>
        </w:rPr>
        <w:t xml:space="preserve"> klasyfikuje się ze względu na dodatkowe właściwości zgodnie z PN-EN 206: </w:t>
      </w:r>
    </w:p>
    <w:p w14:paraId="75464152" w14:textId="77777777" w:rsidR="003F5607" w:rsidRPr="00067208" w:rsidRDefault="003F5607" w:rsidP="00195848">
      <w:pPr>
        <w:pStyle w:val="Default"/>
        <w:numPr>
          <w:ilvl w:val="0"/>
          <w:numId w:val="12"/>
        </w:numPr>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lepkość</w:t>
      </w:r>
      <w:proofErr w:type="gramEnd"/>
      <w:r w:rsidRPr="00067208">
        <w:rPr>
          <w:rFonts w:ascii="Arial Narrow" w:hAnsi="Arial Narrow"/>
          <w:sz w:val="20"/>
          <w:szCs w:val="20"/>
        </w:rPr>
        <w:t xml:space="preserve"> - klasy VS1-VS2 wg metody rozpływu stożka zgodnie z PN-EN 12350-8 lub klasy VF1-VF2 wg metody V-lejka zgodnie z PN-EN 12350-9, </w:t>
      </w:r>
    </w:p>
    <w:p w14:paraId="2344E1E6" w14:textId="77777777" w:rsidR="003F5607" w:rsidRPr="00067208" w:rsidRDefault="003F5607" w:rsidP="00195848">
      <w:pPr>
        <w:pStyle w:val="Default"/>
        <w:numPr>
          <w:ilvl w:val="0"/>
          <w:numId w:val="12"/>
        </w:numPr>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przepływalność</w:t>
      </w:r>
      <w:proofErr w:type="gramEnd"/>
      <w:r w:rsidRPr="00067208">
        <w:rPr>
          <w:rFonts w:ascii="Arial Narrow" w:hAnsi="Arial Narrow"/>
          <w:sz w:val="20"/>
          <w:szCs w:val="20"/>
        </w:rPr>
        <w:t xml:space="preserve"> - klasy PL1-PL2 wg metody L-pojemnika zgodnie z PN-EN 12350-10 lub PJ1-PJ2 wg metody J-pierścienia zgodnie z PN-EN 12350-12, </w:t>
      </w:r>
    </w:p>
    <w:p w14:paraId="249AF8D1" w14:textId="77777777" w:rsidR="003F5607" w:rsidRPr="00067208" w:rsidRDefault="003F5607" w:rsidP="00195848">
      <w:pPr>
        <w:pStyle w:val="Default"/>
        <w:numPr>
          <w:ilvl w:val="0"/>
          <w:numId w:val="12"/>
        </w:numPr>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odporność</w:t>
      </w:r>
      <w:proofErr w:type="gramEnd"/>
      <w:r w:rsidRPr="00067208">
        <w:rPr>
          <w:rFonts w:ascii="Arial Narrow" w:hAnsi="Arial Narrow"/>
          <w:sz w:val="20"/>
          <w:szCs w:val="20"/>
        </w:rPr>
        <w:t xml:space="preserve"> na segregację - klasy SR1-SR2 wg metody segregacji sitowej zgodnie z PN-EN 12350-11. </w:t>
      </w:r>
    </w:p>
    <w:p w14:paraId="68482F9B"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Masa zalewowa na gorąco</w:t>
      </w:r>
      <w:r w:rsidRPr="00067208">
        <w:rPr>
          <w:rFonts w:ascii="Arial Narrow" w:hAnsi="Arial Narrow" w:cs="Arial"/>
          <w:spacing w:val="-3"/>
          <w:sz w:val="20"/>
        </w:rPr>
        <w:t xml:space="preserve"> - mieszanina modyfikowanych asfaltów oraz specjalnych dodatków, przeznaczona do wypełniania szczelin nawierzchni na gorąco, spełniająca wymagania PN-EN 14188-2, posiadająca wymagane dokumenty dopuszczające ją do stosowania w tym zakresie. </w:t>
      </w:r>
    </w:p>
    <w:p w14:paraId="34574AAA"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Masa zalewowa na zimno</w:t>
      </w:r>
      <w:r w:rsidRPr="00067208">
        <w:rPr>
          <w:rFonts w:ascii="Arial Narrow" w:hAnsi="Arial Narrow" w:cs="Arial"/>
          <w:spacing w:val="-3"/>
          <w:sz w:val="20"/>
        </w:rPr>
        <w:t xml:space="preserve"> - mieszanina żywic syntetycznych i dodatków zapewniająca wieloletnią trwałość wypełnienia, spełniająca wymagania PN-EN 14188-2, posiadająca wymagane dokumenty dopuszczające ją do stosowania w tym zakresie.</w:t>
      </w:r>
    </w:p>
    <w:p w14:paraId="13D8312E"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Mieszanka betonowa </w:t>
      </w:r>
      <w:r w:rsidRPr="00067208">
        <w:rPr>
          <w:rFonts w:ascii="Arial Narrow" w:hAnsi="Arial Narrow"/>
          <w:sz w:val="20"/>
          <w:szCs w:val="20"/>
        </w:rPr>
        <w:t xml:space="preserve">- całkowicie wymieszane składniki betonu, które są jeszcze w stanie umożliwiającym zagęszczenie wybraną metodą </w:t>
      </w:r>
    </w:p>
    <w:p w14:paraId="67E367E2"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Nawierzchnia „z odkrytym kruszywem”</w:t>
      </w:r>
      <w:r w:rsidRPr="00067208">
        <w:rPr>
          <w:rFonts w:ascii="Arial Narrow" w:hAnsi="Arial Narrow" w:cs="Arial"/>
          <w:spacing w:val="-3"/>
          <w:sz w:val="20"/>
        </w:rPr>
        <w:t xml:space="preserve"> - wykończenie nawierzchni uzyskiwane przez usunięcie niezwiązanej zaprawy cementowej i odsłonięcie kruszywa grubego.</w:t>
      </w:r>
    </w:p>
    <w:p w14:paraId="1A152F75"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Preparat opóźniający hydratację cementu</w:t>
      </w:r>
      <w:r w:rsidRPr="00067208">
        <w:rPr>
          <w:rFonts w:ascii="Arial Narrow" w:hAnsi="Arial Narrow" w:cs="Arial"/>
          <w:spacing w:val="-3"/>
          <w:sz w:val="20"/>
        </w:rPr>
        <w:t xml:space="preserve"> - preparat chemiczny nanoszony metodą natrysku na świeżo ułożoną nawierzchnię, opóźniający wiązanie zaprawy w celu uzyskania wymaganej makrotekstury metodą usuwania zaprawy (odsłonięcia kruszywa). Zabezpiecza również wykonaną nawierzchnię przed nadmiernym odparowaniem wody do czasu usunięcia zaprawy</w:t>
      </w:r>
    </w:p>
    <w:p w14:paraId="39CA53A0"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lastRenderedPageBreak/>
        <w:t>Preparat pielęgnacyjny</w:t>
      </w:r>
      <w:r w:rsidRPr="00067208">
        <w:rPr>
          <w:rFonts w:ascii="Arial Narrow" w:hAnsi="Arial Narrow" w:cs="Arial"/>
          <w:spacing w:val="-3"/>
          <w:sz w:val="20"/>
        </w:rPr>
        <w:t xml:space="preserve"> - środek chemiczny nanoszony metodą natrysku na powierzchnię po wykonaniu makrotekstury (</w:t>
      </w:r>
      <w:proofErr w:type="spellStart"/>
      <w:r w:rsidRPr="00067208">
        <w:rPr>
          <w:rFonts w:ascii="Arial Narrow" w:hAnsi="Arial Narrow" w:cs="Arial"/>
          <w:spacing w:val="-3"/>
          <w:sz w:val="20"/>
        </w:rPr>
        <w:t>uszorstnienia</w:t>
      </w:r>
      <w:proofErr w:type="spellEnd"/>
      <w:r w:rsidRPr="00067208">
        <w:rPr>
          <w:rFonts w:ascii="Arial Narrow" w:hAnsi="Arial Narrow" w:cs="Arial"/>
          <w:spacing w:val="-3"/>
          <w:sz w:val="20"/>
        </w:rPr>
        <w:t>) w celu zabezpieczenia nawierzchni przed nadmiernym odparowaniem wody</w:t>
      </w:r>
    </w:p>
    <w:p w14:paraId="21F6FCD7"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Reakcja AAR</w:t>
      </w:r>
      <w:r w:rsidRPr="00067208">
        <w:rPr>
          <w:rFonts w:ascii="Arial Narrow" w:hAnsi="Arial Narrow"/>
          <w:sz w:val="20"/>
          <w:szCs w:val="20"/>
        </w:rPr>
        <w:t xml:space="preserve"> - zespół procesów fizykochemicznych przebiegających w zaprawie cementowej lub betonie pomiędzy reaktywnymi fazami mineralnymi występującymi </w:t>
      </w:r>
    </w:p>
    <w:p w14:paraId="1B4E842C" w14:textId="77777777" w:rsidR="003F5607" w:rsidRPr="00067208" w:rsidRDefault="003F5607" w:rsidP="00195848">
      <w:pPr>
        <w:pStyle w:val="Default"/>
        <w:spacing w:after="120" w:line="276" w:lineRule="auto"/>
        <w:contextualSpacing/>
        <w:jc w:val="both"/>
        <w:rPr>
          <w:rFonts w:ascii="Arial Narrow" w:hAnsi="Arial Narrow" w:cs="Arial"/>
          <w:b/>
          <w:spacing w:val="-3"/>
          <w:sz w:val="20"/>
          <w:szCs w:val="20"/>
        </w:rPr>
      </w:pPr>
      <w:proofErr w:type="gramStart"/>
      <w:r w:rsidRPr="00067208">
        <w:rPr>
          <w:rFonts w:ascii="Arial Narrow" w:hAnsi="Arial Narrow"/>
          <w:sz w:val="20"/>
          <w:szCs w:val="20"/>
        </w:rPr>
        <w:t>w</w:t>
      </w:r>
      <w:proofErr w:type="gramEnd"/>
      <w:r w:rsidRPr="00067208">
        <w:rPr>
          <w:rFonts w:ascii="Arial Narrow" w:hAnsi="Arial Narrow"/>
          <w:sz w:val="20"/>
          <w:szCs w:val="20"/>
        </w:rPr>
        <w:t xml:space="preserve"> ziarnach kruszywa a wodorotlenkami metali alkalicznych i wapnia występującymi w roztworze porowym i/lub pochodzącymi ze źródeł zewnętrznych</w:t>
      </w:r>
    </w:p>
    <w:p w14:paraId="2E314B13"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Reaktywność alkaliczna kruszywa</w:t>
      </w:r>
      <w:r w:rsidRPr="00067208">
        <w:rPr>
          <w:rFonts w:ascii="Arial Narrow" w:hAnsi="Arial Narrow" w:cs="Arial"/>
          <w:spacing w:val="-3"/>
          <w:sz w:val="20"/>
        </w:rPr>
        <w:t xml:space="preserve"> - podatność kruszywa na reakcję z alkaliami. </w:t>
      </w:r>
    </w:p>
    <w:p w14:paraId="3419EF7F"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Kategoria reaktywności kruszywa</w:t>
      </w:r>
      <w:r w:rsidRPr="00067208">
        <w:rPr>
          <w:rFonts w:ascii="Arial Narrow" w:hAnsi="Arial Narrow" w:cs="Arial"/>
          <w:spacing w:val="-3"/>
          <w:sz w:val="20"/>
        </w:rPr>
        <w:t xml:space="preserve"> – sklasyfikowana podatność kruszywa na reakcję z wodorotlenkami sodu i potasu w betonie cementowym, ASR. Kategorie reaktywności:</w:t>
      </w:r>
    </w:p>
    <w:p w14:paraId="62059B93"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R0 kategoria 0 reaktywności kruszywa (kruszywo niereaktywne),</w:t>
      </w:r>
    </w:p>
    <w:p w14:paraId="0C2E3856"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R1 kategoria 1 reaktywności kruszywa (kruszywo umiarkowanie reaktywne),</w:t>
      </w:r>
    </w:p>
    <w:p w14:paraId="6433FE3A"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R2 kategoria 2 reaktywności kruszywa (kruszywo silnie reaktywne),</w:t>
      </w:r>
    </w:p>
    <w:p w14:paraId="39ACDFBF"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R3 kategoria 3 reaktywności kruszywa (kruszywo bardzo silne reaktywne).</w:t>
      </w:r>
    </w:p>
    <w:p w14:paraId="381072B6" w14:textId="77777777" w:rsidR="003F5607" w:rsidRPr="00067208" w:rsidRDefault="003F5607" w:rsidP="00195848">
      <w:pPr>
        <w:pStyle w:val="Default"/>
        <w:spacing w:after="120" w:line="276" w:lineRule="auto"/>
        <w:contextualSpacing/>
        <w:jc w:val="both"/>
        <w:rPr>
          <w:rFonts w:ascii="Arial Narrow" w:hAnsi="Arial Narrow"/>
          <w:b/>
          <w:sz w:val="20"/>
          <w:szCs w:val="20"/>
        </w:rPr>
      </w:pPr>
      <w:r w:rsidRPr="00067208">
        <w:rPr>
          <w:rFonts w:ascii="Arial Narrow" w:hAnsi="Arial Narrow"/>
          <w:b/>
          <w:bCs/>
          <w:sz w:val="20"/>
          <w:szCs w:val="20"/>
        </w:rPr>
        <w:t xml:space="preserve">Specyfikacja betonu </w:t>
      </w:r>
      <w:r w:rsidRPr="00067208">
        <w:rPr>
          <w:rFonts w:ascii="Arial Narrow" w:hAnsi="Arial Narrow"/>
          <w:sz w:val="20"/>
          <w:szCs w:val="20"/>
        </w:rPr>
        <w:t>– podane producentowi końcowe zestawienie udokumentowanych wymagań technicznych dotyczących właściwości użytkowych lub składu betonu</w:t>
      </w:r>
    </w:p>
    <w:p w14:paraId="6A0D7F2A" w14:textId="77777777" w:rsidR="003F5607" w:rsidRPr="00067208" w:rsidRDefault="003F5607" w:rsidP="00195848">
      <w:pPr>
        <w:pStyle w:val="Default"/>
        <w:spacing w:after="120" w:line="276" w:lineRule="auto"/>
        <w:contextualSpacing/>
        <w:jc w:val="both"/>
        <w:rPr>
          <w:rFonts w:ascii="Arial Narrow" w:hAnsi="Arial Narrow"/>
          <w:b/>
          <w:sz w:val="20"/>
          <w:szCs w:val="20"/>
        </w:rPr>
      </w:pPr>
      <w:r w:rsidRPr="00067208">
        <w:rPr>
          <w:rFonts w:ascii="Arial Narrow" w:hAnsi="Arial Narrow"/>
          <w:b/>
          <w:bCs/>
          <w:sz w:val="20"/>
          <w:szCs w:val="20"/>
        </w:rPr>
        <w:t xml:space="preserve">Stopień mrozoodporności </w:t>
      </w:r>
      <w:r w:rsidRPr="00067208">
        <w:rPr>
          <w:rFonts w:ascii="Arial Narrow" w:hAnsi="Arial Narrow"/>
          <w:sz w:val="20"/>
          <w:szCs w:val="20"/>
        </w:rPr>
        <w:t>- symbol literowo-liczbowy (np. F200) klasyfikujący beton pod względem jego odporności na działanie mrozu; liczba po literze F oznacza wymaganą liczbę cykli zamrażania i odmrażania próbek betonowych, sposób badania wg PN-B-06265</w:t>
      </w:r>
    </w:p>
    <w:p w14:paraId="22D4604D"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Szczelina konstrukcyjna </w:t>
      </w:r>
      <w:r w:rsidRPr="00067208">
        <w:rPr>
          <w:rFonts w:ascii="Arial Narrow" w:hAnsi="Arial Narrow" w:cs="Arial"/>
          <w:spacing w:val="-3"/>
          <w:sz w:val="20"/>
        </w:rPr>
        <w:t xml:space="preserve">(poprzeczna) - szczelina na pełnej grubości płyty, powstaje na zakończenie każdej działki roboczej lub przy zatrzymaniu maszyny na okres dłuższy niż czas wiązania cementu. </w:t>
      </w:r>
    </w:p>
    <w:p w14:paraId="487F2EFB"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Szczelina skurczowa podłużna</w:t>
      </w:r>
      <w:r w:rsidRPr="00067208">
        <w:rPr>
          <w:rFonts w:ascii="Arial Narrow" w:hAnsi="Arial Narrow" w:cs="Arial"/>
          <w:spacing w:val="-3"/>
          <w:sz w:val="20"/>
        </w:rPr>
        <w:t xml:space="preserve"> (pozorna) - szczelina na pełnej grubości płyty, powstająca na skutek nacięcia (określonych wymiarów) powierzchni płyty piłą tarczową.</w:t>
      </w:r>
    </w:p>
    <w:p w14:paraId="523A3830"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Tekstura nawierzchni</w:t>
      </w:r>
      <w:r w:rsidRPr="00067208">
        <w:rPr>
          <w:rFonts w:ascii="Arial Narrow" w:hAnsi="Arial Narrow" w:cs="Arial"/>
          <w:spacing w:val="-3"/>
          <w:sz w:val="20"/>
        </w:rPr>
        <w:t xml:space="preserve"> - oznacza sposób wykończenia powierzchni betonu celem nadania jej optymalnej makrotekstury z uwagi na wymagane właściwości przeciwpoślizgowe, równość porzeczną i podłużną i właściwości akustyczne, które osiąga się następującymi metodami: </w:t>
      </w:r>
    </w:p>
    <w:p w14:paraId="1E8A5D96" w14:textId="77777777" w:rsidR="003F5607" w:rsidRPr="00067208" w:rsidRDefault="003F5607" w:rsidP="00195848">
      <w:pPr>
        <w:pStyle w:val="Akapitzlist"/>
        <w:numPr>
          <w:ilvl w:val="0"/>
          <w:numId w:val="10"/>
        </w:num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067208">
        <w:rPr>
          <w:rFonts w:ascii="Arial Narrow" w:hAnsi="Arial Narrow" w:cs="Arial"/>
          <w:spacing w:val="-3"/>
          <w:sz w:val="20"/>
        </w:rPr>
        <w:t>ciągnionej</w:t>
      </w:r>
      <w:proofErr w:type="gramEnd"/>
      <w:r w:rsidRPr="00067208">
        <w:rPr>
          <w:rFonts w:ascii="Arial Narrow" w:hAnsi="Arial Narrow" w:cs="Arial"/>
          <w:spacing w:val="-3"/>
          <w:sz w:val="20"/>
        </w:rPr>
        <w:t xml:space="preserve"> sztucznej trawy po świeżo ułożonej nawierzchni w kierunku podłużnym (równo-ległym do osi jezdni); </w:t>
      </w:r>
    </w:p>
    <w:p w14:paraId="3D34F64B" w14:textId="77777777" w:rsidR="003F5607" w:rsidRPr="00067208" w:rsidRDefault="003F5607" w:rsidP="00195848">
      <w:pPr>
        <w:pStyle w:val="Akapitzlist"/>
        <w:numPr>
          <w:ilvl w:val="0"/>
          <w:numId w:val="10"/>
        </w:num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067208">
        <w:rPr>
          <w:rFonts w:ascii="Arial Narrow" w:hAnsi="Arial Narrow" w:cs="Arial"/>
          <w:spacing w:val="-3"/>
          <w:sz w:val="20"/>
        </w:rPr>
        <w:t>przecierania</w:t>
      </w:r>
      <w:proofErr w:type="gramEnd"/>
      <w:r w:rsidRPr="00067208">
        <w:rPr>
          <w:rFonts w:ascii="Arial Narrow" w:hAnsi="Arial Narrow" w:cs="Arial"/>
          <w:spacing w:val="-3"/>
          <w:sz w:val="20"/>
        </w:rPr>
        <w:t xml:space="preserve"> świeżo ułożonej mieszanki betonowej stalową szczotką (w kierunku prostopadłym do osi jezdni); </w:t>
      </w:r>
    </w:p>
    <w:p w14:paraId="33D97AEE" w14:textId="77777777" w:rsidR="003F5607" w:rsidRPr="00067208" w:rsidRDefault="003F5607" w:rsidP="00195848">
      <w:pPr>
        <w:pStyle w:val="Akapitzlist"/>
        <w:numPr>
          <w:ilvl w:val="0"/>
          <w:numId w:val="10"/>
        </w:num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067208">
        <w:rPr>
          <w:rFonts w:ascii="Arial Narrow" w:hAnsi="Arial Narrow" w:cs="Arial"/>
          <w:spacing w:val="-3"/>
          <w:sz w:val="20"/>
        </w:rPr>
        <w:t>opóźnienia</w:t>
      </w:r>
      <w:proofErr w:type="gramEnd"/>
      <w:r w:rsidRPr="00067208">
        <w:rPr>
          <w:rFonts w:ascii="Arial Narrow" w:hAnsi="Arial Narrow" w:cs="Arial"/>
          <w:spacing w:val="-3"/>
          <w:sz w:val="20"/>
        </w:rPr>
        <w:t xml:space="preserve"> hydratacji cementu środkami chemicznymi a następnie usunięcia niezwiązanej zaprawy cementowej szczotką mechaniczną lub wodą pod ciśnieniem w celu odsłonięcia gruboziarnistego kruszywa; </w:t>
      </w:r>
    </w:p>
    <w:p w14:paraId="394DD494" w14:textId="77777777" w:rsidR="003F5607" w:rsidRPr="00067208" w:rsidRDefault="003F5607" w:rsidP="00195848">
      <w:pPr>
        <w:pStyle w:val="Akapitzlist"/>
        <w:numPr>
          <w:ilvl w:val="0"/>
          <w:numId w:val="10"/>
        </w:num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067208">
        <w:rPr>
          <w:rFonts w:ascii="Arial Narrow" w:hAnsi="Arial Narrow" w:cs="Arial"/>
          <w:spacing w:val="-3"/>
          <w:sz w:val="20"/>
        </w:rPr>
        <w:t>szlifowania</w:t>
      </w:r>
      <w:proofErr w:type="gramEnd"/>
      <w:r w:rsidRPr="00067208">
        <w:rPr>
          <w:rFonts w:ascii="Arial Narrow" w:hAnsi="Arial Narrow" w:cs="Arial"/>
          <w:spacing w:val="-3"/>
          <w:sz w:val="20"/>
        </w:rPr>
        <w:t xml:space="preserve"> i nacinania powierzchni płyty betonowej tarczami diamentowymi w kierunku podłużnym (równoległym do osi jezdni), tzw. technologia NGCS (</w:t>
      </w:r>
      <w:proofErr w:type="spellStart"/>
      <w:r w:rsidRPr="00067208">
        <w:rPr>
          <w:rFonts w:ascii="Arial Narrow" w:hAnsi="Arial Narrow" w:cs="Arial"/>
          <w:spacing w:val="-3"/>
          <w:sz w:val="20"/>
        </w:rPr>
        <w:t>Next</w:t>
      </w:r>
      <w:proofErr w:type="spellEnd"/>
      <w:r w:rsidRPr="00067208">
        <w:rPr>
          <w:rFonts w:ascii="Arial Narrow" w:hAnsi="Arial Narrow" w:cs="Arial"/>
          <w:spacing w:val="-3"/>
          <w:sz w:val="20"/>
        </w:rPr>
        <w:t xml:space="preserve"> </w:t>
      </w:r>
      <w:proofErr w:type="spellStart"/>
      <w:r w:rsidRPr="00067208">
        <w:rPr>
          <w:rFonts w:ascii="Arial Narrow" w:hAnsi="Arial Narrow" w:cs="Arial"/>
          <w:spacing w:val="-3"/>
          <w:sz w:val="20"/>
        </w:rPr>
        <w:t>Generation</w:t>
      </w:r>
      <w:proofErr w:type="spellEnd"/>
      <w:r w:rsidRPr="00067208">
        <w:rPr>
          <w:rFonts w:ascii="Arial Narrow" w:hAnsi="Arial Narrow" w:cs="Arial"/>
          <w:spacing w:val="-3"/>
          <w:sz w:val="20"/>
        </w:rPr>
        <w:t xml:space="preserve"> </w:t>
      </w:r>
      <w:proofErr w:type="spellStart"/>
      <w:r w:rsidRPr="00067208">
        <w:rPr>
          <w:rFonts w:ascii="Arial Narrow" w:hAnsi="Arial Narrow" w:cs="Arial"/>
          <w:spacing w:val="-3"/>
          <w:sz w:val="20"/>
        </w:rPr>
        <w:t>Concrete</w:t>
      </w:r>
      <w:proofErr w:type="spellEnd"/>
      <w:r w:rsidRPr="00067208">
        <w:rPr>
          <w:rFonts w:ascii="Arial Narrow" w:hAnsi="Arial Narrow" w:cs="Arial"/>
          <w:spacing w:val="-3"/>
          <w:sz w:val="20"/>
        </w:rPr>
        <w:t xml:space="preserve"> </w:t>
      </w:r>
      <w:proofErr w:type="spellStart"/>
      <w:r w:rsidRPr="00067208">
        <w:rPr>
          <w:rFonts w:ascii="Arial Narrow" w:hAnsi="Arial Narrow" w:cs="Arial"/>
          <w:spacing w:val="-3"/>
          <w:sz w:val="20"/>
        </w:rPr>
        <w:t>Surfaces</w:t>
      </w:r>
      <w:proofErr w:type="spellEnd"/>
      <w:r w:rsidRPr="00067208">
        <w:rPr>
          <w:rFonts w:ascii="Arial Narrow" w:hAnsi="Arial Narrow" w:cs="Arial"/>
          <w:spacing w:val="-3"/>
          <w:sz w:val="20"/>
        </w:rPr>
        <w:t>) lub G&amp;G (</w:t>
      </w:r>
      <w:proofErr w:type="spellStart"/>
      <w:r w:rsidRPr="00067208">
        <w:rPr>
          <w:rFonts w:ascii="Arial Narrow" w:hAnsi="Arial Narrow" w:cs="Arial"/>
          <w:spacing w:val="-3"/>
          <w:sz w:val="20"/>
        </w:rPr>
        <w:t>Grinding</w:t>
      </w:r>
      <w:proofErr w:type="spellEnd"/>
      <w:r w:rsidRPr="00067208">
        <w:rPr>
          <w:rFonts w:ascii="Arial Narrow" w:hAnsi="Arial Narrow" w:cs="Arial"/>
          <w:spacing w:val="-3"/>
          <w:sz w:val="20"/>
        </w:rPr>
        <w:t xml:space="preserve"> &amp; </w:t>
      </w:r>
      <w:proofErr w:type="spellStart"/>
      <w:r w:rsidRPr="00067208">
        <w:rPr>
          <w:rFonts w:ascii="Arial Narrow" w:hAnsi="Arial Narrow" w:cs="Arial"/>
          <w:spacing w:val="-3"/>
          <w:sz w:val="20"/>
        </w:rPr>
        <w:t>Grooving</w:t>
      </w:r>
      <w:proofErr w:type="spellEnd"/>
      <w:r w:rsidRPr="00067208">
        <w:rPr>
          <w:rFonts w:ascii="Arial Narrow" w:hAnsi="Arial Narrow" w:cs="Arial"/>
          <w:spacing w:val="-3"/>
          <w:sz w:val="20"/>
        </w:rPr>
        <w:t xml:space="preserve">) </w:t>
      </w:r>
    </w:p>
    <w:p w14:paraId="79E0FC9E" w14:textId="77777777" w:rsidR="003F5607" w:rsidRPr="00067208" w:rsidRDefault="003F5607" w:rsidP="00195848">
      <w:pPr>
        <w:tabs>
          <w:tab w:val="left" w:pos="-1725"/>
          <w:tab w:val="left" w:pos="-1005"/>
          <w:tab w:val="left" w:pos="-285"/>
          <w:tab w:val="left" w:pos="435"/>
          <w:tab w:val="left" w:pos="867"/>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Warstwa ścieralna</w:t>
      </w:r>
      <w:r w:rsidRPr="00067208">
        <w:rPr>
          <w:rFonts w:ascii="Arial Narrow" w:hAnsi="Arial Narrow" w:cs="Arial"/>
          <w:spacing w:val="-3"/>
          <w:sz w:val="20"/>
        </w:rPr>
        <w:t xml:space="preserve"> – górna warstwa nawierzchni poddana bezpośrednio oddziaływaniu ruchu i czynników atmosferycznych.</w:t>
      </w:r>
    </w:p>
    <w:p w14:paraId="474824D8" w14:textId="77777777" w:rsidR="003F5607" w:rsidRPr="00067208" w:rsidRDefault="003F5607" w:rsidP="00195848">
      <w:pPr>
        <w:tabs>
          <w:tab w:val="left" w:pos="-1725"/>
          <w:tab w:val="left" w:pos="-1005"/>
          <w:tab w:val="left" w:pos="-285"/>
          <w:tab w:val="left" w:pos="435"/>
          <w:tab w:val="left" w:pos="867"/>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Warstwa wiążąca</w:t>
      </w:r>
      <w:r w:rsidRPr="00067208">
        <w:rPr>
          <w:rFonts w:ascii="Arial Narrow" w:hAnsi="Arial Narrow" w:cs="Arial"/>
          <w:spacing w:val="-3"/>
          <w:sz w:val="20"/>
        </w:rPr>
        <w:t xml:space="preserve"> – warstwa znajdująca się między warstwą ścieralną a podbudową, zapewniająca lepsze rozłożenie </w:t>
      </w:r>
      <w:proofErr w:type="spellStart"/>
      <w:r w:rsidRPr="00067208">
        <w:rPr>
          <w:rFonts w:ascii="Arial Narrow" w:hAnsi="Arial Narrow" w:cs="Arial"/>
          <w:spacing w:val="-3"/>
          <w:sz w:val="20"/>
        </w:rPr>
        <w:t>naprężeń</w:t>
      </w:r>
      <w:proofErr w:type="spellEnd"/>
      <w:r w:rsidRPr="00067208">
        <w:rPr>
          <w:rFonts w:ascii="Arial Narrow" w:hAnsi="Arial Narrow" w:cs="Arial"/>
          <w:spacing w:val="-3"/>
          <w:sz w:val="20"/>
        </w:rPr>
        <w:t xml:space="preserve"> w nawierzchni i przekazywanie ich na podbudowę.</w:t>
      </w:r>
    </w:p>
    <w:p w14:paraId="35BA5E97" w14:textId="77777777" w:rsidR="003F5607" w:rsidRPr="00067208" w:rsidRDefault="003F5607" w:rsidP="00195848">
      <w:pPr>
        <w:autoSpaceDE w:val="0"/>
        <w:autoSpaceDN w:val="0"/>
        <w:adjustRightInd w:val="0"/>
        <w:spacing w:after="120" w:line="276" w:lineRule="auto"/>
        <w:contextualSpacing/>
        <w:jc w:val="both"/>
        <w:rPr>
          <w:rFonts w:ascii="Arial Narrow" w:hAnsi="Arial Narrow"/>
          <w:color w:val="000000"/>
          <w:sz w:val="20"/>
        </w:rPr>
      </w:pPr>
      <w:r w:rsidRPr="00067208">
        <w:rPr>
          <w:rFonts w:ascii="Arial Narrow" w:hAnsi="Arial Narrow"/>
          <w:b/>
          <w:bCs/>
          <w:color w:val="000000"/>
          <w:sz w:val="20"/>
        </w:rPr>
        <w:t xml:space="preserve">Warstwa nawierzchniowa </w:t>
      </w:r>
      <w:r w:rsidRPr="00067208">
        <w:rPr>
          <w:rFonts w:ascii="Arial Narrow" w:hAnsi="Arial Narrow"/>
          <w:color w:val="000000"/>
          <w:sz w:val="20"/>
        </w:rPr>
        <w:t xml:space="preserve">- wierzchnia warstwa konstrukcji nawierzchni poddana bezpośredniemu oddziaływaniu ruchu i czynników atmosferycznych. Stanowi ją płyta betonowa, która w zależności od kategorii ruchu może być: </w:t>
      </w:r>
      <w:proofErr w:type="spellStart"/>
      <w:r w:rsidRPr="00067208">
        <w:rPr>
          <w:rFonts w:ascii="Arial Narrow" w:hAnsi="Arial Narrow"/>
          <w:color w:val="000000"/>
          <w:sz w:val="20"/>
        </w:rPr>
        <w:t>niedyblowana</w:t>
      </w:r>
      <w:proofErr w:type="spellEnd"/>
      <w:r w:rsidRPr="00067208">
        <w:rPr>
          <w:rFonts w:ascii="Arial Narrow" w:hAnsi="Arial Narrow"/>
          <w:color w:val="000000"/>
          <w:sz w:val="20"/>
        </w:rPr>
        <w:t xml:space="preserve">, </w:t>
      </w:r>
      <w:proofErr w:type="spellStart"/>
      <w:r w:rsidRPr="00067208">
        <w:rPr>
          <w:rFonts w:ascii="Arial Narrow" w:hAnsi="Arial Narrow"/>
          <w:color w:val="000000"/>
          <w:sz w:val="20"/>
        </w:rPr>
        <w:t>dyblowana</w:t>
      </w:r>
      <w:proofErr w:type="spellEnd"/>
      <w:r w:rsidRPr="00067208">
        <w:rPr>
          <w:rFonts w:ascii="Arial Narrow" w:hAnsi="Arial Narrow"/>
          <w:color w:val="000000"/>
          <w:sz w:val="20"/>
        </w:rPr>
        <w:t xml:space="preserve"> i kotwiona lub zbrojona. </w:t>
      </w:r>
    </w:p>
    <w:p w14:paraId="49CBA4D1" w14:textId="77777777" w:rsidR="003F5607" w:rsidRPr="00067208" w:rsidRDefault="003F5607" w:rsidP="00195848">
      <w:pPr>
        <w:autoSpaceDE w:val="0"/>
        <w:autoSpaceDN w:val="0"/>
        <w:adjustRightInd w:val="0"/>
        <w:spacing w:after="120" w:line="276" w:lineRule="auto"/>
        <w:contextualSpacing/>
        <w:jc w:val="both"/>
        <w:rPr>
          <w:rFonts w:ascii="Arial Narrow" w:hAnsi="Arial Narrow"/>
          <w:color w:val="000000"/>
          <w:sz w:val="20"/>
        </w:rPr>
      </w:pPr>
      <w:r w:rsidRPr="00067208">
        <w:rPr>
          <w:rFonts w:ascii="Arial Narrow" w:hAnsi="Arial Narrow"/>
          <w:color w:val="000000"/>
          <w:sz w:val="20"/>
        </w:rPr>
        <w:t xml:space="preserve">Może być układana w następujących wariantach: </w:t>
      </w:r>
    </w:p>
    <w:p w14:paraId="247EB73A" w14:textId="77777777" w:rsidR="003F5607" w:rsidRPr="00067208" w:rsidRDefault="003F5607" w:rsidP="00195848">
      <w:pPr>
        <w:pStyle w:val="Akapitzlist"/>
        <w:numPr>
          <w:ilvl w:val="0"/>
          <w:numId w:val="9"/>
        </w:numPr>
        <w:autoSpaceDE w:val="0"/>
        <w:autoSpaceDN w:val="0"/>
        <w:adjustRightInd w:val="0"/>
        <w:spacing w:after="120" w:line="276" w:lineRule="auto"/>
        <w:jc w:val="both"/>
        <w:rPr>
          <w:rFonts w:ascii="Arial Narrow" w:hAnsi="Arial Narrow"/>
          <w:color w:val="000000"/>
          <w:sz w:val="20"/>
        </w:rPr>
      </w:pPr>
      <w:proofErr w:type="gramStart"/>
      <w:r w:rsidRPr="00067208">
        <w:rPr>
          <w:rFonts w:ascii="Arial Narrow" w:hAnsi="Arial Narrow"/>
          <w:color w:val="000000"/>
          <w:sz w:val="20"/>
        </w:rPr>
        <w:t>w</w:t>
      </w:r>
      <w:proofErr w:type="gramEnd"/>
      <w:r w:rsidRPr="00067208">
        <w:rPr>
          <w:rFonts w:ascii="Arial Narrow" w:hAnsi="Arial Narrow"/>
          <w:color w:val="000000"/>
          <w:sz w:val="20"/>
        </w:rPr>
        <w:t xml:space="preserve"> pojedynczej warstwie - bez zbrojenia (JWN), </w:t>
      </w:r>
    </w:p>
    <w:p w14:paraId="2C47E29F" w14:textId="77777777" w:rsidR="003F5607" w:rsidRPr="00067208" w:rsidRDefault="003F5607" w:rsidP="00195848">
      <w:pPr>
        <w:pStyle w:val="Akapitzlist"/>
        <w:numPr>
          <w:ilvl w:val="0"/>
          <w:numId w:val="9"/>
        </w:numPr>
        <w:autoSpaceDE w:val="0"/>
        <w:autoSpaceDN w:val="0"/>
        <w:adjustRightInd w:val="0"/>
        <w:spacing w:after="120" w:line="276" w:lineRule="auto"/>
        <w:jc w:val="both"/>
        <w:rPr>
          <w:rFonts w:ascii="Arial Narrow" w:hAnsi="Arial Narrow"/>
          <w:color w:val="000000"/>
          <w:sz w:val="20"/>
        </w:rPr>
      </w:pPr>
      <w:proofErr w:type="gramStart"/>
      <w:r w:rsidRPr="00067208">
        <w:rPr>
          <w:rFonts w:ascii="Arial Narrow" w:hAnsi="Arial Narrow"/>
          <w:color w:val="000000"/>
          <w:sz w:val="20"/>
        </w:rPr>
        <w:t>w</w:t>
      </w:r>
      <w:proofErr w:type="gramEnd"/>
      <w:r w:rsidRPr="00067208">
        <w:rPr>
          <w:rFonts w:ascii="Arial Narrow" w:hAnsi="Arial Narrow"/>
          <w:color w:val="000000"/>
          <w:sz w:val="20"/>
        </w:rPr>
        <w:t xml:space="preserve"> pojedynczej warstwie ze zbrojeniem ciągłym (NBZC), </w:t>
      </w:r>
    </w:p>
    <w:p w14:paraId="5CCDAA3A" w14:textId="77777777" w:rsidR="003F5607" w:rsidRPr="00067208" w:rsidRDefault="003F5607" w:rsidP="00195848">
      <w:pPr>
        <w:pStyle w:val="Akapitzlist"/>
        <w:numPr>
          <w:ilvl w:val="0"/>
          <w:numId w:val="9"/>
        </w:numPr>
        <w:autoSpaceDE w:val="0"/>
        <w:autoSpaceDN w:val="0"/>
        <w:adjustRightInd w:val="0"/>
        <w:spacing w:after="120" w:line="276" w:lineRule="auto"/>
        <w:jc w:val="both"/>
        <w:rPr>
          <w:rFonts w:ascii="Arial Narrow" w:hAnsi="Arial Narrow"/>
          <w:color w:val="000000"/>
          <w:sz w:val="20"/>
        </w:rPr>
      </w:pPr>
      <w:proofErr w:type="gramStart"/>
      <w:r w:rsidRPr="00067208">
        <w:rPr>
          <w:rFonts w:ascii="Arial Narrow" w:hAnsi="Arial Narrow"/>
          <w:color w:val="000000"/>
          <w:sz w:val="20"/>
        </w:rPr>
        <w:t>w</w:t>
      </w:r>
      <w:proofErr w:type="gramEnd"/>
      <w:r w:rsidRPr="00067208">
        <w:rPr>
          <w:rFonts w:ascii="Arial Narrow" w:hAnsi="Arial Narrow"/>
          <w:color w:val="000000"/>
          <w:sz w:val="20"/>
        </w:rPr>
        <w:t xml:space="preserve"> podwójnej warstwie, obie warstwy z tej samej mieszanki (PWN), </w:t>
      </w:r>
    </w:p>
    <w:p w14:paraId="59086350" w14:textId="77777777" w:rsidR="003F5607" w:rsidRPr="00067208" w:rsidRDefault="003F5607" w:rsidP="00195848">
      <w:pPr>
        <w:pStyle w:val="Akapitzlist"/>
        <w:numPr>
          <w:ilvl w:val="0"/>
          <w:numId w:val="9"/>
        </w:numPr>
        <w:autoSpaceDE w:val="0"/>
        <w:autoSpaceDN w:val="0"/>
        <w:adjustRightInd w:val="0"/>
        <w:spacing w:after="120" w:line="276" w:lineRule="auto"/>
        <w:jc w:val="both"/>
        <w:rPr>
          <w:rFonts w:ascii="Arial Narrow" w:hAnsi="Arial Narrow"/>
          <w:color w:val="000000"/>
          <w:sz w:val="20"/>
        </w:rPr>
      </w:pPr>
      <w:proofErr w:type="gramStart"/>
      <w:r w:rsidRPr="00067208">
        <w:rPr>
          <w:rFonts w:ascii="Arial Narrow" w:hAnsi="Arial Narrow"/>
          <w:color w:val="000000"/>
          <w:sz w:val="20"/>
        </w:rPr>
        <w:t>w</w:t>
      </w:r>
      <w:proofErr w:type="gramEnd"/>
      <w:r w:rsidRPr="00067208">
        <w:rPr>
          <w:rFonts w:ascii="Arial Narrow" w:hAnsi="Arial Narrow"/>
          <w:color w:val="000000"/>
          <w:sz w:val="20"/>
        </w:rPr>
        <w:t xml:space="preserve"> podwójnej warstwie, każda warstwa z innej mieszanki: </w:t>
      </w:r>
    </w:p>
    <w:p w14:paraId="31D6D1A6" w14:textId="77777777" w:rsidR="003F5607" w:rsidRPr="00067208" w:rsidRDefault="003F5607" w:rsidP="00195848">
      <w:pPr>
        <w:pStyle w:val="Akapitzlist"/>
        <w:numPr>
          <w:ilvl w:val="1"/>
          <w:numId w:val="9"/>
        </w:numPr>
        <w:autoSpaceDE w:val="0"/>
        <w:autoSpaceDN w:val="0"/>
        <w:adjustRightInd w:val="0"/>
        <w:spacing w:after="120" w:line="276" w:lineRule="auto"/>
        <w:jc w:val="both"/>
        <w:rPr>
          <w:rFonts w:ascii="Arial Narrow" w:hAnsi="Arial Narrow"/>
          <w:color w:val="000000"/>
          <w:sz w:val="20"/>
        </w:rPr>
      </w:pPr>
      <w:proofErr w:type="gramStart"/>
      <w:r w:rsidRPr="00067208">
        <w:rPr>
          <w:rFonts w:ascii="Arial Narrow" w:hAnsi="Arial Narrow"/>
          <w:color w:val="000000"/>
          <w:sz w:val="20"/>
        </w:rPr>
        <w:t>górna</w:t>
      </w:r>
      <w:proofErr w:type="gramEnd"/>
      <w:r w:rsidRPr="00067208">
        <w:rPr>
          <w:rFonts w:ascii="Arial Narrow" w:hAnsi="Arial Narrow"/>
          <w:color w:val="000000"/>
          <w:sz w:val="20"/>
        </w:rPr>
        <w:t xml:space="preserve"> warstwa nawierzchni oznaczona jako (GWN), </w:t>
      </w:r>
    </w:p>
    <w:p w14:paraId="1935A220" w14:textId="77777777" w:rsidR="003F5607" w:rsidRPr="00067208" w:rsidRDefault="003F5607" w:rsidP="00195848">
      <w:pPr>
        <w:pStyle w:val="Akapitzlist"/>
        <w:numPr>
          <w:ilvl w:val="1"/>
          <w:numId w:val="9"/>
        </w:numPr>
        <w:autoSpaceDE w:val="0"/>
        <w:autoSpaceDN w:val="0"/>
        <w:adjustRightInd w:val="0"/>
        <w:spacing w:after="120" w:line="276" w:lineRule="auto"/>
        <w:jc w:val="both"/>
        <w:rPr>
          <w:rFonts w:ascii="Arial Narrow" w:hAnsi="Arial Narrow"/>
          <w:color w:val="000000"/>
          <w:sz w:val="20"/>
        </w:rPr>
      </w:pPr>
      <w:proofErr w:type="gramStart"/>
      <w:r w:rsidRPr="00067208">
        <w:rPr>
          <w:rFonts w:ascii="Arial Narrow" w:hAnsi="Arial Narrow"/>
          <w:color w:val="000000"/>
          <w:sz w:val="20"/>
        </w:rPr>
        <w:t>dolna</w:t>
      </w:r>
      <w:proofErr w:type="gramEnd"/>
      <w:r w:rsidRPr="00067208">
        <w:rPr>
          <w:rFonts w:ascii="Arial Narrow" w:hAnsi="Arial Narrow"/>
          <w:color w:val="000000"/>
          <w:sz w:val="20"/>
        </w:rPr>
        <w:t xml:space="preserve"> warstwa nawierzchni oznaczona jako (DWN). </w:t>
      </w:r>
    </w:p>
    <w:p w14:paraId="399970C7" w14:textId="77777777" w:rsidR="003F5607" w:rsidRPr="00067208" w:rsidRDefault="003F5607" w:rsidP="00195848">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p>
    <w:p w14:paraId="4E886340"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Wkładka uszczelniająca</w:t>
      </w:r>
      <w:r w:rsidRPr="00067208">
        <w:rPr>
          <w:rFonts w:ascii="Arial Narrow" w:hAnsi="Arial Narrow" w:cs="Arial"/>
          <w:spacing w:val="-3"/>
          <w:sz w:val="20"/>
        </w:rPr>
        <w:t xml:space="preserve"> - stosowany do wypełnienia szczelin poprzecznych, wytłaczany (prefabrykowany) i wulkanizowany gumowy sprężysty profil, który wypełnia szczelinę i zabezpiecza przed wnikaniem wody, spełniający wymagania PN-EN 14188-3, posiadający wymagane dokumenty dopuszczające go do stosowania w tym zakresie. </w:t>
      </w:r>
    </w:p>
    <w:p w14:paraId="615469BC"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lastRenderedPageBreak/>
        <w:t>Wkładka zmniejszająca głębokość szczeliny</w:t>
      </w:r>
      <w:r w:rsidRPr="00067208">
        <w:rPr>
          <w:rFonts w:ascii="Arial Narrow" w:hAnsi="Arial Narrow" w:cs="Arial"/>
          <w:spacing w:val="-3"/>
          <w:sz w:val="20"/>
        </w:rPr>
        <w:t xml:space="preserve"> - wkładka z materiałów syntetycznych lub innych o walcowatym kształcie do uszczelnienia i uzyskania podparcia na odpowiednim poziomie dla masy zalewowej, a także wyeliminowania możliwości trójpłaszczyznowej przyczepności zalewy w wykonanej szczelinie</w:t>
      </w:r>
    </w:p>
    <w:p w14:paraId="7E69492E" w14:textId="311FFF1A"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Współczynnik woda/cement </w:t>
      </w:r>
      <w:r w:rsidRPr="00067208">
        <w:rPr>
          <w:rFonts w:ascii="Arial Narrow" w:hAnsi="Arial Narrow"/>
          <w:sz w:val="20"/>
          <w:szCs w:val="20"/>
        </w:rPr>
        <w:t>– stosunek wagowy efektywnej zawartości wody do zawartości cementu w mieszance betonowej</w:t>
      </w:r>
    </w:p>
    <w:p w14:paraId="338A656F" w14:textId="77777777" w:rsidR="003C595C" w:rsidRPr="00067208" w:rsidRDefault="003C595C" w:rsidP="00195848">
      <w:pPr>
        <w:pStyle w:val="Default"/>
        <w:spacing w:after="120" w:line="276" w:lineRule="auto"/>
        <w:contextualSpacing/>
        <w:jc w:val="both"/>
        <w:rPr>
          <w:rFonts w:ascii="Arial Narrow" w:hAnsi="Arial Narrow"/>
          <w:sz w:val="20"/>
          <w:szCs w:val="20"/>
        </w:rPr>
      </w:pPr>
    </w:p>
    <w:p w14:paraId="483F5C79" w14:textId="64293B36" w:rsidR="00E879EC" w:rsidRPr="00067208" w:rsidRDefault="003C595C"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u w:val="single"/>
        </w:rPr>
      </w:pPr>
      <w:r w:rsidRPr="00067208">
        <w:rPr>
          <w:rFonts w:ascii="Arial Narrow" w:hAnsi="Arial Narrow" w:cs="Arial"/>
          <w:b/>
          <w:spacing w:val="-3"/>
          <w:sz w:val="20"/>
          <w:u w:val="single"/>
        </w:rPr>
        <w:t>W zakresie ochrony środowiska:</w:t>
      </w:r>
    </w:p>
    <w:p w14:paraId="1B89C77F" w14:textId="77777777" w:rsidR="00E879EC" w:rsidRPr="00067208" w:rsidRDefault="00E879EC" w:rsidP="00195848">
      <w:pPr>
        <w:pStyle w:val="Default"/>
        <w:spacing w:after="120" w:line="276" w:lineRule="auto"/>
        <w:contextualSpacing/>
        <w:jc w:val="both"/>
        <w:rPr>
          <w:rFonts w:ascii="Arial Narrow" w:hAnsi="Arial Narrow"/>
          <w:b/>
          <w:sz w:val="20"/>
          <w:szCs w:val="20"/>
        </w:rPr>
      </w:pPr>
      <w:r w:rsidRPr="00067208">
        <w:rPr>
          <w:rFonts w:ascii="Arial Narrow" w:hAnsi="Arial Narrow"/>
          <w:b/>
          <w:sz w:val="20"/>
          <w:szCs w:val="20"/>
        </w:rPr>
        <w:t xml:space="preserve">Analiza </w:t>
      </w:r>
      <w:proofErr w:type="spellStart"/>
      <w:r w:rsidRPr="00067208">
        <w:rPr>
          <w:rFonts w:ascii="Arial Narrow" w:hAnsi="Arial Narrow"/>
          <w:b/>
          <w:sz w:val="20"/>
          <w:szCs w:val="20"/>
        </w:rPr>
        <w:t>porealizacyjna</w:t>
      </w:r>
      <w:proofErr w:type="spellEnd"/>
      <w:r w:rsidRPr="00067208">
        <w:rPr>
          <w:rFonts w:ascii="Arial Narrow" w:hAnsi="Arial Narrow"/>
          <w:b/>
          <w:sz w:val="20"/>
          <w:szCs w:val="20"/>
        </w:rPr>
        <w:t xml:space="preserve">- </w:t>
      </w:r>
      <w:r w:rsidRPr="00067208">
        <w:rPr>
          <w:rFonts w:ascii="Arial Narrow" w:hAnsi="Arial Narrow"/>
          <w:sz w:val="20"/>
          <w:szCs w:val="20"/>
        </w:rPr>
        <w:t xml:space="preserve">opracowanie mające na celu porównanie rzeczywistych oddziaływań przedsięwzięcia na środowisko z ustaleniami i wnioskami zawartymi w raportach o oddziaływaniu na środowisko oraz w decyzji pozwolenie na budowę i decyzji o zezwoleniu na realizacje przedsięwzięcia; </w:t>
      </w:r>
    </w:p>
    <w:p w14:paraId="06226F79" w14:textId="77777777" w:rsidR="00E879EC" w:rsidRPr="00067208" w:rsidRDefault="00E879EC" w:rsidP="00195848">
      <w:pPr>
        <w:pStyle w:val="Default"/>
        <w:spacing w:after="120" w:line="276" w:lineRule="auto"/>
        <w:contextualSpacing/>
        <w:jc w:val="both"/>
        <w:rPr>
          <w:rFonts w:ascii="Arial Narrow" w:hAnsi="Arial Narrow"/>
          <w:b/>
          <w:sz w:val="20"/>
          <w:szCs w:val="20"/>
        </w:rPr>
      </w:pPr>
      <w:r w:rsidRPr="00067208">
        <w:rPr>
          <w:rFonts w:ascii="Arial Narrow" w:hAnsi="Arial Narrow"/>
          <w:b/>
          <w:sz w:val="20"/>
          <w:szCs w:val="20"/>
        </w:rPr>
        <w:t xml:space="preserve">Działania minimalizujące - </w:t>
      </w:r>
      <w:r w:rsidRPr="00067208">
        <w:rPr>
          <w:rFonts w:ascii="Arial Narrow" w:hAnsi="Arial Narrow"/>
          <w:sz w:val="20"/>
          <w:szCs w:val="20"/>
        </w:rPr>
        <w:t>zespół działań mających na celu unikanie, zapobieganie lub ograniczenie negatywnych oddziaływań planowanego przedsięwzięcia na środowisko na etapie jego realizacji i funkcjonowania;</w:t>
      </w:r>
    </w:p>
    <w:p w14:paraId="721B2C7A" w14:textId="77777777" w:rsidR="00E879EC" w:rsidRPr="00067208" w:rsidRDefault="00E879EC" w:rsidP="00195848">
      <w:pPr>
        <w:pStyle w:val="Default"/>
        <w:spacing w:after="120" w:line="276" w:lineRule="auto"/>
        <w:contextualSpacing/>
        <w:jc w:val="both"/>
        <w:rPr>
          <w:rFonts w:ascii="Arial Narrow" w:hAnsi="Arial Narrow"/>
          <w:b/>
          <w:sz w:val="20"/>
          <w:szCs w:val="20"/>
        </w:rPr>
      </w:pPr>
      <w:r w:rsidRPr="00067208">
        <w:rPr>
          <w:rFonts w:ascii="Arial Narrow" w:hAnsi="Arial Narrow"/>
          <w:b/>
          <w:sz w:val="20"/>
          <w:szCs w:val="20"/>
        </w:rPr>
        <w:t xml:space="preserve">Działania zapobiegawcze - </w:t>
      </w:r>
      <w:r w:rsidRPr="00067208">
        <w:rPr>
          <w:rFonts w:ascii="Arial Narrow" w:hAnsi="Arial Narrow"/>
          <w:sz w:val="20"/>
          <w:szCs w:val="20"/>
        </w:rPr>
        <w:t xml:space="preserve">zespół działań mających na celu wyeliminowanie negatywnych oddziaływań na środowisko związanych z realizacją i funkcjonowaniem planowanego przedsięwzięcia. </w:t>
      </w:r>
    </w:p>
    <w:p w14:paraId="17863504" w14:textId="77777777" w:rsidR="00E879EC" w:rsidRPr="00067208" w:rsidRDefault="00E879EC" w:rsidP="00195848">
      <w:pPr>
        <w:pStyle w:val="Default"/>
        <w:spacing w:after="120" w:line="276" w:lineRule="auto"/>
        <w:contextualSpacing/>
        <w:jc w:val="both"/>
        <w:rPr>
          <w:rFonts w:ascii="Arial Narrow" w:hAnsi="Arial Narrow"/>
          <w:b/>
          <w:sz w:val="20"/>
          <w:szCs w:val="20"/>
        </w:rPr>
      </w:pPr>
      <w:r w:rsidRPr="00067208">
        <w:rPr>
          <w:rFonts w:ascii="Arial Narrow" w:hAnsi="Arial Narrow"/>
          <w:b/>
          <w:sz w:val="20"/>
          <w:szCs w:val="20"/>
        </w:rPr>
        <w:t xml:space="preserve">Inwentaryzacja przyrodnicza - </w:t>
      </w:r>
      <w:r w:rsidRPr="00067208">
        <w:rPr>
          <w:rFonts w:ascii="Arial Narrow" w:hAnsi="Arial Narrow"/>
          <w:sz w:val="20"/>
          <w:szCs w:val="20"/>
        </w:rPr>
        <w:t>obserwacje i badania terenowe środowiska przyrodniczego w okresie wegetacyjnym i lęgowym.</w:t>
      </w:r>
    </w:p>
    <w:p w14:paraId="12AC9520" w14:textId="77777777" w:rsidR="00E879EC" w:rsidRPr="00067208" w:rsidRDefault="00E879EC" w:rsidP="00195848">
      <w:pPr>
        <w:pStyle w:val="Default"/>
        <w:spacing w:after="120" w:line="276" w:lineRule="auto"/>
        <w:contextualSpacing/>
        <w:jc w:val="both"/>
        <w:rPr>
          <w:rFonts w:ascii="Arial Narrow" w:hAnsi="Arial Narrow"/>
          <w:b/>
          <w:sz w:val="20"/>
          <w:szCs w:val="20"/>
        </w:rPr>
      </w:pPr>
      <w:r w:rsidRPr="00067208">
        <w:rPr>
          <w:rFonts w:ascii="Arial Narrow" w:hAnsi="Arial Narrow"/>
          <w:b/>
          <w:sz w:val="20"/>
          <w:szCs w:val="20"/>
        </w:rPr>
        <w:t xml:space="preserve">Inwentaryzacja przyrodnicza w obszarze Natura 2000 - </w:t>
      </w:r>
      <w:r w:rsidRPr="00067208">
        <w:rPr>
          <w:rFonts w:ascii="Arial Narrow" w:hAnsi="Arial Narrow"/>
          <w:sz w:val="20"/>
          <w:szCs w:val="20"/>
        </w:rPr>
        <w:t xml:space="preserve">zinwentaryzowanie przedmiotów ochrony tych obszarów oraz przedstawienie danych ilościowych o występujących gatunkach i siedliskach, jak również jakościowych o stanie zachowania tych gatunków i siedlisk oraz ich reprezentatywność; </w:t>
      </w:r>
    </w:p>
    <w:p w14:paraId="01E1A8B9" w14:textId="7E8859FD" w:rsidR="00E879EC" w:rsidRPr="00067208" w:rsidRDefault="00E879EC" w:rsidP="00195848">
      <w:pPr>
        <w:pStyle w:val="Default"/>
        <w:spacing w:after="120" w:line="276" w:lineRule="auto"/>
        <w:contextualSpacing/>
        <w:jc w:val="both"/>
        <w:rPr>
          <w:rFonts w:ascii="Arial Narrow" w:hAnsi="Arial Narrow"/>
          <w:b/>
          <w:sz w:val="20"/>
          <w:szCs w:val="20"/>
        </w:rPr>
      </w:pPr>
      <w:r w:rsidRPr="00067208">
        <w:rPr>
          <w:rFonts w:ascii="Arial Narrow" w:hAnsi="Arial Narrow"/>
          <w:b/>
          <w:sz w:val="20"/>
          <w:szCs w:val="20"/>
        </w:rPr>
        <w:t xml:space="preserve">Kompensacja przyrodnicza - </w:t>
      </w:r>
      <w:r w:rsidRPr="00067208">
        <w:rPr>
          <w:rFonts w:ascii="Arial Narrow" w:hAnsi="Arial Narrow"/>
          <w:sz w:val="20"/>
          <w:szCs w:val="20"/>
        </w:rPr>
        <w:t>zespół prowadzących do przywrócenia równowagi przyrodniczej na danym terenie, wyrównania szkód dokonanych w środowisku przez realizację przedsięwzięcia i zachowania walorów krajobrazowych obejmujących w szczególności roboty budowlane, roboty ziemne, rekultywację gleby, zalesianie, zadrzewianie lub tworzenie skupień roślinności, prowadzących do przywrócenia równowagi przyrodniczej na danym terenie, wyrównania szkód dokonanych w środowisku przez realizację przedsięwzięcia i zachowanie walorów krajobrazowych</w:t>
      </w:r>
      <w:r w:rsidR="00FB1CB1" w:rsidRPr="00067208">
        <w:rPr>
          <w:rFonts w:ascii="Arial Narrow" w:hAnsi="Arial Narrow"/>
          <w:sz w:val="20"/>
          <w:szCs w:val="20"/>
        </w:rPr>
        <w:t xml:space="preserve"> </w:t>
      </w:r>
      <w:r w:rsidRPr="00067208">
        <w:rPr>
          <w:rFonts w:ascii="Arial Narrow" w:hAnsi="Arial Narrow"/>
          <w:sz w:val="20"/>
          <w:szCs w:val="20"/>
        </w:rPr>
        <w:t>(</w:t>
      </w:r>
      <w:r w:rsidRPr="00067208">
        <w:rPr>
          <w:rFonts w:ascii="Arial Narrow" w:hAnsi="Arial Narrow"/>
          <w:i/>
          <w:sz w:val="20"/>
          <w:szCs w:val="20"/>
        </w:rPr>
        <w:t>zgodnie z ustawą Prawo ochrony środowiska</w:t>
      </w:r>
      <w:r w:rsidRPr="00067208">
        <w:rPr>
          <w:rFonts w:ascii="Arial Narrow" w:hAnsi="Arial Narrow"/>
          <w:sz w:val="20"/>
          <w:szCs w:val="20"/>
        </w:rPr>
        <w:t>)</w:t>
      </w:r>
    </w:p>
    <w:p w14:paraId="4912683F" w14:textId="77777777" w:rsidR="00E879EC" w:rsidRPr="00067208" w:rsidRDefault="00E879EC" w:rsidP="00195848">
      <w:pPr>
        <w:pStyle w:val="Default"/>
        <w:spacing w:after="120" w:line="276" w:lineRule="auto"/>
        <w:contextualSpacing/>
        <w:jc w:val="both"/>
        <w:rPr>
          <w:rFonts w:ascii="Arial Narrow" w:hAnsi="Arial Narrow"/>
          <w:b/>
          <w:sz w:val="20"/>
          <w:szCs w:val="20"/>
        </w:rPr>
      </w:pPr>
      <w:r w:rsidRPr="00067208">
        <w:rPr>
          <w:rFonts w:ascii="Arial Narrow" w:hAnsi="Arial Narrow"/>
          <w:b/>
          <w:sz w:val="20"/>
          <w:szCs w:val="20"/>
        </w:rPr>
        <w:t xml:space="preserve">Monitoring oddziaływań - </w:t>
      </w:r>
      <w:r w:rsidRPr="00067208">
        <w:rPr>
          <w:rFonts w:ascii="Arial Narrow" w:hAnsi="Arial Narrow"/>
          <w:sz w:val="20"/>
          <w:szCs w:val="20"/>
        </w:rPr>
        <w:t>zbiór analiz i pomiarów prowadzonych przez realizującego przedsięwzięcie w fazie budowy oraz eksploatacji przedsięwzięcia, określonych w decyzjach administracyjnych.</w:t>
      </w:r>
    </w:p>
    <w:p w14:paraId="4A5D6475" w14:textId="77777777" w:rsidR="00E879EC" w:rsidRPr="00067208" w:rsidRDefault="00E879EC" w:rsidP="00195848">
      <w:pPr>
        <w:pStyle w:val="Default"/>
        <w:spacing w:after="120" w:line="276" w:lineRule="auto"/>
        <w:contextualSpacing/>
        <w:jc w:val="both"/>
        <w:rPr>
          <w:rFonts w:ascii="Arial Narrow" w:hAnsi="Arial Narrow" w:cs="Arial"/>
          <w:sz w:val="20"/>
          <w:szCs w:val="20"/>
        </w:rPr>
      </w:pPr>
      <w:r w:rsidRPr="00067208">
        <w:rPr>
          <w:rFonts w:ascii="Arial Narrow" w:hAnsi="Arial Narrow"/>
          <w:b/>
          <w:sz w:val="20"/>
          <w:szCs w:val="20"/>
        </w:rPr>
        <w:t>NATURA 2000 -</w:t>
      </w:r>
      <w:r w:rsidRPr="00067208">
        <w:rPr>
          <w:rFonts w:ascii="Arial Narrow" w:hAnsi="Arial Narrow"/>
          <w:sz w:val="20"/>
          <w:szCs w:val="20"/>
        </w:rPr>
        <w:t>europejska Sieć Ekologiczna obszarów chronionych na terenie Unii Europejskiej, w skład której wchodzą:</w:t>
      </w:r>
      <w:r w:rsidRPr="00067208">
        <w:rPr>
          <w:rFonts w:ascii="Arial Narrow" w:hAnsi="Arial Narrow" w:cs="Arial"/>
          <w:sz w:val="20"/>
          <w:szCs w:val="20"/>
        </w:rPr>
        <w:t xml:space="preserve"> </w:t>
      </w:r>
    </w:p>
    <w:p w14:paraId="5C2D4558" w14:textId="2B2B8ED7" w:rsidR="00E879EC" w:rsidRPr="00067208" w:rsidRDefault="00E879EC" w:rsidP="00195848">
      <w:pPr>
        <w:pStyle w:val="Default"/>
        <w:spacing w:after="120" w:line="276" w:lineRule="auto"/>
        <w:contextualSpacing/>
        <w:jc w:val="both"/>
        <w:rPr>
          <w:rFonts w:ascii="Arial Narrow" w:hAnsi="Arial Narrow"/>
          <w:sz w:val="20"/>
          <w:szCs w:val="20"/>
        </w:rPr>
      </w:pPr>
      <w:r w:rsidRPr="00067208">
        <w:rPr>
          <w:rFonts w:ascii="Arial Narrow" w:hAnsi="Arial Narrow" w:cs="Arial"/>
          <w:sz w:val="20"/>
          <w:szCs w:val="20"/>
        </w:rPr>
        <w:t xml:space="preserve">- </w:t>
      </w:r>
      <w:r w:rsidRPr="00067208">
        <w:rPr>
          <w:rFonts w:ascii="Arial Narrow" w:hAnsi="Arial Narrow"/>
          <w:sz w:val="20"/>
          <w:szCs w:val="20"/>
        </w:rPr>
        <w:t xml:space="preserve">obszary specjalnej ochrony ptaków – OSO, </w:t>
      </w:r>
    </w:p>
    <w:p w14:paraId="623604B7" w14:textId="75AA2C9D" w:rsidR="00E879EC" w:rsidRPr="00067208" w:rsidRDefault="00E879EC" w:rsidP="00195848">
      <w:pPr>
        <w:pStyle w:val="Default"/>
        <w:spacing w:after="120" w:line="276" w:lineRule="auto"/>
        <w:contextualSpacing/>
        <w:jc w:val="both"/>
        <w:rPr>
          <w:rFonts w:ascii="Arial Narrow" w:hAnsi="Arial Narrow"/>
          <w:sz w:val="20"/>
          <w:szCs w:val="20"/>
        </w:rPr>
      </w:pPr>
      <w:r w:rsidRPr="00067208">
        <w:rPr>
          <w:rFonts w:ascii="Arial Narrow" w:hAnsi="Arial Narrow"/>
          <w:sz w:val="20"/>
          <w:szCs w:val="20"/>
        </w:rPr>
        <w:t>- specjalne obszary ochrony siedlisk – SOO.</w:t>
      </w:r>
    </w:p>
    <w:p w14:paraId="4D5FCA6E" w14:textId="77777777" w:rsidR="00E879EC" w:rsidRPr="00067208" w:rsidRDefault="00E879EC" w:rsidP="00195848">
      <w:pPr>
        <w:pStyle w:val="Default"/>
        <w:spacing w:after="120" w:line="276" w:lineRule="auto"/>
        <w:contextualSpacing/>
        <w:jc w:val="both"/>
        <w:rPr>
          <w:rFonts w:ascii="Arial Narrow" w:hAnsi="Arial Narrow"/>
          <w:b/>
          <w:sz w:val="20"/>
          <w:szCs w:val="20"/>
        </w:rPr>
      </w:pPr>
      <w:r w:rsidRPr="00067208">
        <w:rPr>
          <w:rFonts w:ascii="Arial Narrow" w:hAnsi="Arial Narrow"/>
          <w:b/>
          <w:sz w:val="20"/>
          <w:szCs w:val="20"/>
        </w:rPr>
        <w:t xml:space="preserve">Obszar Natura 2000- </w:t>
      </w:r>
      <w:r w:rsidRPr="00067208">
        <w:rPr>
          <w:rFonts w:ascii="Arial Narrow" w:hAnsi="Arial Narrow"/>
          <w:sz w:val="20"/>
          <w:szCs w:val="20"/>
        </w:rPr>
        <w:t xml:space="preserve">obszar specjalnej ochrony ptaków, specjalny obszar ochrony siedlisk lub obszar mający znaczenie dla Wspólnoty, utworzony w celu ochrony populacji dziko występujących ptaków lub siedlisk przyrodniczych lub gatunków będących przedmiotem zainteresowania Wspólnoty. </w:t>
      </w:r>
    </w:p>
    <w:p w14:paraId="6EE5B1A7" w14:textId="77777777" w:rsidR="00E879EC" w:rsidRPr="00067208" w:rsidRDefault="00E879EC" w:rsidP="00195848">
      <w:pPr>
        <w:pStyle w:val="Default"/>
        <w:spacing w:after="120" w:line="276" w:lineRule="auto"/>
        <w:contextualSpacing/>
        <w:jc w:val="both"/>
        <w:rPr>
          <w:rFonts w:ascii="Arial Narrow" w:hAnsi="Arial Narrow"/>
          <w:b/>
          <w:sz w:val="20"/>
          <w:szCs w:val="20"/>
        </w:rPr>
      </w:pPr>
      <w:r w:rsidRPr="00067208">
        <w:rPr>
          <w:rFonts w:ascii="Arial Narrow" w:hAnsi="Arial Narrow"/>
          <w:b/>
          <w:sz w:val="20"/>
          <w:szCs w:val="20"/>
        </w:rPr>
        <w:t xml:space="preserve">Ocena oddziaływania na środowisko- </w:t>
      </w:r>
      <w:r w:rsidRPr="00067208">
        <w:rPr>
          <w:rFonts w:ascii="Arial Narrow" w:hAnsi="Arial Narrow"/>
          <w:sz w:val="20"/>
          <w:szCs w:val="20"/>
        </w:rPr>
        <w:t>procedura szacowania przewidywanego oddziaływania przedsięwzięcia na środowisko.</w:t>
      </w:r>
    </w:p>
    <w:p w14:paraId="7CDD4FBF" w14:textId="77777777" w:rsidR="00E879EC" w:rsidRPr="00067208" w:rsidRDefault="00E879EC" w:rsidP="00195848">
      <w:pPr>
        <w:pStyle w:val="Default"/>
        <w:spacing w:after="120" w:line="276" w:lineRule="auto"/>
        <w:contextualSpacing/>
        <w:jc w:val="both"/>
        <w:rPr>
          <w:rFonts w:ascii="Arial Narrow" w:hAnsi="Arial Narrow"/>
          <w:b/>
          <w:sz w:val="20"/>
          <w:szCs w:val="20"/>
        </w:rPr>
      </w:pPr>
      <w:r w:rsidRPr="00067208">
        <w:rPr>
          <w:rFonts w:ascii="Arial Narrow" w:hAnsi="Arial Narrow"/>
          <w:b/>
          <w:sz w:val="20"/>
          <w:szCs w:val="20"/>
        </w:rPr>
        <w:t xml:space="preserve">Oddziaływanie na środowisko- </w:t>
      </w:r>
      <w:r w:rsidRPr="00067208">
        <w:rPr>
          <w:rFonts w:ascii="Arial Narrow" w:hAnsi="Arial Narrow"/>
          <w:sz w:val="20"/>
          <w:szCs w:val="20"/>
        </w:rPr>
        <w:t>każda zmiana w środowisku spowodowana proponowaną działalnością (realizacją i funkcjonowaniem przedsięwzięcia).</w:t>
      </w:r>
    </w:p>
    <w:p w14:paraId="51494ACC" w14:textId="0C42F17C" w:rsidR="00E879EC" w:rsidRPr="00067208" w:rsidRDefault="00E879EC"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 xml:space="preserve">Postępowanie w sprawie oceny oddziaływania na środowisko- </w:t>
      </w:r>
      <w:r w:rsidRPr="00067208">
        <w:rPr>
          <w:rFonts w:ascii="Arial Narrow" w:hAnsi="Arial Narrow"/>
          <w:sz w:val="20"/>
          <w:szCs w:val="20"/>
        </w:rPr>
        <w:t>postępowanie obejmujące w szczególności:</w:t>
      </w:r>
    </w:p>
    <w:p w14:paraId="0F7C0FB0" w14:textId="4D42B96C" w:rsidR="00E879EC" w:rsidRPr="00067208" w:rsidRDefault="00E879EC"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a</w:t>
      </w:r>
      <w:proofErr w:type="gramEnd"/>
      <w:r w:rsidRPr="00067208">
        <w:rPr>
          <w:rFonts w:ascii="Arial Narrow" w:hAnsi="Arial Narrow"/>
          <w:sz w:val="20"/>
          <w:szCs w:val="20"/>
        </w:rPr>
        <w:t>) weryfikację raportu o oddziaływaniu przedsięwzięcia na środowisko,</w:t>
      </w:r>
    </w:p>
    <w:p w14:paraId="25728F68" w14:textId="77777777" w:rsidR="00E879EC" w:rsidRPr="00067208" w:rsidRDefault="00E879EC"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b</w:t>
      </w:r>
      <w:proofErr w:type="gramEnd"/>
      <w:r w:rsidRPr="00067208">
        <w:rPr>
          <w:rFonts w:ascii="Arial Narrow" w:hAnsi="Arial Narrow"/>
          <w:sz w:val="20"/>
          <w:szCs w:val="20"/>
        </w:rPr>
        <w:t xml:space="preserve">) uzyskanie wymaganych ustawą opinii i uzgodnień, </w:t>
      </w:r>
    </w:p>
    <w:p w14:paraId="7F36E2C8" w14:textId="3398405D" w:rsidR="00E879EC" w:rsidRPr="00067208" w:rsidRDefault="00E879EC"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c</w:t>
      </w:r>
      <w:proofErr w:type="gramEnd"/>
      <w:r w:rsidRPr="00067208">
        <w:rPr>
          <w:rFonts w:ascii="Arial Narrow" w:hAnsi="Arial Narrow"/>
          <w:sz w:val="20"/>
          <w:szCs w:val="20"/>
        </w:rPr>
        <w:t>) zapewnienie możliwości udziału społeczeństwa w postępowaniu.</w:t>
      </w:r>
    </w:p>
    <w:p w14:paraId="03C74A0E" w14:textId="77777777" w:rsidR="00E879EC" w:rsidRPr="00067208" w:rsidRDefault="00E879EC" w:rsidP="00195848">
      <w:pPr>
        <w:pStyle w:val="Default"/>
        <w:spacing w:after="120" w:line="276" w:lineRule="auto"/>
        <w:contextualSpacing/>
        <w:jc w:val="both"/>
        <w:rPr>
          <w:rFonts w:ascii="Arial Narrow" w:hAnsi="Arial Narrow"/>
          <w:b/>
          <w:sz w:val="20"/>
          <w:szCs w:val="20"/>
        </w:rPr>
      </w:pPr>
      <w:r w:rsidRPr="00067208">
        <w:rPr>
          <w:rFonts w:ascii="Arial Narrow" w:hAnsi="Arial Narrow"/>
          <w:b/>
          <w:sz w:val="20"/>
          <w:szCs w:val="20"/>
        </w:rPr>
        <w:t xml:space="preserve">Raport o oddziaływaniu na środowisko - </w:t>
      </w:r>
      <w:r w:rsidRPr="00067208">
        <w:rPr>
          <w:rFonts w:ascii="Arial Narrow" w:hAnsi="Arial Narrow"/>
          <w:sz w:val="20"/>
          <w:szCs w:val="20"/>
        </w:rPr>
        <w:t xml:space="preserve">jeden z kluczowych elementów oceny </w:t>
      </w:r>
      <w:r w:rsidRPr="00067208">
        <w:rPr>
          <w:rFonts w:ascii="Arial Narrow" w:hAnsi="Arial Narrow"/>
          <w:bCs/>
          <w:sz w:val="20"/>
          <w:szCs w:val="20"/>
        </w:rPr>
        <w:t>oddziaływania</w:t>
      </w:r>
      <w:r w:rsidRPr="00067208">
        <w:rPr>
          <w:rFonts w:ascii="Arial Narrow" w:hAnsi="Arial Narrow"/>
          <w:sz w:val="20"/>
          <w:szCs w:val="20"/>
        </w:rPr>
        <w:t xml:space="preserve"> na </w:t>
      </w:r>
      <w:r w:rsidRPr="00067208">
        <w:rPr>
          <w:rFonts w:ascii="Arial Narrow" w:hAnsi="Arial Narrow"/>
          <w:bCs/>
          <w:sz w:val="20"/>
          <w:szCs w:val="20"/>
        </w:rPr>
        <w:t>środowisko</w:t>
      </w:r>
      <w:r w:rsidRPr="00067208">
        <w:rPr>
          <w:rFonts w:ascii="Arial Narrow" w:hAnsi="Arial Narrow"/>
          <w:b/>
          <w:bCs/>
          <w:sz w:val="20"/>
          <w:szCs w:val="20"/>
        </w:rPr>
        <w:t>,</w:t>
      </w:r>
      <w:r w:rsidRPr="00067208">
        <w:rPr>
          <w:rFonts w:ascii="Arial Narrow" w:hAnsi="Arial Narrow"/>
          <w:sz w:val="20"/>
          <w:szCs w:val="20"/>
        </w:rPr>
        <w:t xml:space="preserve"> w formie dokumentacji przedstawiającej rezultaty prac nad oceną oddziaływania na środowisko przedkładanej jako załącznik do wniosku o wydanie decyzji związanej z postępowaniem w sprawie oceny oddziaływania na środowisko. </w:t>
      </w:r>
    </w:p>
    <w:p w14:paraId="0F70BBAD" w14:textId="77777777" w:rsidR="00E879EC" w:rsidRPr="00067208" w:rsidRDefault="00E879EC" w:rsidP="00195848">
      <w:pPr>
        <w:pStyle w:val="Default"/>
        <w:spacing w:after="120" w:line="276" w:lineRule="auto"/>
        <w:contextualSpacing/>
        <w:jc w:val="both"/>
        <w:rPr>
          <w:rFonts w:ascii="Arial Narrow" w:hAnsi="Arial Narrow"/>
          <w:b/>
          <w:sz w:val="20"/>
          <w:szCs w:val="20"/>
        </w:rPr>
      </w:pPr>
      <w:r w:rsidRPr="00067208">
        <w:rPr>
          <w:rFonts w:ascii="Arial Narrow" w:hAnsi="Arial Narrow"/>
          <w:b/>
          <w:sz w:val="20"/>
          <w:szCs w:val="20"/>
        </w:rPr>
        <w:t xml:space="preserve">Zakres raportu o oddziaływaniu na środowisko- </w:t>
      </w:r>
      <w:r w:rsidRPr="00067208">
        <w:rPr>
          <w:rFonts w:ascii="Arial Narrow" w:hAnsi="Arial Narrow"/>
          <w:sz w:val="20"/>
          <w:szCs w:val="20"/>
        </w:rPr>
        <w:t>to stopień szczegółowości informacji poszczególnych części raportu o oddziaływaniu na środowisko odpowiadający charakterowi przedsięwzięcia, rodzajowi postępowania oraz dokładności posiadanych danych (zakres zgodny z ustawą o udostępnianiu informacji o środowisku i jego ochronie, udziale społeczeństwa w ochronie środowiska oraz o ocenach oddziaływania na środowisko).</w:t>
      </w:r>
    </w:p>
    <w:p w14:paraId="72DCA559" w14:textId="77777777" w:rsidR="00E879EC" w:rsidRPr="00067208" w:rsidRDefault="00E879EC" w:rsidP="00195848">
      <w:pPr>
        <w:pStyle w:val="Default"/>
        <w:spacing w:after="120" w:line="276" w:lineRule="auto"/>
        <w:contextualSpacing/>
        <w:jc w:val="both"/>
        <w:rPr>
          <w:rFonts w:ascii="Arial Narrow" w:hAnsi="Arial Narrow"/>
          <w:b/>
          <w:sz w:val="20"/>
          <w:szCs w:val="20"/>
        </w:rPr>
      </w:pPr>
      <w:r w:rsidRPr="00067208">
        <w:rPr>
          <w:rFonts w:ascii="Arial Narrow" w:hAnsi="Arial Narrow"/>
          <w:b/>
          <w:sz w:val="20"/>
          <w:szCs w:val="20"/>
        </w:rPr>
        <w:t xml:space="preserve">Znaczące negatywne oddziaływanie na obszar Natura 2000- </w:t>
      </w:r>
      <w:r w:rsidRPr="00067208">
        <w:rPr>
          <w:rFonts w:ascii="Arial Narrow" w:hAnsi="Arial Narrow"/>
          <w:sz w:val="20"/>
          <w:szCs w:val="20"/>
        </w:rPr>
        <w:t xml:space="preserve">to oddziaływanie na cele ochrony obszaru Natura 2000, w tym w szczególności działania mogące: </w:t>
      </w:r>
    </w:p>
    <w:p w14:paraId="183D8087" w14:textId="77777777" w:rsidR="00E879EC" w:rsidRPr="00067208" w:rsidRDefault="00E879EC"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a</w:t>
      </w:r>
      <w:proofErr w:type="gramEnd"/>
      <w:r w:rsidRPr="00067208">
        <w:rPr>
          <w:rFonts w:ascii="Arial Narrow" w:hAnsi="Arial Narrow"/>
          <w:sz w:val="20"/>
          <w:szCs w:val="20"/>
        </w:rPr>
        <w:t xml:space="preserve">) pogorszyć stan siedlisk przyrodniczych lub siedlisk gatunków roślin i zwierząt, dla których ochrony został wyznaczony obszar Natura 2000, lub </w:t>
      </w:r>
    </w:p>
    <w:p w14:paraId="0A78721E" w14:textId="77777777" w:rsidR="00E879EC" w:rsidRPr="00067208" w:rsidRDefault="00E879EC"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b</w:t>
      </w:r>
      <w:proofErr w:type="gramEnd"/>
      <w:r w:rsidRPr="00067208">
        <w:rPr>
          <w:rFonts w:ascii="Arial Narrow" w:hAnsi="Arial Narrow"/>
          <w:sz w:val="20"/>
          <w:szCs w:val="20"/>
        </w:rPr>
        <w:t xml:space="preserve">) wpłynąć negatywnie na gatunki, dla których ochrony został wyznaczony obszar Natura 2000, lub </w:t>
      </w:r>
    </w:p>
    <w:p w14:paraId="49BEAFC8" w14:textId="77777777" w:rsidR="00E879EC" w:rsidRPr="00067208" w:rsidRDefault="00E879EC" w:rsidP="00195848">
      <w:pPr>
        <w:pStyle w:val="Default"/>
        <w:spacing w:after="120" w:line="276" w:lineRule="auto"/>
        <w:contextualSpacing/>
        <w:jc w:val="both"/>
        <w:rPr>
          <w:rFonts w:ascii="Arial Narrow" w:hAnsi="Arial Narrow"/>
          <w:sz w:val="20"/>
          <w:szCs w:val="20"/>
        </w:rPr>
      </w:pPr>
      <w:proofErr w:type="gramStart"/>
      <w:r w:rsidRPr="00067208">
        <w:rPr>
          <w:rFonts w:ascii="Arial Narrow" w:hAnsi="Arial Narrow"/>
          <w:sz w:val="20"/>
          <w:szCs w:val="20"/>
        </w:rPr>
        <w:t>c</w:t>
      </w:r>
      <w:proofErr w:type="gramEnd"/>
      <w:r w:rsidRPr="00067208">
        <w:rPr>
          <w:rFonts w:ascii="Arial Narrow" w:hAnsi="Arial Narrow"/>
          <w:sz w:val="20"/>
          <w:szCs w:val="20"/>
        </w:rPr>
        <w:t>) pogorszyć integralność obszaru Natura 2000 lub jego powiązania z innymi obszarami.</w:t>
      </w:r>
    </w:p>
    <w:p w14:paraId="20B6D5A5" w14:textId="77777777" w:rsidR="003C595C" w:rsidRPr="00067208" w:rsidRDefault="003C595C"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u w:val="single"/>
        </w:rPr>
      </w:pPr>
    </w:p>
    <w:p w14:paraId="5A2F60CE" w14:textId="538AC9D2" w:rsidR="003C595C" w:rsidRPr="00067208" w:rsidRDefault="003C595C"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u w:val="single"/>
        </w:rPr>
      </w:pPr>
      <w:r w:rsidRPr="00067208">
        <w:rPr>
          <w:rFonts w:ascii="Arial Narrow" w:hAnsi="Arial Narrow" w:cs="Arial"/>
          <w:b/>
          <w:spacing w:val="-3"/>
          <w:sz w:val="20"/>
          <w:u w:val="single"/>
        </w:rPr>
        <w:t xml:space="preserve">W zakresie </w:t>
      </w:r>
      <w:r w:rsidR="00344C07" w:rsidRPr="00067208">
        <w:rPr>
          <w:rFonts w:ascii="Arial Narrow" w:hAnsi="Arial Narrow" w:cs="Arial"/>
          <w:b/>
          <w:spacing w:val="-3"/>
          <w:sz w:val="20"/>
          <w:u w:val="single"/>
        </w:rPr>
        <w:t xml:space="preserve">zdjęcia warstwy ziemi urodzajnej i </w:t>
      </w:r>
      <w:r w:rsidRPr="00067208">
        <w:rPr>
          <w:rFonts w:ascii="Arial Narrow" w:hAnsi="Arial Narrow" w:cs="Arial"/>
          <w:b/>
          <w:spacing w:val="-3"/>
          <w:sz w:val="20"/>
          <w:u w:val="single"/>
        </w:rPr>
        <w:t>zieleni:</w:t>
      </w:r>
    </w:p>
    <w:p w14:paraId="0337DEE9"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lastRenderedPageBreak/>
        <w:t>Badanie przydatności humusu do uprawy roślin</w:t>
      </w:r>
      <w:r w:rsidRPr="00067208">
        <w:rPr>
          <w:rFonts w:ascii="Arial Narrow" w:hAnsi="Arial Narrow" w:cs="Arial"/>
          <w:bCs/>
          <w:iCs/>
          <w:sz w:val="20"/>
        </w:rPr>
        <w:t xml:space="preserve"> – badania humusu zdjętego z powierzchni w liniach rozgraniczających inwestycji wykonane przez stacje </w:t>
      </w:r>
      <w:proofErr w:type="spellStart"/>
      <w:r w:rsidRPr="00067208">
        <w:rPr>
          <w:rFonts w:ascii="Arial Narrow" w:hAnsi="Arial Narrow" w:cs="Arial"/>
          <w:bCs/>
          <w:iCs/>
          <w:sz w:val="20"/>
        </w:rPr>
        <w:t>chemiczno</w:t>
      </w:r>
      <w:proofErr w:type="spellEnd"/>
      <w:r w:rsidRPr="00067208">
        <w:rPr>
          <w:rFonts w:ascii="Arial Narrow" w:hAnsi="Arial Narrow" w:cs="Arial"/>
          <w:bCs/>
          <w:iCs/>
          <w:sz w:val="20"/>
        </w:rPr>
        <w:t xml:space="preserve"> - rolniczą.</w:t>
      </w:r>
    </w:p>
    <w:p w14:paraId="729B41B2"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Bryła korzeniowa</w:t>
      </w:r>
      <w:r w:rsidRPr="00067208">
        <w:rPr>
          <w:rFonts w:ascii="Arial Narrow" w:hAnsi="Arial Narrow" w:cs="Arial"/>
          <w:bCs/>
          <w:iCs/>
          <w:sz w:val="20"/>
        </w:rPr>
        <w:t xml:space="preserve"> – uformowana bryła ziemi z przerastającymi ją korzeniami rośliny.</w:t>
      </w:r>
    </w:p>
    <w:p w14:paraId="49343676"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Darnina</w:t>
      </w:r>
      <w:r w:rsidRPr="00067208">
        <w:rPr>
          <w:rFonts w:ascii="Arial Narrow" w:hAnsi="Arial Narrow" w:cs="Arial"/>
          <w:bCs/>
          <w:iCs/>
          <w:sz w:val="20"/>
        </w:rPr>
        <w:t xml:space="preserve"> – płat wierzchniej warstwy gleby, przerośniętej i związanej korzeniami roślinności trawiastej.</w:t>
      </w:r>
    </w:p>
    <w:p w14:paraId="731A1CD0" w14:textId="77777777" w:rsidR="007741AD" w:rsidRPr="00067208" w:rsidRDefault="007741AD" w:rsidP="00195848">
      <w:pPr>
        <w:spacing w:after="120" w:line="276" w:lineRule="auto"/>
        <w:contextualSpacing/>
        <w:jc w:val="both"/>
        <w:rPr>
          <w:rFonts w:ascii="Arial Narrow" w:hAnsi="Arial Narrow" w:cs="Times-Roman"/>
          <w:bCs/>
          <w:spacing w:val="-3"/>
          <w:kern w:val="24"/>
          <w:sz w:val="20"/>
        </w:rPr>
      </w:pPr>
      <w:r w:rsidRPr="00067208">
        <w:rPr>
          <w:rFonts w:ascii="Arial Narrow" w:hAnsi="Arial Narrow" w:cs="Times-Roman"/>
          <w:b/>
          <w:bCs/>
          <w:spacing w:val="-3"/>
          <w:kern w:val="24"/>
          <w:sz w:val="20"/>
        </w:rPr>
        <w:t xml:space="preserve">Drągowina i gałęzie </w:t>
      </w:r>
      <w:r w:rsidRPr="00067208">
        <w:rPr>
          <w:rFonts w:ascii="Arial Narrow" w:hAnsi="Arial Narrow" w:cs="Times-Roman"/>
          <w:bCs/>
          <w:spacing w:val="-3"/>
          <w:kern w:val="24"/>
          <w:sz w:val="20"/>
        </w:rPr>
        <w:t xml:space="preserve">– drewno pochodzące z koron drzew oraz zagajników i krzewów. </w:t>
      </w:r>
    </w:p>
    <w:p w14:paraId="4BD0507F" w14:textId="77777777" w:rsidR="007741AD" w:rsidRPr="00067208" w:rsidRDefault="007741AD" w:rsidP="00195848">
      <w:pPr>
        <w:spacing w:after="120" w:line="276" w:lineRule="auto"/>
        <w:contextualSpacing/>
        <w:jc w:val="both"/>
        <w:rPr>
          <w:rFonts w:ascii="Arial Narrow" w:hAnsi="Arial Narrow" w:cs="Times-Roman"/>
          <w:bCs/>
          <w:spacing w:val="-3"/>
          <w:kern w:val="24"/>
          <w:sz w:val="20"/>
        </w:rPr>
      </w:pPr>
      <w:r w:rsidRPr="00067208">
        <w:rPr>
          <w:rFonts w:ascii="Arial Narrow" w:hAnsi="Arial Narrow" w:cs="Times-Roman"/>
          <w:b/>
          <w:bCs/>
          <w:spacing w:val="-3"/>
          <w:kern w:val="24"/>
          <w:sz w:val="20"/>
        </w:rPr>
        <w:t>Drewno z pni drzew</w:t>
      </w:r>
      <w:r w:rsidRPr="00067208">
        <w:rPr>
          <w:rFonts w:ascii="Arial Narrow" w:hAnsi="Arial Narrow" w:cs="Times-Roman"/>
          <w:bCs/>
          <w:spacing w:val="-3"/>
          <w:kern w:val="24"/>
          <w:sz w:val="20"/>
        </w:rPr>
        <w:t xml:space="preserve"> – materiał pochodzący z pni drzew w postaci: drewna wielkowymiarowego (średnica pnia powyżej 14 cm), średniowymiarowego (średnica pnia 7-14 cm) i małowymiarowego (średnica pnia poniżej 7 cm). </w:t>
      </w:r>
    </w:p>
    <w:p w14:paraId="33C8CA1D"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sz w:val="20"/>
        </w:rPr>
        <w:t>Drzewo</w:t>
      </w:r>
      <w:r w:rsidRPr="00067208">
        <w:rPr>
          <w:rFonts w:ascii="Arial Narrow" w:hAnsi="Arial Narrow" w:cs="Arial"/>
          <w:bCs/>
          <w:sz w:val="20"/>
        </w:rPr>
        <w:t xml:space="preserve"> </w:t>
      </w:r>
      <w:r w:rsidRPr="00067208">
        <w:rPr>
          <w:rFonts w:ascii="Arial Narrow" w:hAnsi="Arial Narrow" w:cs="Arial"/>
          <w:sz w:val="20"/>
        </w:rPr>
        <w:t>– roślina wieloletnia dużych rozmiarów (średnica &gt; 10 cm - mierzona 1,30 m od terenu) o wyraźnie wykształconym pniu lub pniach, który rozgałęzia się w koronę,</w:t>
      </w:r>
    </w:p>
    <w:p w14:paraId="38FE828B"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Forma krzewiasta</w:t>
      </w:r>
      <w:r w:rsidRPr="00067208">
        <w:rPr>
          <w:rFonts w:ascii="Arial Narrow" w:hAnsi="Arial Narrow" w:cs="Arial"/>
          <w:bCs/>
          <w:iCs/>
          <w:sz w:val="20"/>
        </w:rPr>
        <w:t xml:space="preserve"> - forma wielopędowa, która została utworzona w szkółce przez niskie przycięcie przewodnika powodujące wybicie min.3 pędów bocznych, nie wyżej niż 10 cm nad szyjką korzeniową dla najwyższego pędu.</w:t>
      </w:r>
    </w:p>
    <w:p w14:paraId="16E2D754"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Forma naturalna</w:t>
      </w:r>
      <w:r w:rsidRPr="00067208">
        <w:rPr>
          <w:rFonts w:ascii="Arial Narrow" w:hAnsi="Arial Narrow" w:cs="Arial"/>
          <w:bCs/>
          <w:iCs/>
          <w:sz w:val="20"/>
        </w:rPr>
        <w:t xml:space="preserve"> - forma rośliny zgodna z naturalnymi cechami wzrostu danego gatunku lub odmiany. W przypadku drzew powinien być wyraźnie wykształcony przewodnik (pęd główny), </w:t>
      </w:r>
      <w:proofErr w:type="gramStart"/>
      <w:r w:rsidRPr="00067208">
        <w:rPr>
          <w:rFonts w:ascii="Arial Narrow" w:hAnsi="Arial Narrow" w:cs="Arial"/>
          <w:bCs/>
          <w:iCs/>
          <w:sz w:val="20"/>
        </w:rPr>
        <w:t>nie przycięty</w:t>
      </w:r>
      <w:proofErr w:type="gramEnd"/>
      <w:r w:rsidRPr="00067208">
        <w:rPr>
          <w:rFonts w:ascii="Arial Narrow" w:hAnsi="Arial Narrow" w:cs="Arial"/>
          <w:bCs/>
          <w:iCs/>
          <w:sz w:val="20"/>
        </w:rPr>
        <w:t xml:space="preserve"> na koronę i nie podkrzesywany, na którym są równo rozłożone pędy boczne z których pierwszy wyrasta na wysokości około 40 cm od szyjki.</w:t>
      </w:r>
    </w:p>
    <w:p w14:paraId="113E9138" w14:textId="54B9A534"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Forma pienna</w:t>
      </w:r>
      <w:r w:rsidRPr="00067208">
        <w:rPr>
          <w:rFonts w:ascii="Arial Narrow" w:hAnsi="Arial Narrow" w:cs="Arial"/>
          <w:bCs/>
          <w:iCs/>
          <w:sz w:val="20"/>
        </w:rPr>
        <w:t xml:space="preserve"> – forma drzewa lub krzewu z wyraźnie uformowanym pniem i koroną. Charakteryzuje się wyraźnie wykształconym przewodnikiem oraz koroną.</w:t>
      </w:r>
      <w:r w:rsidR="00FB1CB1" w:rsidRPr="00067208">
        <w:rPr>
          <w:rFonts w:ascii="Arial Narrow" w:hAnsi="Arial Narrow" w:cs="Arial"/>
          <w:bCs/>
          <w:iCs/>
          <w:sz w:val="20"/>
        </w:rPr>
        <w:t xml:space="preserve"> </w:t>
      </w:r>
    </w:p>
    <w:p w14:paraId="5E093595"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proofErr w:type="spellStart"/>
      <w:r w:rsidRPr="00067208">
        <w:rPr>
          <w:rFonts w:ascii="Arial Narrow" w:hAnsi="Arial Narrow" w:cs="Arial"/>
          <w:b/>
          <w:bCs/>
          <w:iCs/>
          <w:sz w:val="20"/>
        </w:rPr>
        <w:t>Hydrosiew</w:t>
      </w:r>
      <w:proofErr w:type="spellEnd"/>
      <w:r w:rsidRPr="00067208">
        <w:rPr>
          <w:rFonts w:ascii="Arial Narrow" w:hAnsi="Arial Narrow" w:cs="Arial"/>
          <w:bCs/>
          <w:iCs/>
          <w:sz w:val="20"/>
        </w:rPr>
        <w:t xml:space="preserve"> – proces obejmujący nanoszenie hydromechanicznie mieszanek siewnych, środków użyźniających, wypełniaczy, hydrożelu, stymulantów wzrostu i substancji klejących w celu biologicznego utrwalania powierzchni gruntu.</w:t>
      </w:r>
    </w:p>
    <w:p w14:paraId="22597F4E" w14:textId="77777777" w:rsidR="007741AD" w:rsidRPr="00067208" w:rsidRDefault="007741AD" w:rsidP="00195848">
      <w:pPr>
        <w:spacing w:after="120" w:line="276" w:lineRule="auto"/>
        <w:contextualSpacing/>
        <w:jc w:val="both"/>
        <w:rPr>
          <w:rFonts w:ascii="Arial Narrow" w:hAnsi="Arial Narrow" w:cs="Times-Roman"/>
          <w:bCs/>
          <w:spacing w:val="-3"/>
          <w:kern w:val="24"/>
          <w:sz w:val="20"/>
        </w:rPr>
      </w:pPr>
      <w:r w:rsidRPr="00067208">
        <w:rPr>
          <w:rFonts w:ascii="Arial Narrow" w:hAnsi="Arial Narrow" w:cs="Times-Roman"/>
          <w:b/>
          <w:bCs/>
          <w:spacing w:val="-3"/>
          <w:kern w:val="24"/>
          <w:sz w:val="20"/>
        </w:rPr>
        <w:t>Karpina</w:t>
      </w:r>
      <w:r w:rsidRPr="00067208">
        <w:rPr>
          <w:rFonts w:ascii="Arial Narrow" w:hAnsi="Arial Narrow" w:cs="Times-Roman"/>
          <w:bCs/>
          <w:spacing w:val="-3"/>
          <w:kern w:val="24"/>
          <w:sz w:val="20"/>
        </w:rPr>
        <w:t xml:space="preserve"> – drewno części podziemnej drzewa wraz z pniakiem pozostałym po ścięciu.</w:t>
      </w:r>
    </w:p>
    <w:p w14:paraId="5E759592"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Cs/>
          <w:iCs/>
          <w:sz w:val="20"/>
        </w:rPr>
        <w:t>Kompostowanie – proces polegający na rozkładzie substancji organicznej przez mikroorganizmy.</w:t>
      </w:r>
    </w:p>
    <w:p w14:paraId="5FF7F1C1"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Kora drzewna</w:t>
      </w:r>
      <w:r w:rsidRPr="00067208">
        <w:rPr>
          <w:rFonts w:ascii="Arial Narrow" w:hAnsi="Arial Narrow" w:cs="Arial"/>
          <w:bCs/>
          <w:iCs/>
          <w:sz w:val="20"/>
        </w:rPr>
        <w:t xml:space="preserve"> – materiał pochodzący z drzew iglastych, kompostowany minimum 9 miesięcy.</w:t>
      </w:r>
    </w:p>
    <w:p w14:paraId="460272A6"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Korona</w:t>
      </w:r>
      <w:r w:rsidRPr="00067208">
        <w:rPr>
          <w:rFonts w:ascii="Arial Narrow" w:hAnsi="Arial Narrow" w:cs="Arial"/>
          <w:bCs/>
          <w:iCs/>
          <w:sz w:val="20"/>
        </w:rPr>
        <w:t xml:space="preserve"> – cześć drzewa wytworzona przez pędy boczne (gałęzie),</w:t>
      </w:r>
    </w:p>
    <w:p w14:paraId="66F5159B" w14:textId="6D72E01B" w:rsidR="007741AD" w:rsidRPr="00067208" w:rsidRDefault="007741AD" w:rsidP="00195848">
      <w:pPr>
        <w:spacing w:after="120" w:line="276" w:lineRule="auto"/>
        <w:contextualSpacing/>
        <w:jc w:val="both"/>
        <w:rPr>
          <w:rFonts w:ascii="Arial Narrow" w:hAnsi="Arial Narrow" w:cs="Times-Roman"/>
          <w:bCs/>
          <w:spacing w:val="-3"/>
          <w:kern w:val="24"/>
          <w:sz w:val="20"/>
        </w:rPr>
      </w:pPr>
      <w:r w:rsidRPr="00067208">
        <w:rPr>
          <w:rFonts w:ascii="Arial Narrow" w:hAnsi="Arial Narrow" w:cs="Times-Roman"/>
          <w:b/>
          <w:bCs/>
          <w:spacing w:val="-3"/>
          <w:kern w:val="24"/>
          <w:sz w:val="20"/>
        </w:rPr>
        <w:t>Krzew</w:t>
      </w:r>
      <w:r w:rsidRPr="00067208">
        <w:rPr>
          <w:rFonts w:ascii="Arial Narrow" w:hAnsi="Arial Narrow" w:cs="Times-Roman"/>
          <w:bCs/>
          <w:spacing w:val="-3"/>
          <w:kern w:val="24"/>
          <w:sz w:val="20"/>
        </w:rPr>
        <w:t xml:space="preserve"> – wieloletnia wielopędowa zdrewniała roślina bez wykształconego przewodnika, z krótkim pędem głównym (do 10 cm), z którego wyrastają równorzędne, rozgałęziające się pędy boczne. </w:t>
      </w:r>
    </w:p>
    <w:p w14:paraId="6B0C5A67" w14:textId="729FA067" w:rsidR="00290983" w:rsidRPr="00067208" w:rsidRDefault="00290983" w:rsidP="00195848">
      <w:pPr>
        <w:spacing w:after="120" w:line="276" w:lineRule="auto"/>
        <w:contextualSpacing/>
        <w:jc w:val="both"/>
        <w:rPr>
          <w:rFonts w:ascii="Arial Narrow" w:hAnsi="Arial Narrow" w:cs="Times-Roman"/>
          <w:bCs/>
          <w:spacing w:val="-3"/>
          <w:kern w:val="24"/>
          <w:sz w:val="20"/>
        </w:rPr>
      </w:pPr>
      <w:r w:rsidRPr="00067208">
        <w:rPr>
          <w:rFonts w:ascii="Arial Narrow" w:hAnsi="Arial Narrow" w:cs="Times-Roman"/>
          <w:b/>
          <w:bCs/>
          <w:spacing w:val="-3"/>
          <w:kern w:val="24"/>
          <w:sz w:val="20"/>
        </w:rPr>
        <w:t>Wyróżnia się krzewy</w:t>
      </w:r>
      <w:r w:rsidRPr="00067208">
        <w:rPr>
          <w:rFonts w:ascii="Arial Narrow" w:hAnsi="Arial Narrow" w:cs="Times-Roman"/>
          <w:bCs/>
          <w:spacing w:val="-3"/>
          <w:kern w:val="24"/>
          <w:sz w:val="20"/>
        </w:rPr>
        <w:t>:</w:t>
      </w:r>
    </w:p>
    <w:p w14:paraId="02420815" w14:textId="77777777" w:rsidR="00290983" w:rsidRPr="00067208" w:rsidRDefault="00290983" w:rsidP="00195848">
      <w:pPr>
        <w:spacing w:after="120" w:line="276" w:lineRule="auto"/>
        <w:contextualSpacing/>
        <w:jc w:val="both"/>
        <w:rPr>
          <w:rFonts w:ascii="Arial Narrow" w:hAnsi="Arial Narrow" w:cs="Times-Roman"/>
          <w:bCs/>
          <w:spacing w:val="-3"/>
          <w:kern w:val="24"/>
          <w:sz w:val="20"/>
        </w:rPr>
      </w:pPr>
      <w:proofErr w:type="gramStart"/>
      <w:r w:rsidRPr="00067208">
        <w:rPr>
          <w:rFonts w:ascii="Arial Narrow" w:hAnsi="Arial Narrow" w:cs="Times-Roman"/>
          <w:b/>
          <w:bCs/>
          <w:spacing w:val="-3"/>
          <w:kern w:val="24"/>
          <w:sz w:val="20"/>
        </w:rPr>
        <w:t>gęste</w:t>
      </w:r>
      <w:proofErr w:type="gramEnd"/>
      <w:r w:rsidRPr="00067208">
        <w:rPr>
          <w:rFonts w:ascii="Arial Narrow" w:hAnsi="Arial Narrow" w:cs="Times-Roman"/>
          <w:bCs/>
          <w:spacing w:val="-3"/>
          <w:kern w:val="24"/>
          <w:sz w:val="20"/>
        </w:rPr>
        <w:t xml:space="preserve"> – pokrywające powyżej 60% powierzchni,</w:t>
      </w:r>
    </w:p>
    <w:p w14:paraId="3A3CBB90" w14:textId="77777777" w:rsidR="00290983" w:rsidRPr="00067208" w:rsidRDefault="00290983" w:rsidP="00195848">
      <w:pPr>
        <w:spacing w:after="120" w:line="276" w:lineRule="auto"/>
        <w:contextualSpacing/>
        <w:jc w:val="both"/>
        <w:rPr>
          <w:rFonts w:ascii="Arial Narrow" w:hAnsi="Arial Narrow" w:cs="Times-Roman"/>
          <w:bCs/>
          <w:spacing w:val="-3"/>
          <w:kern w:val="24"/>
          <w:sz w:val="20"/>
        </w:rPr>
      </w:pPr>
      <w:proofErr w:type="gramStart"/>
      <w:r w:rsidRPr="00067208">
        <w:rPr>
          <w:rFonts w:ascii="Arial Narrow" w:hAnsi="Arial Narrow" w:cs="Times-Roman"/>
          <w:b/>
          <w:bCs/>
          <w:spacing w:val="-3"/>
          <w:kern w:val="24"/>
          <w:sz w:val="20"/>
        </w:rPr>
        <w:t>średnie</w:t>
      </w:r>
      <w:proofErr w:type="gramEnd"/>
      <w:r w:rsidRPr="00067208">
        <w:rPr>
          <w:rFonts w:ascii="Arial Narrow" w:hAnsi="Arial Narrow" w:cs="Times-Roman"/>
          <w:bCs/>
          <w:spacing w:val="-3"/>
          <w:kern w:val="24"/>
          <w:sz w:val="20"/>
        </w:rPr>
        <w:t xml:space="preserve"> – pokrywające 31 – 60% powierzchni,</w:t>
      </w:r>
    </w:p>
    <w:p w14:paraId="3AD52EA3" w14:textId="1620B85E" w:rsidR="00290983" w:rsidRPr="00067208" w:rsidRDefault="00290983" w:rsidP="00195848">
      <w:pPr>
        <w:spacing w:after="120" w:line="276" w:lineRule="auto"/>
        <w:contextualSpacing/>
        <w:jc w:val="both"/>
        <w:rPr>
          <w:rFonts w:ascii="Arial Narrow" w:hAnsi="Arial Narrow" w:cs="Times-Roman"/>
          <w:bCs/>
          <w:spacing w:val="-3"/>
          <w:kern w:val="24"/>
          <w:sz w:val="20"/>
        </w:rPr>
      </w:pPr>
      <w:proofErr w:type="gramStart"/>
      <w:r w:rsidRPr="00067208">
        <w:rPr>
          <w:rFonts w:ascii="Arial Narrow" w:hAnsi="Arial Narrow" w:cs="Times-Roman"/>
          <w:b/>
          <w:bCs/>
          <w:spacing w:val="-3"/>
          <w:kern w:val="24"/>
          <w:sz w:val="20"/>
        </w:rPr>
        <w:t>rzadkie</w:t>
      </w:r>
      <w:proofErr w:type="gramEnd"/>
      <w:r w:rsidRPr="00067208">
        <w:rPr>
          <w:rFonts w:ascii="Arial Narrow" w:hAnsi="Arial Narrow" w:cs="Times-Roman"/>
          <w:bCs/>
          <w:spacing w:val="-3"/>
          <w:kern w:val="24"/>
          <w:sz w:val="20"/>
        </w:rPr>
        <w:t xml:space="preserve"> – pokrywające 10 – 30% powierzchni.</w:t>
      </w:r>
    </w:p>
    <w:p w14:paraId="634ACA33"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Mata kokosowa</w:t>
      </w:r>
      <w:r w:rsidRPr="00067208">
        <w:rPr>
          <w:rFonts w:ascii="Arial Narrow" w:hAnsi="Arial Narrow" w:cs="Arial"/>
          <w:bCs/>
          <w:iCs/>
          <w:sz w:val="20"/>
        </w:rPr>
        <w:t xml:space="preserve"> – osłona wykonana na powierzchni skarp korpusu drogowego z mat biodegradowalnych o określonych właściwościach w celu ich wzmocnienia oraz przeciwdziałania zjawiskom erozyjnym. </w:t>
      </w:r>
    </w:p>
    <w:p w14:paraId="473C0023" w14:textId="4B134EC5"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 xml:space="preserve">Mata </w:t>
      </w:r>
      <w:proofErr w:type="spellStart"/>
      <w:r w:rsidRPr="00067208">
        <w:rPr>
          <w:rFonts w:ascii="Arial Narrow" w:hAnsi="Arial Narrow" w:cs="Arial"/>
          <w:b/>
          <w:bCs/>
          <w:iCs/>
          <w:sz w:val="20"/>
        </w:rPr>
        <w:t>przeciwchwastowa</w:t>
      </w:r>
      <w:proofErr w:type="spellEnd"/>
      <w:r w:rsidRPr="00067208">
        <w:rPr>
          <w:rFonts w:ascii="Arial Narrow" w:hAnsi="Arial Narrow" w:cs="Arial"/>
          <w:bCs/>
          <w:iCs/>
          <w:sz w:val="20"/>
        </w:rPr>
        <w:t xml:space="preserve"> – osłona gleby z foli polipropylenowej stabilizowanej na promienie UV, w kolorze czarnym, lub geowłóknina,</w:t>
      </w:r>
      <w:r w:rsidR="00FB1CB1" w:rsidRPr="00067208">
        <w:rPr>
          <w:rFonts w:ascii="Arial Narrow" w:hAnsi="Arial Narrow" w:cs="Arial"/>
          <w:bCs/>
          <w:iCs/>
          <w:sz w:val="20"/>
        </w:rPr>
        <w:t xml:space="preserve"> </w:t>
      </w:r>
      <w:r w:rsidRPr="00067208">
        <w:rPr>
          <w:rFonts w:ascii="Arial Narrow" w:hAnsi="Arial Narrow" w:cs="Arial"/>
          <w:bCs/>
          <w:iCs/>
          <w:sz w:val="20"/>
        </w:rPr>
        <w:t>stanowiąca membranę między gruntem a korą drzewną, stosowana w celu przeciwdziałania wzrostowi chwastów.</w:t>
      </w:r>
    </w:p>
    <w:p w14:paraId="63DE10FC"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Materia roślinny</w:t>
      </w:r>
      <w:r w:rsidRPr="00067208">
        <w:rPr>
          <w:rFonts w:ascii="Arial Narrow" w:hAnsi="Arial Narrow" w:cs="Arial"/>
          <w:bCs/>
          <w:iCs/>
          <w:sz w:val="20"/>
        </w:rPr>
        <w:t xml:space="preserve"> - sadzonki drzew, krzewów oraz pnączy</w:t>
      </w:r>
    </w:p>
    <w:p w14:paraId="593E7E52"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Obsiew</w:t>
      </w:r>
      <w:r w:rsidRPr="00067208">
        <w:rPr>
          <w:rFonts w:ascii="Arial Narrow" w:hAnsi="Arial Narrow" w:cs="Arial"/>
          <w:bCs/>
          <w:iCs/>
          <w:sz w:val="20"/>
        </w:rPr>
        <w:t xml:space="preserve"> – proces polegający na nanoszeniu mieszanek siewnych w celu biologicznego utrwalania powierzchni gruntu.</w:t>
      </w:r>
    </w:p>
    <w:p w14:paraId="4D80E369"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Obwód pnia</w:t>
      </w:r>
      <w:r w:rsidRPr="00067208">
        <w:rPr>
          <w:rFonts w:ascii="Arial Narrow" w:hAnsi="Arial Narrow" w:cs="Arial"/>
          <w:bCs/>
          <w:iCs/>
          <w:sz w:val="20"/>
        </w:rPr>
        <w:t xml:space="preserve"> – mierzony dla drzew o wysokości 100 cm od powierzchni ziemi (cm)</w:t>
      </w:r>
    </w:p>
    <w:p w14:paraId="64A101E4" w14:textId="14319746"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Pień</w:t>
      </w:r>
      <w:r w:rsidR="00FB1CB1" w:rsidRPr="00067208">
        <w:rPr>
          <w:rFonts w:ascii="Arial Narrow" w:hAnsi="Arial Narrow" w:cs="Arial"/>
          <w:bCs/>
          <w:iCs/>
          <w:sz w:val="20"/>
        </w:rPr>
        <w:t xml:space="preserve"> </w:t>
      </w:r>
      <w:r w:rsidRPr="00067208">
        <w:rPr>
          <w:rFonts w:ascii="Arial Narrow" w:hAnsi="Arial Narrow" w:cs="Arial"/>
          <w:bCs/>
          <w:iCs/>
          <w:sz w:val="20"/>
        </w:rPr>
        <w:t>- nieugałęziona dolna część przewodnika.</w:t>
      </w:r>
    </w:p>
    <w:p w14:paraId="1A2C92EB" w14:textId="77777777" w:rsidR="007741AD" w:rsidRPr="00067208" w:rsidRDefault="007741AD" w:rsidP="00195848">
      <w:pPr>
        <w:spacing w:after="120" w:line="276" w:lineRule="auto"/>
        <w:contextualSpacing/>
        <w:jc w:val="both"/>
        <w:rPr>
          <w:rFonts w:ascii="Arial Narrow" w:hAnsi="Arial Narrow" w:cs="Times-Roman"/>
          <w:bCs/>
          <w:spacing w:val="-3"/>
          <w:kern w:val="24"/>
          <w:sz w:val="20"/>
        </w:rPr>
      </w:pPr>
      <w:r w:rsidRPr="00067208">
        <w:rPr>
          <w:rFonts w:ascii="Arial Narrow" w:hAnsi="Arial Narrow" w:cs="Times-Roman"/>
          <w:b/>
          <w:bCs/>
          <w:spacing w:val="-3"/>
          <w:kern w:val="24"/>
          <w:sz w:val="20"/>
        </w:rPr>
        <w:t>Pniak</w:t>
      </w:r>
      <w:r w:rsidRPr="00067208">
        <w:rPr>
          <w:rFonts w:ascii="Arial Narrow" w:hAnsi="Arial Narrow" w:cs="Times-Roman"/>
          <w:bCs/>
          <w:spacing w:val="-3"/>
          <w:kern w:val="24"/>
          <w:sz w:val="20"/>
        </w:rPr>
        <w:t xml:space="preserve"> – dolna część pnia pozostająca przy karpie po ścięciu drzewa.</w:t>
      </w:r>
    </w:p>
    <w:p w14:paraId="3B0CFE83"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Pojemnik</w:t>
      </w:r>
      <w:r w:rsidRPr="00067208">
        <w:rPr>
          <w:rFonts w:ascii="Arial Narrow" w:hAnsi="Arial Narrow" w:cs="Arial"/>
          <w:bCs/>
          <w:iCs/>
          <w:sz w:val="20"/>
        </w:rPr>
        <w:t xml:space="preserve"> – naczynie z tworzywa sztucznego z dnem o pojemności powyżej 1,5 l do uprawy roślin.</w:t>
      </w:r>
    </w:p>
    <w:p w14:paraId="7C8CC9D1" w14:textId="7C29B4AF"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Pryzmowanie humusu do ponownego użytku</w:t>
      </w:r>
      <w:r w:rsidRPr="00067208">
        <w:rPr>
          <w:rFonts w:ascii="Arial Narrow" w:hAnsi="Arial Narrow" w:cs="Arial"/>
          <w:bCs/>
          <w:iCs/>
          <w:sz w:val="20"/>
        </w:rPr>
        <w:t xml:space="preserve"> – składowanie humusu zdjętego z powierzchni w liniach rozgraniczających inwestycji</w:t>
      </w:r>
      <w:r w:rsidR="00FB1CB1" w:rsidRPr="00067208">
        <w:rPr>
          <w:rFonts w:ascii="Arial Narrow" w:hAnsi="Arial Narrow" w:cs="Arial"/>
          <w:bCs/>
          <w:iCs/>
          <w:sz w:val="20"/>
        </w:rPr>
        <w:t xml:space="preserve"> </w:t>
      </w:r>
      <w:r w:rsidRPr="00067208">
        <w:rPr>
          <w:rFonts w:ascii="Arial Narrow" w:hAnsi="Arial Narrow" w:cs="Arial"/>
          <w:bCs/>
          <w:iCs/>
          <w:sz w:val="20"/>
        </w:rPr>
        <w:t xml:space="preserve">w pryzmach o parametrach określonych w WIORB D01.02.02, </w:t>
      </w:r>
      <w:proofErr w:type="gramStart"/>
      <w:r w:rsidRPr="00067208">
        <w:rPr>
          <w:rFonts w:ascii="Arial Narrow" w:hAnsi="Arial Narrow" w:cs="Arial"/>
          <w:bCs/>
          <w:iCs/>
          <w:sz w:val="20"/>
        </w:rPr>
        <w:t>w</w:t>
      </w:r>
      <w:proofErr w:type="gramEnd"/>
      <w:r w:rsidRPr="00067208">
        <w:rPr>
          <w:rFonts w:ascii="Arial Narrow" w:hAnsi="Arial Narrow" w:cs="Arial"/>
          <w:bCs/>
          <w:iCs/>
          <w:sz w:val="20"/>
        </w:rPr>
        <w:t xml:space="preserve"> celu wykorzystania przy wykonaniu trawników i przygotowaniu terenu pod projektowane nasadzenia.</w:t>
      </w:r>
    </w:p>
    <w:p w14:paraId="4106F625" w14:textId="0850DA96" w:rsidR="007741AD" w:rsidRPr="00067208" w:rsidRDefault="007741AD" w:rsidP="00195848">
      <w:pPr>
        <w:spacing w:after="120" w:line="276" w:lineRule="auto"/>
        <w:contextualSpacing/>
        <w:jc w:val="both"/>
        <w:rPr>
          <w:rFonts w:ascii="Arial Narrow" w:hAnsi="Arial Narrow" w:cs="Times-Roman"/>
          <w:bCs/>
          <w:spacing w:val="-3"/>
          <w:kern w:val="24"/>
          <w:sz w:val="20"/>
        </w:rPr>
      </w:pPr>
      <w:r w:rsidRPr="00067208">
        <w:rPr>
          <w:rFonts w:ascii="Arial Narrow" w:hAnsi="Arial Narrow" w:cs="Times-Roman"/>
          <w:b/>
          <w:bCs/>
          <w:spacing w:val="-3"/>
          <w:kern w:val="24"/>
          <w:sz w:val="20"/>
        </w:rPr>
        <w:t>Przewodnik</w:t>
      </w:r>
      <w:r w:rsidRPr="00067208">
        <w:rPr>
          <w:rFonts w:ascii="Arial Narrow" w:hAnsi="Arial Narrow" w:cs="Times-Roman"/>
          <w:bCs/>
          <w:spacing w:val="-3"/>
          <w:kern w:val="24"/>
          <w:sz w:val="20"/>
        </w:rPr>
        <w:t xml:space="preserve"> – pęd główny stanowiący oś drzewa</w:t>
      </w:r>
      <w:r w:rsidRPr="00067208">
        <w:rPr>
          <w:rFonts w:ascii="Arial Narrow" w:hAnsi="Arial Narrow" w:cs="Arial"/>
          <w:bCs/>
          <w:iCs/>
          <w:sz w:val="20"/>
        </w:rPr>
        <w:t>.</w:t>
      </w:r>
    </w:p>
    <w:p w14:paraId="23D1B5C5"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System korzeniowy</w:t>
      </w:r>
      <w:r w:rsidRPr="00067208">
        <w:rPr>
          <w:rFonts w:ascii="Arial Narrow" w:hAnsi="Arial Narrow" w:cs="Arial"/>
          <w:bCs/>
          <w:iCs/>
          <w:sz w:val="20"/>
        </w:rPr>
        <w:t xml:space="preserve"> – zespół korzeni uformowany przez roślinę.</w:t>
      </w:r>
    </w:p>
    <w:p w14:paraId="3F370C06"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Szerokość sadzonki</w:t>
      </w:r>
      <w:r w:rsidRPr="00067208">
        <w:rPr>
          <w:rFonts w:ascii="Arial Narrow" w:hAnsi="Arial Narrow" w:cs="Arial"/>
          <w:bCs/>
          <w:iCs/>
          <w:sz w:val="20"/>
        </w:rPr>
        <w:t xml:space="preserve"> – odległość mierzona w najszerszym miejscu rośliny.</w:t>
      </w:r>
    </w:p>
    <w:p w14:paraId="3DD52AA1"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Szkółkowanie</w:t>
      </w:r>
      <w:r w:rsidRPr="00067208">
        <w:rPr>
          <w:rFonts w:ascii="Arial Narrow" w:hAnsi="Arial Narrow" w:cs="Arial"/>
          <w:bCs/>
          <w:iCs/>
          <w:sz w:val="20"/>
        </w:rPr>
        <w:t xml:space="preserve"> – przesadzanie roślin w szkółce w odpowiednio dobranej do ich gatunku i odmiany rozstawie, mające na celu rozwinięcie zwartego systemu korzeniowego.</w:t>
      </w:r>
    </w:p>
    <w:p w14:paraId="35D14445"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Szyjka korzeniowa</w:t>
      </w:r>
      <w:r w:rsidRPr="00067208">
        <w:rPr>
          <w:rFonts w:ascii="Arial Narrow" w:hAnsi="Arial Narrow" w:cs="Arial"/>
          <w:bCs/>
          <w:iCs/>
          <w:sz w:val="20"/>
        </w:rPr>
        <w:t xml:space="preserve"> – część rośliny pomiędzy korzeniem a pędem.</w:t>
      </w:r>
    </w:p>
    <w:p w14:paraId="3834E67B"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Ściółkowanie</w:t>
      </w:r>
      <w:r w:rsidRPr="00067208">
        <w:rPr>
          <w:rFonts w:ascii="Arial Narrow" w:hAnsi="Arial Narrow" w:cs="Arial"/>
          <w:bCs/>
          <w:iCs/>
          <w:sz w:val="20"/>
        </w:rPr>
        <w:t xml:space="preserve"> – pokrywanie powierzchni gleby zrębkami lub mielona korą drzewną, warstwa grubości min 5 cm, w celu zmniejszenia parowania wody, niedopuszczenia do rozwoju chwastów oraz zapobieżenia erozji wodnej i wietrznej, a zimą w celu ochrony przed mrozem </w:t>
      </w:r>
      <w:proofErr w:type="spellStart"/>
      <w:r w:rsidRPr="00067208">
        <w:rPr>
          <w:rFonts w:ascii="Arial Narrow" w:hAnsi="Arial Narrow" w:cs="Arial"/>
          <w:bCs/>
          <w:iCs/>
          <w:sz w:val="20"/>
        </w:rPr>
        <w:t>nasadzeń</w:t>
      </w:r>
      <w:proofErr w:type="spellEnd"/>
      <w:r w:rsidRPr="00067208">
        <w:rPr>
          <w:rFonts w:ascii="Arial Narrow" w:hAnsi="Arial Narrow" w:cs="Arial"/>
          <w:bCs/>
          <w:iCs/>
          <w:sz w:val="20"/>
        </w:rPr>
        <w:t xml:space="preserve"> drzew, krzewów i pnączy.</w:t>
      </w:r>
    </w:p>
    <w:p w14:paraId="12858865"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Torf</w:t>
      </w:r>
      <w:r w:rsidRPr="00067208">
        <w:rPr>
          <w:rFonts w:ascii="Arial Narrow" w:hAnsi="Arial Narrow" w:cs="Arial"/>
          <w:bCs/>
          <w:iCs/>
          <w:sz w:val="20"/>
        </w:rPr>
        <w:t xml:space="preserve"> – skała osadowa powstała w wyniku niepełnego rozkładu szczątków roślinnych, zachodzącego w warunkach długotrwałego lub stałego zabagnienia wierzchniej warstwy gleby. Składa się z nierozłożonych szczątków roślin oraz bezstrukturalnej masy humusu. Jest w różnym stopniu nasycony substancjami mineralnymi (np. piaskiem, czasami wytrąconymi związkami żelaza lub rzadko fosforu).</w:t>
      </w:r>
    </w:p>
    <w:p w14:paraId="27CE32DB"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lastRenderedPageBreak/>
        <w:t>Trawnik</w:t>
      </w:r>
      <w:r w:rsidRPr="00067208">
        <w:rPr>
          <w:rFonts w:ascii="Arial Narrow" w:hAnsi="Arial Narrow" w:cs="Arial"/>
          <w:bCs/>
          <w:iCs/>
          <w:sz w:val="20"/>
        </w:rPr>
        <w:t xml:space="preserve"> – powierzchnie obsiane mieszankami traw i roślin dwuliściennych w granicach robót ziemnych </w:t>
      </w:r>
    </w:p>
    <w:p w14:paraId="0D33BBD3"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Wysokość sadzonki</w:t>
      </w:r>
      <w:r w:rsidRPr="00067208">
        <w:rPr>
          <w:rFonts w:ascii="Arial Narrow" w:hAnsi="Arial Narrow" w:cs="Arial"/>
          <w:bCs/>
          <w:iCs/>
          <w:sz w:val="20"/>
        </w:rPr>
        <w:t xml:space="preserve"> – długość mierzona od szyjki korzeniowej do najwyższej części rośliny.</w:t>
      </w:r>
    </w:p>
    <w:p w14:paraId="14B95417" w14:textId="72DA9583" w:rsidR="007741AD" w:rsidRPr="00067208" w:rsidRDefault="007741AD" w:rsidP="00195848">
      <w:pPr>
        <w:spacing w:after="120" w:line="276" w:lineRule="auto"/>
        <w:contextualSpacing/>
        <w:jc w:val="both"/>
        <w:rPr>
          <w:rFonts w:ascii="Arial Narrow" w:hAnsi="Arial Narrow" w:cs="Times-Roman"/>
          <w:bCs/>
          <w:spacing w:val="-3"/>
          <w:kern w:val="24"/>
          <w:sz w:val="20"/>
        </w:rPr>
      </w:pPr>
      <w:r w:rsidRPr="00067208">
        <w:rPr>
          <w:rFonts w:ascii="Arial Narrow" w:hAnsi="Arial Narrow" w:cs="Times-Roman"/>
          <w:b/>
          <w:bCs/>
          <w:spacing w:val="-3"/>
          <w:kern w:val="24"/>
          <w:sz w:val="20"/>
        </w:rPr>
        <w:t>Zagajnik</w:t>
      </w:r>
      <w:r w:rsidRPr="00067208">
        <w:rPr>
          <w:rFonts w:ascii="Arial Narrow" w:hAnsi="Arial Narrow" w:cs="Times-Roman"/>
          <w:bCs/>
          <w:spacing w:val="-3"/>
          <w:kern w:val="24"/>
          <w:sz w:val="20"/>
        </w:rPr>
        <w:t xml:space="preserve"> – skupina drzew o średnicy pni poniżej 10 cm.</w:t>
      </w:r>
    </w:p>
    <w:p w14:paraId="46A6C02B" w14:textId="7DF47A7B" w:rsidR="00290983" w:rsidRPr="00067208" w:rsidRDefault="00290983" w:rsidP="00195848">
      <w:pPr>
        <w:spacing w:after="120" w:line="276" w:lineRule="auto"/>
        <w:contextualSpacing/>
        <w:jc w:val="both"/>
        <w:rPr>
          <w:rFonts w:ascii="Arial Narrow" w:hAnsi="Arial Narrow" w:cs="Times-Roman"/>
          <w:bCs/>
          <w:spacing w:val="-3"/>
          <w:kern w:val="24"/>
          <w:sz w:val="20"/>
        </w:rPr>
      </w:pPr>
      <w:r w:rsidRPr="00067208">
        <w:rPr>
          <w:rFonts w:ascii="Arial Narrow" w:hAnsi="Arial Narrow" w:cs="Times-Roman"/>
          <w:b/>
          <w:bCs/>
          <w:spacing w:val="-3"/>
          <w:kern w:val="24"/>
          <w:sz w:val="20"/>
        </w:rPr>
        <w:t>Wyróżnia się zagajniki</w:t>
      </w:r>
      <w:r w:rsidRPr="00067208">
        <w:rPr>
          <w:rFonts w:ascii="Arial Narrow" w:hAnsi="Arial Narrow" w:cs="Times-Roman"/>
          <w:bCs/>
          <w:spacing w:val="-3"/>
          <w:kern w:val="24"/>
          <w:sz w:val="20"/>
        </w:rPr>
        <w:t>:</w:t>
      </w:r>
    </w:p>
    <w:p w14:paraId="05BD4E80" w14:textId="77777777" w:rsidR="007741AD" w:rsidRPr="00067208" w:rsidRDefault="007741AD" w:rsidP="00195848">
      <w:pPr>
        <w:spacing w:after="120" w:line="276" w:lineRule="auto"/>
        <w:contextualSpacing/>
        <w:jc w:val="both"/>
        <w:rPr>
          <w:rFonts w:ascii="Arial Narrow" w:hAnsi="Arial Narrow" w:cs="Times-Roman"/>
          <w:bCs/>
          <w:spacing w:val="-3"/>
          <w:kern w:val="24"/>
          <w:sz w:val="20"/>
        </w:rPr>
      </w:pPr>
      <w:proofErr w:type="gramStart"/>
      <w:r w:rsidRPr="00067208">
        <w:rPr>
          <w:rFonts w:ascii="Arial Narrow" w:hAnsi="Arial Narrow" w:cs="Times-Roman"/>
          <w:b/>
          <w:bCs/>
          <w:spacing w:val="-3"/>
          <w:kern w:val="24"/>
          <w:sz w:val="20"/>
        </w:rPr>
        <w:t>gęste</w:t>
      </w:r>
      <w:proofErr w:type="gramEnd"/>
      <w:r w:rsidRPr="00067208">
        <w:rPr>
          <w:rFonts w:ascii="Arial Narrow" w:hAnsi="Arial Narrow" w:cs="Times-Roman"/>
          <w:bCs/>
          <w:spacing w:val="-3"/>
          <w:kern w:val="24"/>
          <w:sz w:val="20"/>
        </w:rPr>
        <w:t xml:space="preserve"> – pokrywające powyżej 60% powierzchni,</w:t>
      </w:r>
    </w:p>
    <w:p w14:paraId="4A792DDC" w14:textId="77777777" w:rsidR="007741AD" w:rsidRPr="00067208" w:rsidRDefault="007741AD" w:rsidP="00195848">
      <w:pPr>
        <w:spacing w:after="120" w:line="276" w:lineRule="auto"/>
        <w:contextualSpacing/>
        <w:jc w:val="both"/>
        <w:rPr>
          <w:rFonts w:ascii="Arial Narrow" w:hAnsi="Arial Narrow" w:cs="Times-Roman"/>
          <w:bCs/>
          <w:spacing w:val="-3"/>
          <w:kern w:val="24"/>
          <w:sz w:val="20"/>
        </w:rPr>
      </w:pPr>
      <w:proofErr w:type="gramStart"/>
      <w:r w:rsidRPr="00067208">
        <w:rPr>
          <w:rFonts w:ascii="Arial Narrow" w:hAnsi="Arial Narrow" w:cs="Times-Roman"/>
          <w:b/>
          <w:bCs/>
          <w:spacing w:val="-3"/>
          <w:kern w:val="24"/>
          <w:sz w:val="20"/>
        </w:rPr>
        <w:t>średnie</w:t>
      </w:r>
      <w:proofErr w:type="gramEnd"/>
      <w:r w:rsidRPr="00067208">
        <w:rPr>
          <w:rFonts w:ascii="Arial Narrow" w:hAnsi="Arial Narrow" w:cs="Times-Roman"/>
          <w:bCs/>
          <w:spacing w:val="-3"/>
          <w:kern w:val="24"/>
          <w:sz w:val="20"/>
        </w:rPr>
        <w:t xml:space="preserve"> – pokrywające 31 – 60% powierzchni,</w:t>
      </w:r>
    </w:p>
    <w:p w14:paraId="50A807B1" w14:textId="5CE71CA7" w:rsidR="007741AD" w:rsidRPr="00067208" w:rsidRDefault="007741AD" w:rsidP="00195848">
      <w:pPr>
        <w:spacing w:after="120" w:line="276" w:lineRule="auto"/>
        <w:contextualSpacing/>
        <w:jc w:val="both"/>
        <w:rPr>
          <w:rFonts w:ascii="Arial Narrow" w:hAnsi="Arial Narrow" w:cs="Times-Roman"/>
          <w:bCs/>
          <w:spacing w:val="-3"/>
          <w:kern w:val="24"/>
          <w:sz w:val="20"/>
        </w:rPr>
      </w:pPr>
      <w:proofErr w:type="gramStart"/>
      <w:r w:rsidRPr="00067208">
        <w:rPr>
          <w:rFonts w:ascii="Arial Narrow" w:hAnsi="Arial Narrow" w:cs="Times-Roman"/>
          <w:b/>
          <w:bCs/>
          <w:spacing w:val="-3"/>
          <w:kern w:val="24"/>
          <w:sz w:val="20"/>
        </w:rPr>
        <w:t>rzadkie</w:t>
      </w:r>
      <w:proofErr w:type="gramEnd"/>
      <w:r w:rsidRPr="00067208">
        <w:rPr>
          <w:rFonts w:ascii="Arial Narrow" w:hAnsi="Arial Narrow" w:cs="Times-Roman"/>
          <w:bCs/>
          <w:spacing w:val="-3"/>
          <w:kern w:val="24"/>
          <w:sz w:val="20"/>
        </w:rPr>
        <w:t xml:space="preserve"> – pokrywające 10 – 30% powierzchni.</w:t>
      </w:r>
    </w:p>
    <w:p w14:paraId="24DB9FF1"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Zdjęcie warstwy ziemi urodzajnej</w:t>
      </w:r>
      <w:r w:rsidRPr="00067208">
        <w:rPr>
          <w:rFonts w:ascii="Arial Narrow" w:hAnsi="Arial Narrow" w:cs="Arial"/>
          <w:bCs/>
          <w:iCs/>
          <w:sz w:val="20"/>
        </w:rPr>
        <w:t xml:space="preserve"> – usunięcie warstwy gruntu urodzajnego, zwykle z terenu przewidzianego do wykonania drogowych robót ziemnych oraz składowanie jej w celu późniejszego wykorzystania przy umocnieniu skarp, rowów i rekultywacji gruntu przydrożnego.</w:t>
      </w:r>
    </w:p>
    <w:p w14:paraId="1893B320"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Zieleń izolacyjna</w:t>
      </w:r>
      <w:r w:rsidRPr="00067208">
        <w:rPr>
          <w:rFonts w:ascii="Arial Narrow" w:hAnsi="Arial Narrow" w:cs="Arial"/>
          <w:bCs/>
          <w:iCs/>
          <w:sz w:val="20"/>
        </w:rPr>
        <w:t xml:space="preserve"> – jest to zieleń zakładana wzdłuż dróg w celu minimalizowania uciążliwości wynikających z emisji spalin, stanowią barierę rozprzestrzeniania zanieczyszczeń. </w:t>
      </w:r>
    </w:p>
    <w:p w14:paraId="754B8C8B" w14:textId="77777777" w:rsidR="007741AD" w:rsidRPr="00067208" w:rsidRDefault="007741AD" w:rsidP="00195848">
      <w:pPr>
        <w:suppressAutoHyphens/>
        <w:spacing w:after="120" w:line="276" w:lineRule="auto"/>
        <w:contextualSpacing/>
        <w:jc w:val="both"/>
        <w:rPr>
          <w:rFonts w:ascii="Arial Narrow" w:hAnsi="Arial Narrow" w:cs="Arial"/>
          <w:bCs/>
          <w:iCs/>
          <w:sz w:val="20"/>
        </w:rPr>
      </w:pPr>
      <w:r w:rsidRPr="00067208">
        <w:rPr>
          <w:rFonts w:ascii="Arial Narrow" w:hAnsi="Arial Narrow" w:cs="Arial"/>
          <w:b/>
          <w:bCs/>
          <w:iCs/>
          <w:sz w:val="20"/>
        </w:rPr>
        <w:t>Ziemia urodzajna</w:t>
      </w:r>
      <w:r w:rsidRPr="00067208">
        <w:rPr>
          <w:rFonts w:ascii="Arial Narrow" w:hAnsi="Arial Narrow" w:cs="Arial"/>
          <w:bCs/>
          <w:iCs/>
          <w:sz w:val="20"/>
        </w:rPr>
        <w:t xml:space="preserve"> - powierzchniowa warstwa gruntu o zawartości, co najmniej 2% części organicznych. Grubość warstwy ziemi urodzajnej zależna jest od głębokości zalegania.</w:t>
      </w:r>
    </w:p>
    <w:p w14:paraId="4B2F9BE2" w14:textId="77777777" w:rsidR="007741AD" w:rsidRPr="00067208" w:rsidRDefault="007741AD" w:rsidP="00195848">
      <w:pPr>
        <w:spacing w:after="120" w:line="276" w:lineRule="auto"/>
        <w:contextualSpacing/>
        <w:jc w:val="both"/>
        <w:rPr>
          <w:rFonts w:ascii="Arial Narrow" w:hAnsi="Arial Narrow" w:cs="Times-Roman"/>
          <w:bCs/>
          <w:spacing w:val="-3"/>
          <w:kern w:val="24"/>
          <w:sz w:val="20"/>
        </w:rPr>
      </w:pPr>
      <w:r w:rsidRPr="00067208">
        <w:rPr>
          <w:rFonts w:ascii="Arial Narrow" w:hAnsi="Arial Narrow" w:cs="Times-Roman"/>
          <w:b/>
          <w:bCs/>
          <w:spacing w:val="-3"/>
          <w:kern w:val="24"/>
          <w:sz w:val="20"/>
        </w:rPr>
        <w:t>Zrębki</w:t>
      </w:r>
      <w:r w:rsidRPr="00067208">
        <w:rPr>
          <w:rFonts w:ascii="Arial Narrow" w:hAnsi="Arial Narrow" w:cs="Times-Roman"/>
          <w:bCs/>
          <w:spacing w:val="-3"/>
          <w:kern w:val="24"/>
          <w:sz w:val="20"/>
        </w:rPr>
        <w:t xml:space="preserve"> - materiał, uzyskany poprzez rozdrobnienie specjalnymi maszynami </w:t>
      </w:r>
      <w:proofErr w:type="spellStart"/>
      <w:r w:rsidRPr="00067208">
        <w:rPr>
          <w:rFonts w:ascii="Arial Narrow" w:hAnsi="Arial Narrow" w:cs="Times-Roman"/>
          <w:bCs/>
          <w:spacing w:val="-3"/>
          <w:kern w:val="24"/>
          <w:sz w:val="20"/>
        </w:rPr>
        <w:t>drągowizny</w:t>
      </w:r>
      <w:proofErr w:type="spellEnd"/>
      <w:r w:rsidRPr="00067208">
        <w:rPr>
          <w:rFonts w:ascii="Arial Narrow" w:hAnsi="Arial Narrow" w:cs="Times-Roman"/>
          <w:bCs/>
          <w:spacing w:val="-3"/>
          <w:kern w:val="24"/>
          <w:sz w:val="20"/>
        </w:rPr>
        <w:t>, gałęzi i karpiny z usunięcia zieleni.</w:t>
      </w:r>
    </w:p>
    <w:p w14:paraId="28295B87"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u w:val="single"/>
        </w:rPr>
      </w:pPr>
      <w:r w:rsidRPr="00067208">
        <w:rPr>
          <w:rFonts w:ascii="Arial Narrow" w:hAnsi="Arial Narrow" w:cs="Arial"/>
          <w:b/>
          <w:spacing w:val="-3"/>
          <w:sz w:val="20"/>
          <w:u w:val="single"/>
        </w:rPr>
        <w:t>Pozostałe:</w:t>
      </w:r>
    </w:p>
    <w:p w14:paraId="55A92096" w14:textId="77777777" w:rsidR="003F5607" w:rsidRPr="00067208" w:rsidRDefault="003F5607" w:rsidP="00195848">
      <w:pPr>
        <w:pStyle w:val="Default"/>
        <w:spacing w:after="120" w:line="276" w:lineRule="auto"/>
        <w:contextualSpacing/>
        <w:jc w:val="both"/>
        <w:rPr>
          <w:rFonts w:ascii="Arial Narrow" w:hAnsi="Arial Narrow"/>
          <w:b/>
          <w:bCs/>
          <w:sz w:val="20"/>
          <w:szCs w:val="20"/>
        </w:rPr>
      </w:pPr>
      <w:r w:rsidRPr="00067208">
        <w:rPr>
          <w:rFonts w:ascii="Arial Narrow" w:hAnsi="Arial Narrow"/>
          <w:b/>
          <w:bCs/>
          <w:sz w:val="20"/>
          <w:szCs w:val="20"/>
        </w:rPr>
        <w:t xml:space="preserve">Badanie identyczności </w:t>
      </w:r>
      <w:r w:rsidRPr="00067208">
        <w:rPr>
          <w:rFonts w:ascii="Arial Narrow" w:hAnsi="Arial Narrow"/>
          <w:sz w:val="20"/>
          <w:szCs w:val="20"/>
        </w:rPr>
        <w:t xml:space="preserve">– badanie mające na celu określenie, czy wytypowane </w:t>
      </w:r>
      <w:proofErr w:type="spellStart"/>
      <w:r w:rsidRPr="00067208">
        <w:rPr>
          <w:rFonts w:ascii="Arial Narrow" w:hAnsi="Arial Narrow"/>
          <w:sz w:val="20"/>
          <w:szCs w:val="20"/>
        </w:rPr>
        <w:t>zaroby</w:t>
      </w:r>
      <w:proofErr w:type="spellEnd"/>
      <w:r w:rsidRPr="00067208">
        <w:rPr>
          <w:rFonts w:ascii="Arial Narrow" w:hAnsi="Arial Narrow"/>
          <w:sz w:val="20"/>
          <w:szCs w:val="20"/>
        </w:rPr>
        <w:t xml:space="preserve"> lub ładunki pochodzą z odpowiedniej populacji o potwierdzonej zgodności</w:t>
      </w:r>
    </w:p>
    <w:p w14:paraId="32A36022"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Badanie zgodności i ocena zgodności </w:t>
      </w:r>
      <w:r w:rsidRPr="00067208">
        <w:rPr>
          <w:rFonts w:ascii="Arial Narrow" w:hAnsi="Arial Narrow"/>
          <w:sz w:val="20"/>
          <w:szCs w:val="20"/>
        </w:rPr>
        <w:t>– badanie wykonywane przez producenta w celu oceny zgodności betonu, czyli systematycznej kontroli stopnia, w jakim wyrób spełnia wyspecyfikowane wymagania</w:t>
      </w:r>
    </w:p>
    <w:p w14:paraId="167583F9" w14:textId="77777777" w:rsidR="003F5607" w:rsidRPr="00067208" w:rsidRDefault="003F5607" w:rsidP="00195848">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Budowla drogowa</w:t>
      </w:r>
      <w:r w:rsidRPr="00067208">
        <w:rPr>
          <w:rFonts w:ascii="Arial Narrow" w:hAnsi="Arial Narrow" w:cs="Arial"/>
          <w:spacing w:val="-3"/>
          <w:sz w:val="20"/>
        </w:rPr>
        <w:t xml:space="preserve"> – obiekt budowlany, </w:t>
      </w:r>
      <w:proofErr w:type="gramStart"/>
      <w:r w:rsidRPr="00067208">
        <w:rPr>
          <w:rFonts w:ascii="Arial Narrow" w:hAnsi="Arial Narrow" w:cs="Arial"/>
          <w:spacing w:val="-3"/>
          <w:sz w:val="20"/>
        </w:rPr>
        <w:t>nie będący</w:t>
      </w:r>
      <w:proofErr w:type="gramEnd"/>
      <w:r w:rsidRPr="00067208">
        <w:rPr>
          <w:rFonts w:ascii="Arial Narrow" w:hAnsi="Arial Narrow" w:cs="Arial"/>
          <w:spacing w:val="-3"/>
          <w:sz w:val="20"/>
        </w:rPr>
        <w:t xml:space="preserve"> budynkiem, stanowiący całość techniczno- użytkową (droga) albo jego część stanowiącą odrębny element konstrukcyjny lub technologiczny (obiekt mostowy, korpus ziemny, węzeł).</w:t>
      </w:r>
    </w:p>
    <w:p w14:paraId="3554A559"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Chodnik</w:t>
      </w:r>
      <w:r w:rsidRPr="00067208">
        <w:rPr>
          <w:rFonts w:ascii="Arial Narrow" w:hAnsi="Arial Narrow" w:cs="Arial"/>
          <w:spacing w:val="-3"/>
          <w:sz w:val="20"/>
        </w:rPr>
        <w:t xml:space="preserve"> – wyznaczony pas terenu przy jezdni lub odsunięty od jezdni, przeznaczony do ruchu pieszych.</w:t>
      </w:r>
    </w:p>
    <w:p w14:paraId="4F312454"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Długość mostu </w:t>
      </w:r>
      <w:r w:rsidRPr="00067208">
        <w:rPr>
          <w:rFonts w:ascii="Arial Narrow" w:hAnsi="Arial Narrow" w:cs="Arial"/>
          <w:spacing w:val="-3"/>
          <w:sz w:val="20"/>
        </w:rPr>
        <w:t xml:space="preserve">– odległość między zewnętrznymi krawędziami pomostu, a w przypadku mostów łukowych z </w:t>
      </w:r>
      <w:proofErr w:type="spellStart"/>
      <w:r w:rsidRPr="00067208">
        <w:rPr>
          <w:rFonts w:ascii="Arial Narrow" w:hAnsi="Arial Narrow" w:cs="Arial"/>
          <w:spacing w:val="-3"/>
          <w:sz w:val="20"/>
        </w:rPr>
        <w:t>nadsypką</w:t>
      </w:r>
      <w:proofErr w:type="spellEnd"/>
      <w:r w:rsidRPr="00067208">
        <w:rPr>
          <w:rFonts w:ascii="Arial Narrow" w:hAnsi="Arial Narrow" w:cs="Arial"/>
          <w:spacing w:val="-3"/>
          <w:sz w:val="20"/>
        </w:rPr>
        <w:t xml:space="preserve"> - odległość w świetle podstaw sklepienia mierzona w osi jezdni drogowej.</w:t>
      </w:r>
    </w:p>
    <w:p w14:paraId="2B6F3C43"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Droga</w:t>
      </w:r>
      <w:r w:rsidRPr="00067208">
        <w:rPr>
          <w:rFonts w:ascii="Arial Narrow" w:hAnsi="Arial Narrow" w:cs="Arial"/>
          <w:spacing w:val="-3"/>
          <w:sz w:val="20"/>
        </w:rPr>
        <w:t xml:space="preserve"> – wydzielony pas terenu przeznaczony do ruchu lub postoju pojazdów oraz ruchu pieszych wraz z wszelkimi urządzeniami technicznymi związanymi z prowadzeniem i zabezpieczeniem ruchu.</w:t>
      </w:r>
    </w:p>
    <w:p w14:paraId="6567AF0E"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Droga tymczasowa (montażowa)</w:t>
      </w:r>
      <w:r w:rsidRPr="00067208">
        <w:rPr>
          <w:rFonts w:ascii="Arial Narrow" w:hAnsi="Arial Narrow" w:cs="Arial"/>
          <w:spacing w:val="-3"/>
          <w:sz w:val="20"/>
        </w:rPr>
        <w:t xml:space="preserve"> – droga specjalnie przygotowana, przeznaczona do ruchu pojazdów obsługujących zadanie budowlane na czas jego wykonania, przewidziana do usunięcia po jego zakończeniu.</w:t>
      </w:r>
    </w:p>
    <w:p w14:paraId="1AF3B002"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Jezdnia</w:t>
      </w:r>
      <w:r w:rsidRPr="00067208">
        <w:rPr>
          <w:rFonts w:ascii="Arial Narrow" w:hAnsi="Arial Narrow" w:cs="Arial"/>
          <w:spacing w:val="-3"/>
          <w:sz w:val="20"/>
        </w:rPr>
        <w:t xml:space="preserve"> – część korony drogi przeznaczona do ruchu pojazdów</w:t>
      </w:r>
    </w:p>
    <w:p w14:paraId="257B1FC2"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Kaseta znaku</w:t>
      </w:r>
      <w:r w:rsidRPr="00067208">
        <w:rPr>
          <w:rFonts w:ascii="Arial Narrow" w:hAnsi="Arial Narrow" w:cs="Arial"/>
          <w:spacing w:val="-3"/>
          <w:sz w:val="20"/>
        </w:rPr>
        <w:t xml:space="preserve"> - rodzaj tarczy znaku w formie konstrukcji w kształcie graniastosłupa prostego lub walca.</w:t>
      </w:r>
    </w:p>
    <w:p w14:paraId="55C8AF9D"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Konstrukcja bezpieczna</w:t>
      </w:r>
      <w:r w:rsidRPr="00067208">
        <w:rPr>
          <w:rFonts w:ascii="Arial Narrow" w:hAnsi="Arial Narrow" w:cs="Arial"/>
          <w:spacing w:val="-3"/>
          <w:sz w:val="20"/>
        </w:rPr>
        <w:t xml:space="preserve"> - konstrukcja wsporcza znaku spełniająca wymagania normy: PN-EN 12767 w określonych kategoriach pochłaniania energii zderzenia oraz poziomach bezpieczeństwa użytkowników pojazdu większych od zera.</w:t>
      </w:r>
    </w:p>
    <w:p w14:paraId="0F05EB43"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Konstrukcja nośna (przęsło lub przęsła obiektu mostowego) </w:t>
      </w:r>
      <w:r w:rsidRPr="00067208">
        <w:rPr>
          <w:rFonts w:ascii="Arial Narrow" w:hAnsi="Arial Narrow" w:cs="Arial"/>
          <w:spacing w:val="-3"/>
          <w:sz w:val="20"/>
        </w:rPr>
        <w:t>– część obiektu oparta na podporach mostowych, tworząca ustrój niosący dla przeniesienia ruchu pojazdów lub pieszych.</w:t>
      </w:r>
    </w:p>
    <w:p w14:paraId="711F18EB"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Konstrukcja wsporcza znaku</w:t>
      </w:r>
      <w:r w:rsidRPr="00067208">
        <w:rPr>
          <w:rFonts w:ascii="Arial Narrow" w:hAnsi="Arial Narrow" w:cs="Arial"/>
          <w:spacing w:val="-3"/>
          <w:sz w:val="20"/>
        </w:rPr>
        <w:t xml:space="preserve"> - każdy rodzaj konstrukcji (słupek, słup, kratownica, wysięgnik, bramownica, wspornik itp.) wraz z fundamentem (jeżeli jest stosowany), gwarantujący przenoszenie obciążeń zmiennych i stałych działających na konstrukcję i zamontowane na niej znaki.</w:t>
      </w:r>
    </w:p>
    <w:p w14:paraId="3B1488E1"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Koryto</w:t>
      </w:r>
      <w:r w:rsidRPr="00067208">
        <w:rPr>
          <w:rFonts w:ascii="Arial Narrow" w:hAnsi="Arial Narrow" w:cs="Arial"/>
          <w:spacing w:val="-3"/>
          <w:sz w:val="20"/>
        </w:rPr>
        <w:t xml:space="preserve"> – element uformowany w korpusie drogowym w celu ułożenia w nim konstrukcji nawierzchni</w:t>
      </w:r>
    </w:p>
    <w:p w14:paraId="693427C3"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Kotwa (ściąg)</w:t>
      </w:r>
      <w:r w:rsidRPr="00067208">
        <w:rPr>
          <w:rFonts w:ascii="Arial Narrow" w:hAnsi="Arial Narrow" w:cs="Arial"/>
          <w:spacing w:val="-3"/>
          <w:sz w:val="20"/>
        </w:rPr>
        <w:t xml:space="preserve"> - stalowy pręt ze stali żebrowanej służący do połączenia płyt pod szczelinami podłużnymi w nawierzchni betonowej.</w:t>
      </w:r>
    </w:p>
    <w:p w14:paraId="10E64F5D"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Krawężniki betonowe</w:t>
      </w:r>
      <w:r w:rsidRPr="00067208">
        <w:rPr>
          <w:rFonts w:ascii="Arial Narrow" w:hAnsi="Arial Narrow" w:cs="Arial"/>
          <w:spacing w:val="-3"/>
          <w:sz w:val="20"/>
        </w:rPr>
        <w:t xml:space="preserve"> - prefabrykat betonowy, jako oddzielny element lub w połączeniu z innymi elementami, przeznaczony do oddzielenia powierzchni znajdujących się na tym samym poziomie lub na różnych poziomach, stosowany w celu ograniczenia albo wyznaczenia granicy rzeczywistej lub wizualnej oraz jako oddzielenie pomiędzy powierzchniami poddanymi różnym rodzajom ruchu drogowego</w:t>
      </w:r>
    </w:p>
    <w:p w14:paraId="37F02FE7"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Lico znaku</w:t>
      </w:r>
      <w:r w:rsidRPr="00067208">
        <w:rPr>
          <w:rFonts w:ascii="Arial Narrow" w:hAnsi="Arial Narrow" w:cs="Arial"/>
          <w:spacing w:val="-3"/>
          <w:sz w:val="20"/>
        </w:rPr>
        <w:t xml:space="preserve"> - przednia część znaku, wykonana z materiału o właściwościach odblaskowych (o odbiciu powrotnym - </w:t>
      </w:r>
      <w:proofErr w:type="spellStart"/>
      <w:r w:rsidRPr="00067208">
        <w:rPr>
          <w:rFonts w:ascii="Arial Narrow" w:hAnsi="Arial Narrow" w:cs="Arial"/>
          <w:spacing w:val="-3"/>
          <w:sz w:val="20"/>
        </w:rPr>
        <w:t>współdrożnym</w:t>
      </w:r>
      <w:proofErr w:type="spellEnd"/>
      <w:r w:rsidRPr="00067208">
        <w:rPr>
          <w:rFonts w:ascii="Arial Narrow" w:hAnsi="Arial Narrow" w:cs="Arial"/>
          <w:spacing w:val="-3"/>
          <w:sz w:val="20"/>
        </w:rPr>
        <w:t>) posiadające parametry zgodne z Tab.1.7 Załącznika Nr 1 do Rozporządzenia Ministra Infrastruktury z dnia 3 lipca 2003 r., wraz z naniesioną treścią.</w:t>
      </w:r>
    </w:p>
    <w:p w14:paraId="146A7A0D"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Ława</w:t>
      </w:r>
      <w:r w:rsidRPr="00067208">
        <w:rPr>
          <w:rFonts w:ascii="Arial Narrow" w:hAnsi="Arial Narrow" w:cs="Arial"/>
          <w:spacing w:val="-3"/>
          <w:sz w:val="20"/>
        </w:rPr>
        <w:t xml:space="preserve"> - warstwa nośna z betonu służąca do umocnienia krawężnika oraz przenosząca obciążenie krawężnika na podłoże gruntowe; rozróżniamy ławy betonowe z oporem lub zwykłe.</w:t>
      </w:r>
    </w:p>
    <w:p w14:paraId="4C4809CB"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Materiały</w:t>
      </w:r>
      <w:r w:rsidRPr="00067208">
        <w:rPr>
          <w:rFonts w:ascii="Arial Narrow" w:hAnsi="Arial Narrow" w:cs="Arial"/>
          <w:spacing w:val="-3"/>
          <w:sz w:val="20"/>
        </w:rPr>
        <w:t xml:space="preserve"> – wszelkie tworzywa niezbędne do wykonania Robót, zgodne z Programem funkcjonalno-użytkowym, zaakceptowane przez Inżyniera</w:t>
      </w:r>
    </w:p>
    <w:p w14:paraId="02AC9A79"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lastRenderedPageBreak/>
        <w:t xml:space="preserve">Miejsce dostawy betonu konstrukcyjnego napowietrzonego </w:t>
      </w:r>
      <w:r w:rsidRPr="00067208">
        <w:rPr>
          <w:rFonts w:ascii="Arial Narrow" w:hAnsi="Arial Narrow"/>
          <w:sz w:val="20"/>
          <w:szCs w:val="20"/>
        </w:rPr>
        <w:t xml:space="preserve">– miejsce wylotu mieszanki z pompy lub miejsce rozładunku mieszanki z </w:t>
      </w:r>
      <w:proofErr w:type="spellStart"/>
      <w:r w:rsidRPr="00067208">
        <w:rPr>
          <w:rFonts w:ascii="Arial Narrow" w:hAnsi="Arial Narrow"/>
          <w:sz w:val="20"/>
          <w:szCs w:val="20"/>
        </w:rPr>
        <w:t>betonowozu</w:t>
      </w:r>
      <w:proofErr w:type="spellEnd"/>
      <w:r w:rsidRPr="00067208">
        <w:rPr>
          <w:rFonts w:ascii="Arial Narrow" w:hAnsi="Arial Narrow"/>
          <w:sz w:val="20"/>
          <w:szCs w:val="20"/>
        </w:rPr>
        <w:t>, gdy nie stosuje się pompowania</w:t>
      </w:r>
    </w:p>
    <w:p w14:paraId="32AED2C0"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bCs/>
          <w:sz w:val="20"/>
          <w:szCs w:val="20"/>
        </w:rPr>
        <w:t xml:space="preserve">Mieszanka związana spoiwem hydraulicznym </w:t>
      </w:r>
      <w:r w:rsidRPr="00067208">
        <w:rPr>
          <w:rFonts w:ascii="Arial Narrow" w:hAnsi="Arial Narrow"/>
          <w:sz w:val="20"/>
          <w:szCs w:val="20"/>
        </w:rPr>
        <w:t>– mieszanka, w której następuje wiązanie i twardnienie na skutek reakcji hydraulicznych</w:t>
      </w:r>
    </w:p>
    <w:p w14:paraId="77D7CB78" w14:textId="77777777" w:rsidR="003F5607" w:rsidRPr="00067208" w:rsidRDefault="003F5607"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Most </w:t>
      </w:r>
      <w:r w:rsidRPr="00067208">
        <w:rPr>
          <w:rFonts w:ascii="Arial Narrow" w:hAnsi="Arial Narrow" w:cs="Arial"/>
          <w:spacing w:val="-3"/>
          <w:sz w:val="20"/>
        </w:rPr>
        <w:t>– obiekt zbudowany nad przeszkodą wodną dla zapewnienia komunikacji drogowej i ruchu pieszego.</w:t>
      </w:r>
    </w:p>
    <w:p w14:paraId="2CA5A285"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Niweleta</w:t>
      </w:r>
      <w:r w:rsidRPr="00067208">
        <w:rPr>
          <w:rFonts w:ascii="Arial Narrow" w:hAnsi="Arial Narrow" w:cs="Arial"/>
          <w:spacing w:val="-3"/>
          <w:sz w:val="20"/>
        </w:rPr>
        <w:t xml:space="preserve"> – wysokościowe i geometryczne rozwinięcie na płaszczyźnie pionowego przekroju w osi drogi lub obiektu mostowego</w:t>
      </w:r>
    </w:p>
    <w:p w14:paraId="69589FC1" w14:textId="77777777" w:rsidR="003F5607" w:rsidRPr="00067208" w:rsidRDefault="003F5607" w:rsidP="00195848">
      <w:pPr>
        <w:tabs>
          <w:tab w:val="left" w:pos="-1725"/>
          <w:tab w:val="left" w:pos="-1005"/>
          <w:tab w:val="left" w:pos="-285"/>
          <w:tab w:val="left" w:pos="435"/>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Obiekt mostowy </w:t>
      </w:r>
      <w:r w:rsidRPr="00067208">
        <w:rPr>
          <w:rFonts w:ascii="Arial Narrow" w:hAnsi="Arial Narrow" w:cs="Arial"/>
          <w:spacing w:val="-3"/>
          <w:sz w:val="20"/>
        </w:rPr>
        <w:t>– most, wiadukt, estakada, tunel, kładka dla pieszych i przepust.</w:t>
      </w:r>
    </w:p>
    <w:p w14:paraId="07F5AE58" w14:textId="77777777" w:rsidR="003F5607" w:rsidRPr="00067208" w:rsidRDefault="003F5607" w:rsidP="00195848">
      <w:pPr>
        <w:tabs>
          <w:tab w:val="left" w:pos="-1725"/>
          <w:tab w:val="left" w:pos="-1005"/>
          <w:tab w:val="left" w:pos="-285"/>
          <w:tab w:val="left" w:pos="435"/>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Objazd tymczasowy </w:t>
      </w:r>
      <w:r w:rsidRPr="00067208">
        <w:rPr>
          <w:rFonts w:ascii="Arial Narrow" w:hAnsi="Arial Narrow" w:cs="Arial"/>
          <w:spacing w:val="-3"/>
          <w:sz w:val="20"/>
        </w:rPr>
        <w:t>– droga specjalnie przygotowana i odpowiednio utrzymana do przeprowadzenia ruchu publicznego na okres budowy</w:t>
      </w:r>
    </w:p>
    <w:p w14:paraId="41059FE5" w14:textId="77777777" w:rsidR="003F5607" w:rsidRPr="00067208" w:rsidRDefault="003F5607" w:rsidP="00195848">
      <w:pPr>
        <w:pStyle w:val="Default"/>
        <w:spacing w:after="120" w:line="276" w:lineRule="auto"/>
        <w:contextualSpacing/>
        <w:jc w:val="both"/>
        <w:rPr>
          <w:rFonts w:ascii="Arial Narrow" w:hAnsi="Arial Narrow"/>
          <w:b/>
          <w:sz w:val="20"/>
          <w:szCs w:val="20"/>
        </w:rPr>
      </w:pPr>
      <w:r w:rsidRPr="00067208">
        <w:rPr>
          <w:rFonts w:ascii="Arial Narrow" w:hAnsi="Arial Narrow"/>
          <w:b/>
          <w:bCs/>
          <w:sz w:val="20"/>
          <w:szCs w:val="20"/>
        </w:rPr>
        <w:t xml:space="preserve">Oddziaływanie środowiska </w:t>
      </w:r>
      <w:r w:rsidRPr="00067208">
        <w:rPr>
          <w:rFonts w:ascii="Arial Narrow" w:hAnsi="Arial Narrow"/>
          <w:sz w:val="20"/>
          <w:szCs w:val="20"/>
        </w:rPr>
        <w:t>- oddziaływania chemiczne i fizyczne, wpływające na beton, lub na zbrojenie, lub inne znajdujące się w nim elementy metalowe, które w projekcie konstrukcyjnym nie zostały uwzględnione jako obciążenia</w:t>
      </w:r>
    </w:p>
    <w:p w14:paraId="0FD3DD8D"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Odporność na penetrację wody</w:t>
      </w:r>
      <w:r w:rsidRPr="00067208">
        <w:rPr>
          <w:rFonts w:ascii="Arial Narrow" w:hAnsi="Arial Narrow"/>
          <w:sz w:val="20"/>
          <w:szCs w:val="20"/>
        </w:rPr>
        <w:t xml:space="preserve"> – maksymalna głębokość penetracji wody pod ciśnieniem określona zgodnie z normą PN-EN 12390-8</w:t>
      </w:r>
    </w:p>
    <w:p w14:paraId="4DE71707"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Odpowiednia (bliska) zgodność</w:t>
      </w:r>
      <w:r w:rsidRPr="00067208">
        <w:rPr>
          <w:rFonts w:ascii="Arial Narrow" w:hAnsi="Arial Narrow" w:cs="Arial"/>
          <w:spacing w:val="-3"/>
          <w:sz w:val="20"/>
        </w:rPr>
        <w:t xml:space="preserve"> – zgodność wykonywanych Robót z dopuszczonymi tolerancjami, a jeśli przedział tolerancji nie został określony - z przeciętnymi tolerancjami, przyjmowanymi zwyczajowo dla danego rodzaju Robót budowlanych</w:t>
      </w:r>
    </w:p>
    <w:p w14:paraId="40EBB312"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Pobocze</w:t>
      </w:r>
      <w:r w:rsidRPr="00067208">
        <w:rPr>
          <w:rFonts w:ascii="Arial Narrow" w:hAnsi="Arial Narrow" w:cs="Arial"/>
          <w:spacing w:val="-3"/>
          <w:sz w:val="20"/>
        </w:rPr>
        <w:t xml:space="preserve"> – część korony drogi przeznaczona do chwilowego postoju pojazdów, umieszczenia urządzeń organizacji i bezpieczeństwa ruchu oraz do ruchu pieszych, służąca jednocześnie do bocznego oparcia konstrukcji nawierzchni.</w:t>
      </w:r>
    </w:p>
    <w:p w14:paraId="2D4184EB"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Podsypka</w:t>
      </w:r>
      <w:r w:rsidRPr="00067208">
        <w:rPr>
          <w:rFonts w:ascii="Arial Narrow" w:hAnsi="Arial Narrow" w:cs="Arial"/>
          <w:spacing w:val="-3"/>
          <w:sz w:val="20"/>
        </w:rPr>
        <w:t xml:space="preserve"> - warstwa wyrównawcza ułożona bezpośrednio na podłożu lub ławie</w:t>
      </w:r>
    </w:p>
    <w:p w14:paraId="4594FADF" w14:textId="77777777" w:rsidR="003F5607" w:rsidRPr="00067208" w:rsidRDefault="003F5607" w:rsidP="00195848">
      <w:pPr>
        <w:pStyle w:val="Default"/>
        <w:spacing w:after="120" w:line="276" w:lineRule="auto"/>
        <w:contextualSpacing/>
        <w:jc w:val="both"/>
        <w:rPr>
          <w:rFonts w:ascii="Arial Narrow" w:hAnsi="Arial Narrow"/>
          <w:sz w:val="20"/>
          <w:szCs w:val="20"/>
        </w:rPr>
      </w:pPr>
      <w:r w:rsidRPr="00067208">
        <w:rPr>
          <w:rFonts w:ascii="Arial Narrow" w:hAnsi="Arial Narrow"/>
          <w:b/>
          <w:sz w:val="20"/>
          <w:szCs w:val="20"/>
        </w:rPr>
        <w:t xml:space="preserve">Pojemnik </w:t>
      </w:r>
      <w:r w:rsidRPr="00067208">
        <w:rPr>
          <w:rFonts w:ascii="Arial Narrow" w:hAnsi="Arial Narrow"/>
          <w:sz w:val="20"/>
          <w:szCs w:val="20"/>
        </w:rPr>
        <w:t>– plastikowe naczynie z dnem o pojemności powyżej 1,5 l do uprawy roślin</w:t>
      </w:r>
    </w:p>
    <w:p w14:paraId="7F690C22"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Polecenie Inżyniera </w:t>
      </w:r>
      <w:r w:rsidRPr="00067208">
        <w:rPr>
          <w:rFonts w:ascii="Arial Narrow" w:hAnsi="Arial Narrow" w:cs="Arial"/>
          <w:spacing w:val="-3"/>
          <w:sz w:val="20"/>
        </w:rPr>
        <w:t>– wszelkie polecenia przekazane Wykonawcy przez Inżyniera, w formie pisemnej, dotyczące sposobu realizacji Robót lub innych spraw związanych z prowadzeniem budowy</w:t>
      </w:r>
    </w:p>
    <w:p w14:paraId="2A8749C0" w14:textId="5E2A3EDB" w:rsidR="003F5607" w:rsidRPr="00067208" w:rsidRDefault="003F5607" w:rsidP="00195848">
      <w:pPr>
        <w:tabs>
          <w:tab w:val="left" w:pos="-1725"/>
          <w:tab w:val="left" w:pos="-1005"/>
          <w:tab w:val="left" w:pos="-285"/>
          <w:tab w:val="left" w:pos="426"/>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Przepust</w:t>
      </w:r>
      <w:r w:rsidRPr="00067208">
        <w:rPr>
          <w:rFonts w:ascii="Arial Narrow" w:hAnsi="Arial Narrow" w:cs="Arial"/>
          <w:spacing w:val="-3"/>
          <w:sz w:val="20"/>
        </w:rPr>
        <w:t xml:space="preserve"> –</w:t>
      </w:r>
      <w:r w:rsidR="00FB1CB1" w:rsidRPr="00067208">
        <w:rPr>
          <w:rFonts w:ascii="Arial Narrow" w:hAnsi="Arial Narrow" w:cs="Arial"/>
          <w:spacing w:val="-3"/>
          <w:sz w:val="20"/>
        </w:rPr>
        <w:t xml:space="preserve"> </w:t>
      </w:r>
      <w:r w:rsidRPr="00067208">
        <w:rPr>
          <w:rFonts w:ascii="Arial Narrow" w:hAnsi="Arial Narrow" w:cs="Arial"/>
          <w:spacing w:val="-3"/>
          <w:sz w:val="20"/>
        </w:rPr>
        <w:t>budowla</w:t>
      </w:r>
      <w:r w:rsidR="00FB1CB1" w:rsidRPr="00067208">
        <w:rPr>
          <w:rFonts w:ascii="Arial Narrow" w:hAnsi="Arial Narrow" w:cs="Arial"/>
          <w:spacing w:val="-3"/>
          <w:sz w:val="20"/>
        </w:rPr>
        <w:t xml:space="preserve"> </w:t>
      </w:r>
      <w:r w:rsidRPr="00067208">
        <w:rPr>
          <w:rFonts w:ascii="Arial Narrow" w:hAnsi="Arial Narrow" w:cs="Arial"/>
          <w:spacing w:val="-3"/>
          <w:sz w:val="20"/>
        </w:rPr>
        <w:t>o</w:t>
      </w:r>
      <w:r w:rsidR="00FB1CB1" w:rsidRPr="00067208">
        <w:rPr>
          <w:rFonts w:ascii="Arial Narrow" w:hAnsi="Arial Narrow" w:cs="Arial"/>
          <w:spacing w:val="-3"/>
          <w:sz w:val="20"/>
        </w:rPr>
        <w:t xml:space="preserve"> </w:t>
      </w:r>
      <w:r w:rsidRPr="00067208">
        <w:rPr>
          <w:rFonts w:ascii="Arial Narrow" w:hAnsi="Arial Narrow" w:cs="Arial"/>
          <w:spacing w:val="-3"/>
          <w:sz w:val="20"/>
        </w:rPr>
        <w:t>przekroju</w:t>
      </w:r>
      <w:r w:rsidR="00FB1CB1" w:rsidRPr="00067208">
        <w:rPr>
          <w:rFonts w:ascii="Arial Narrow" w:hAnsi="Arial Narrow" w:cs="Arial"/>
          <w:spacing w:val="-3"/>
          <w:sz w:val="20"/>
        </w:rPr>
        <w:t xml:space="preserve"> </w:t>
      </w:r>
      <w:r w:rsidRPr="00067208">
        <w:rPr>
          <w:rFonts w:ascii="Arial Narrow" w:hAnsi="Arial Narrow" w:cs="Arial"/>
          <w:spacing w:val="-3"/>
          <w:sz w:val="20"/>
        </w:rPr>
        <w:t>poprzecznym</w:t>
      </w:r>
      <w:r w:rsidR="00FB1CB1" w:rsidRPr="00067208">
        <w:rPr>
          <w:rFonts w:ascii="Arial Narrow" w:hAnsi="Arial Narrow" w:cs="Arial"/>
          <w:spacing w:val="-3"/>
          <w:sz w:val="20"/>
        </w:rPr>
        <w:t xml:space="preserve"> </w:t>
      </w:r>
      <w:r w:rsidRPr="00067208">
        <w:rPr>
          <w:rFonts w:ascii="Arial Narrow" w:hAnsi="Arial Narrow" w:cs="Arial"/>
          <w:spacing w:val="-3"/>
          <w:sz w:val="20"/>
        </w:rPr>
        <w:t>zamkniętym,</w:t>
      </w:r>
      <w:r w:rsidR="00FB1CB1" w:rsidRPr="00067208">
        <w:rPr>
          <w:rFonts w:ascii="Arial Narrow" w:hAnsi="Arial Narrow" w:cs="Arial"/>
          <w:spacing w:val="-3"/>
          <w:sz w:val="20"/>
        </w:rPr>
        <w:t xml:space="preserve"> </w:t>
      </w:r>
      <w:r w:rsidRPr="00067208">
        <w:rPr>
          <w:rFonts w:ascii="Arial Narrow" w:hAnsi="Arial Narrow" w:cs="Arial"/>
          <w:spacing w:val="-3"/>
          <w:sz w:val="20"/>
        </w:rPr>
        <w:t>przeznaczoną</w:t>
      </w:r>
      <w:r w:rsidR="00FB1CB1" w:rsidRPr="00067208">
        <w:rPr>
          <w:rFonts w:ascii="Arial Narrow" w:hAnsi="Arial Narrow" w:cs="Arial"/>
          <w:spacing w:val="-3"/>
          <w:sz w:val="20"/>
        </w:rPr>
        <w:t xml:space="preserve"> </w:t>
      </w:r>
      <w:r w:rsidRPr="00067208">
        <w:rPr>
          <w:rFonts w:ascii="Arial Narrow" w:hAnsi="Arial Narrow" w:cs="Arial"/>
          <w:spacing w:val="-3"/>
          <w:sz w:val="20"/>
        </w:rPr>
        <w:t>do przeprowadzenia</w:t>
      </w:r>
      <w:r w:rsidR="00FB1CB1" w:rsidRPr="00067208">
        <w:rPr>
          <w:rFonts w:ascii="Arial Narrow" w:hAnsi="Arial Narrow" w:cs="Arial"/>
          <w:spacing w:val="-3"/>
          <w:sz w:val="20"/>
        </w:rPr>
        <w:t xml:space="preserve"> </w:t>
      </w:r>
      <w:r w:rsidRPr="00067208">
        <w:rPr>
          <w:rFonts w:ascii="Arial Narrow" w:hAnsi="Arial Narrow" w:cs="Arial"/>
          <w:spacing w:val="-3"/>
          <w:sz w:val="20"/>
        </w:rPr>
        <w:t>cieków,</w:t>
      </w:r>
      <w:r w:rsidR="00FB1CB1" w:rsidRPr="00067208">
        <w:rPr>
          <w:rFonts w:ascii="Arial Narrow" w:hAnsi="Arial Narrow" w:cs="Arial"/>
          <w:spacing w:val="-3"/>
          <w:sz w:val="20"/>
        </w:rPr>
        <w:t xml:space="preserve"> </w:t>
      </w:r>
      <w:r w:rsidRPr="00067208">
        <w:rPr>
          <w:rFonts w:ascii="Arial Narrow" w:hAnsi="Arial Narrow" w:cs="Arial"/>
          <w:spacing w:val="-3"/>
          <w:sz w:val="20"/>
        </w:rPr>
        <w:t>szlaków</w:t>
      </w:r>
      <w:r w:rsidR="00FB1CB1" w:rsidRPr="00067208">
        <w:rPr>
          <w:rFonts w:ascii="Arial Narrow" w:hAnsi="Arial Narrow" w:cs="Arial"/>
          <w:spacing w:val="-3"/>
          <w:sz w:val="20"/>
        </w:rPr>
        <w:t xml:space="preserve"> </w:t>
      </w:r>
      <w:r w:rsidRPr="00067208">
        <w:rPr>
          <w:rFonts w:ascii="Arial Narrow" w:hAnsi="Arial Narrow" w:cs="Arial"/>
          <w:spacing w:val="-3"/>
          <w:sz w:val="20"/>
        </w:rPr>
        <w:t>wędrówek</w:t>
      </w:r>
      <w:r w:rsidR="00FB1CB1" w:rsidRPr="00067208">
        <w:rPr>
          <w:rFonts w:ascii="Arial Narrow" w:hAnsi="Arial Narrow" w:cs="Arial"/>
          <w:spacing w:val="-3"/>
          <w:sz w:val="20"/>
        </w:rPr>
        <w:t xml:space="preserve"> </w:t>
      </w:r>
      <w:r w:rsidRPr="00067208">
        <w:rPr>
          <w:rFonts w:ascii="Arial Narrow" w:hAnsi="Arial Narrow" w:cs="Arial"/>
          <w:spacing w:val="-3"/>
          <w:sz w:val="20"/>
        </w:rPr>
        <w:t>zwierząt</w:t>
      </w:r>
      <w:r w:rsidR="00FB1CB1" w:rsidRPr="00067208">
        <w:rPr>
          <w:rFonts w:ascii="Arial Narrow" w:hAnsi="Arial Narrow" w:cs="Arial"/>
          <w:spacing w:val="-3"/>
          <w:sz w:val="20"/>
        </w:rPr>
        <w:t xml:space="preserve"> </w:t>
      </w:r>
      <w:r w:rsidRPr="00067208">
        <w:rPr>
          <w:rFonts w:ascii="Arial Narrow" w:hAnsi="Arial Narrow" w:cs="Arial"/>
          <w:spacing w:val="-3"/>
          <w:sz w:val="20"/>
        </w:rPr>
        <w:t>dziko</w:t>
      </w:r>
      <w:r w:rsidR="00FB1CB1" w:rsidRPr="00067208">
        <w:rPr>
          <w:rFonts w:ascii="Arial Narrow" w:hAnsi="Arial Narrow" w:cs="Arial"/>
          <w:spacing w:val="-3"/>
          <w:sz w:val="20"/>
        </w:rPr>
        <w:t xml:space="preserve"> </w:t>
      </w:r>
      <w:r w:rsidRPr="00067208">
        <w:rPr>
          <w:rFonts w:ascii="Arial Narrow" w:hAnsi="Arial Narrow" w:cs="Arial"/>
          <w:spacing w:val="-3"/>
          <w:sz w:val="20"/>
        </w:rPr>
        <w:t>żyjących</w:t>
      </w:r>
      <w:r w:rsidR="00FB1CB1" w:rsidRPr="00067208">
        <w:rPr>
          <w:rFonts w:ascii="Arial Narrow" w:hAnsi="Arial Narrow" w:cs="Arial"/>
          <w:spacing w:val="-3"/>
          <w:sz w:val="20"/>
        </w:rPr>
        <w:t xml:space="preserve"> </w:t>
      </w:r>
      <w:r w:rsidRPr="00067208">
        <w:rPr>
          <w:rFonts w:ascii="Arial Narrow" w:hAnsi="Arial Narrow" w:cs="Arial"/>
          <w:spacing w:val="-3"/>
          <w:sz w:val="20"/>
        </w:rPr>
        <w:t>lub urządzeń technicznych przez nasyp drogi</w:t>
      </w:r>
    </w:p>
    <w:p w14:paraId="6002A8AB" w14:textId="77777777" w:rsidR="003F5607" w:rsidRPr="00067208" w:rsidRDefault="003F5607" w:rsidP="00195848">
      <w:pPr>
        <w:tabs>
          <w:tab w:val="left" w:pos="-1725"/>
          <w:tab w:val="left" w:pos="-1005"/>
          <w:tab w:val="left" w:pos="-285"/>
          <w:tab w:val="left" w:pos="426"/>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Przeszkoda naturalna</w:t>
      </w:r>
      <w:r w:rsidRPr="00067208">
        <w:rPr>
          <w:rFonts w:ascii="Arial Narrow" w:hAnsi="Arial Narrow" w:cs="Arial"/>
          <w:spacing w:val="-3"/>
          <w:sz w:val="20"/>
        </w:rPr>
        <w:t xml:space="preserve"> – element środowiska naturalnego, stanowiący utrudnienie w realizacji zadania budowlanego, na przykład dolina, bagno, rzeka, szlak wędrówek dzikich zwierząt itp.</w:t>
      </w:r>
    </w:p>
    <w:p w14:paraId="610D8F4C" w14:textId="77777777" w:rsidR="003F5607" w:rsidRPr="00067208" w:rsidRDefault="003F5607" w:rsidP="00195848">
      <w:pPr>
        <w:tabs>
          <w:tab w:val="left" w:pos="-1725"/>
          <w:tab w:val="left" w:pos="-1005"/>
          <w:tab w:val="left" w:pos="-285"/>
          <w:tab w:val="left" w:pos="426"/>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Przeszkoda sztuczna</w:t>
      </w:r>
      <w:r w:rsidRPr="00067208">
        <w:rPr>
          <w:rFonts w:ascii="Arial Narrow" w:hAnsi="Arial Narrow" w:cs="Arial"/>
          <w:spacing w:val="-3"/>
          <w:sz w:val="20"/>
        </w:rPr>
        <w:t xml:space="preserve"> – dzieło ludzkie, stanowiące utrudnienie w realizacji zadania budowlanego, na przykład droga, kolej, rurociąg, kanał, ciąg pieszy lub rowerowy itp.</w:t>
      </w:r>
    </w:p>
    <w:p w14:paraId="603F3504" w14:textId="77777777" w:rsidR="003F5607" w:rsidRPr="00067208" w:rsidRDefault="003F5607" w:rsidP="00195848">
      <w:pPr>
        <w:tabs>
          <w:tab w:val="left" w:pos="-1725"/>
          <w:tab w:val="left" w:pos="-1005"/>
          <w:tab w:val="left" w:pos="-285"/>
          <w:tab w:val="left" w:pos="426"/>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 xml:space="preserve">Przyczółek </w:t>
      </w:r>
      <w:r w:rsidRPr="00067208">
        <w:rPr>
          <w:rFonts w:ascii="Arial Narrow" w:hAnsi="Arial Narrow" w:cs="Arial"/>
          <w:spacing w:val="-3"/>
          <w:sz w:val="20"/>
        </w:rPr>
        <w:t>– skrajna podpora obiektu mostowego. Może składać się z pełnej ściany, słupów lub innych form konstrukcyjnych, np. skrzyń, komór.</w:t>
      </w:r>
    </w:p>
    <w:p w14:paraId="39CAB97F" w14:textId="0CAA5C76"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Rekultywacja</w:t>
      </w:r>
      <w:r w:rsidRPr="00067208">
        <w:rPr>
          <w:rFonts w:ascii="Arial Narrow" w:hAnsi="Arial Narrow" w:cs="Arial"/>
          <w:spacing w:val="-3"/>
          <w:sz w:val="20"/>
        </w:rPr>
        <w:t xml:space="preserve"> – roboty związane z nadaniem lub przywróceniem gruntom</w:t>
      </w:r>
      <w:r w:rsidR="00FB1CB1" w:rsidRPr="00067208">
        <w:rPr>
          <w:rFonts w:ascii="Arial Narrow" w:hAnsi="Arial Narrow" w:cs="Arial"/>
          <w:spacing w:val="-3"/>
          <w:sz w:val="20"/>
        </w:rPr>
        <w:t xml:space="preserve"> </w:t>
      </w:r>
      <w:r w:rsidRPr="00067208">
        <w:rPr>
          <w:rFonts w:ascii="Arial Narrow" w:hAnsi="Arial Narrow" w:cs="Arial"/>
          <w:spacing w:val="-3"/>
          <w:sz w:val="20"/>
        </w:rPr>
        <w:t>zdegradowanym</w:t>
      </w:r>
      <w:r w:rsidR="00FB1CB1" w:rsidRPr="00067208">
        <w:rPr>
          <w:rFonts w:ascii="Arial Narrow" w:hAnsi="Arial Narrow" w:cs="Arial"/>
          <w:spacing w:val="-3"/>
          <w:sz w:val="20"/>
        </w:rPr>
        <w:t xml:space="preserve"> </w:t>
      </w:r>
      <w:r w:rsidRPr="00067208">
        <w:rPr>
          <w:rFonts w:ascii="Arial Narrow" w:hAnsi="Arial Narrow" w:cs="Arial"/>
          <w:spacing w:val="-3"/>
          <w:sz w:val="20"/>
        </w:rPr>
        <w:t>albo</w:t>
      </w:r>
      <w:r w:rsidR="00FB1CB1" w:rsidRPr="00067208">
        <w:rPr>
          <w:rFonts w:ascii="Arial Narrow" w:hAnsi="Arial Narrow" w:cs="Arial"/>
          <w:spacing w:val="-3"/>
          <w:sz w:val="20"/>
        </w:rPr>
        <w:t xml:space="preserve"> </w:t>
      </w:r>
      <w:r w:rsidRPr="00067208">
        <w:rPr>
          <w:rFonts w:ascii="Arial Narrow" w:hAnsi="Arial Narrow" w:cs="Arial"/>
          <w:spacing w:val="-3"/>
          <w:sz w:val="20"/>
        </w:rPr>
        <w:t>zdewastowanym</w:t>
      </w:r>
      <w:r w:rsidR="00FB1CB1" w:rsidRPr="00067208">
        <w:rPr>
          <w:rFonts w:ascii="Arial Narrow" w:hAnsi="Arial Narrow" w:cs="Arial"/>
          <w:spacing w:val="-3"/>
          <w:sz w:val="20"/>
        </w:rPr>
        <w:t xml:space="preserve"> </w:t>
      </w:r>
      <w:r w:rsidRPr="00067208">
        <w:rPr>
          <w:rFonts w:ascii="Arial Narrow" w:hAnsi="Arial Narrow" w:cs="Arial"/>
          <w:spacing w:val="-3"/>
          <w:sz w:val="20"/>
        </w:rPr>
        <w:t>wartości</w:t>
      </w:r>
      <w:r w:rsidR="00FB1CB1" w:rsidRPr="00067208">
        <w:rPr>
          <w:rFonts w:ascii="Arial Narrow" w:hAnsi="Arial Narrow" w:cs="Arial"/>
          <w:spacing w:val="-3"/>
          <w:sz w:val="20"/>
        </w:rPr>
        <w:t xml:space="preserve"> </w:t>
      </w:r>
      <w:r w:rsidRPr="00067208">
        <w:rPr>
          <w:rFonts w:ascii="Arial Narrow" w:hAnsi="Arial Narrow" w:cs="Arial"/>
          <w:spacing w:val="-3"/>
          <w:sz w:val="20"/>
        </w:rPr>
        <w:t>użytkowych</w:t>
      </w:r>
      <w:r w:rsidR="00FB1CB1" w:rsidRPr="00067208">
        <w:rPr>
          <w:rFonts w:ascii="Arial Narrow" w:hAnsi="Arial Narrow" w:cs="Arial"/>
          <w:spacing w:val="-3"/>
          <w:sz w:val="20"/>
        </w:rPr>
        <w:t xml:space="preserve"> </w:t>
      </w:r>
      <w:r w:rsidRPr="00067208">
        <w:rPr>
          <w:rFonts w:ascii="Arial Narrow" w:hAnsi="Arial Narrow" w:cs="Arial"/>
          <w:spacing w:val="-3"/>
          <w:sz w:val="20"/>
        </w:rPr>
        <w:t>lub</w:t>
      </w:r>
      <w:r w:rsidR="00FB1CB1" w:rsidRPr="00067208">
        <w:rPr>
          <w:rFonts w:ascii="Arial Narrow" w:hAnsi="Arial Narrow" w:cs="Arial"/>
          <w:spacing w:val="-3"/>
          <w:sz w:val="20"/>
        </w:rPr>
        <w:t xml:space="preserve"> </w:t>
      </w:r>
      <w:r w:rsidRPr="00067208">
        <w:rPr>
          <w:rFonts w:ascii="Arial Narrow" w:hAnsi="Arial Narrow" w:cs="Arial"/>
          <w:spacing w:val="-3"/>
          <w:sz w:val="20"/>
        </w:rPr>
        <w:t>przyrodniczych</w:t>
      </w:r>
      <w:r w:rsidR="00FB1CB1" w:rsidRPr="00067208">
        <w:rPr>
          <w:rFonts w:ascii="Arial Narrow" w:hAnsi="Arial Narrow" w:cs="Arial"/>
          <w:spacing w:val="-3"/>
          <w:sz w:val="20"/>
        </w:rPr>
        <w:t xml:space="preserve"> </w:t>
      </w:r>
      <w:r w:rsidRPr="00067208">
        <w:rPr>
          <w:rFonts w:ascii="Arial Narrow" w:hAnsi="Arial Narrow" w:cs="Arial"/>
          <w:spacing w:val="-3"/>
          <w:sz w:val="20"/>
        </w:rPr>
        <w:t>przez</w:t>
      </w:r>
      <w:r w:rsidR="00FB1CB1" w:rsidRPr="00067208">
        <w:rPr>
          <w:rFonts w:ascii="Arial Narrow" w:hAnsi="Arial Narrow" w:cs="Arial"/>
          <w:spacing w:val="-3"/>
          <w:sz w:val="20"/>
        </w:rPr>
        <w:t xml:space="preserve"> </w:t>
      </w:r>
      <w:r w:rsidRPr="00067208">
        <w:rPr>
          <w:rFonts w:ascii="Arial Narrow" w:hAnsi="Arial Narrow" w:cs="Arial"/>
          <w:spacing w:val="-3"/>
          <w:sz w:val="20"/>
        </w:rPr>
        <w:t>właściwe</w:t>
      </w:r>
      <w:r w:rsidR="00FB1CB1" w:rsidRPr="00067208">
        <w:rPr>
          <w:rFonts w:ascii="Arial Narrow" w:hAnsi="Arial Narrow" w:cs="Arial"/>
          <w:spacing w:val="-3"/>
          <w:sz w:val="20"/>
        </w:rPr>
        <w:t xml:space="preserve"> </w:t>
      </w:r>
      <w:r w:rsidRPr="00067208">
        <w:rPr>
          <w:rFonts w:ascii="Arial Narrow" w:hAnsi="Arial Narrow" w:cs="Arial"/>
          <w:spacing w:val="-3"/>
          <w:sz w:val="20"/>
        </w:rPr>
        <w:t>ukształtowanie</w:t>
      </w:r>
      <w:r w:rsidR="00FB1CB1" w:rsidRPr="00067208">
        <w:rPr>
          <w:rFonts w:ascii="Arial Narrow" w:hAnsi="Arial Narrow" w:cs="Arial"/>
          <w:spacing w:val="-3"/>
          <w:sz w:val="20"/>
        </w:rPr>
        <w:t xml:space="preserve"> </w:t>
      </w:r>
      <w:r w:rsidRPr="00067208">
        <w:rPr>
          <w:rFonts w:ascii="Arial Narrow" w:hAnsi="Arial Narrow" w:cs="Arial"/>
          <w:spacing w:val="-3"/>
          <w:sz w:val="20"/>
        </w:rPr>
        <w:t>rzeźby</w:t>
      </w:r>
      <w:r w:rsidR="00FB1CB1" w:rsidRPr="00067208">
        <w:rPr>
          <w:rFonts w:ascii="Arial Narrow" w:hAnsi="Arial Narrow" w:cs="Arial"/>
          <w:spacing w:val="-3"/>
          <w:sz w:val="20"/>
        </w:rPr>
        <w:t xml:space="preserve"> </w:t>
      </w:r>
      <w:r w:rsidRPr="00067208">
        <w:rPr>
          <w:rFonts w:ascii="Arial Narrow" w:hAnsi="Arial Narrow" w:cs="Arial"/>
          <w:spacing w:val="-3"/>
          <w:sz w:val="20"/>
        </w:rPr>
        <w:t>terenu,</w:t>
      </w:r>
      <w:r w:rsidR="00FB1CB1" w:rsidRPr="00067208">
        <w:rPr>
          <w:rFonts w:ascii="Arial Narrow" w:hAnsi="Arial Narrow" w:cs="Arial"/>
          <w:spacing w:val="-3"/>
          <w:sz w:val="20"/>
        </w:rPr>
        <w:t xml:space="preserve"> </w:t>
      </w:r>
      <w:r w:rsidRPr="00067208">
        <w:rPr>
          <w:rFonts w:ascii="Arial Narrow" w:hAnsi="Arial Narrow" w:cs="Arial"/>
          <w:spacing w:val="-3"/>
          <w:sz w:val="20"/>
        </w:rPr>
        <w:t>poprawienie</w:t>
      </w:r>
      <w:r w:rsidR="00FB1CB1" w:rsidRPr="00067208">
        <w:rPr>
          <w:rFonts w:ascii="Arial Narrow" w:hAnsi="Arial Narrow" w:cs="Arial"/>
          <w:spacing w:val="-3"/>
          <w:sz w:val="20"/>
        </w:rPr>
        <w:t xml:space="preserve"> </w:t>
      </w:r>
      <w:r w:rsidRPr="00067208">
        <w:rPr>
          <w:rFonts w:ascii="Arial Narrow" w:hAnsi="Arial Narrow" w:cs="Arial"/>
          <w:spacing w:val="-3"/>
          <w:sz w:val="20"/>
        </w:rPr>
        <w:t>właściwości</w:t>
      </w:r>
      <w:r w:rsidR="00FB1CB1" w:rsidRPr="00067208">
        <w:rPr>
          <w:rFonts w:ascii="Arial Narrow" w:hAnsi="Arial Narrow" w:cs="Arial"/>
          <w:spacing w:val="-3"/>
          <w:sz w:val="20"/>
        </w:rPr>
        <w:t xml:space="preserve"> </w:t>
      </w:r>
      <w:r w:rsidRPr="00067208">
        <w:rPr>
          <w:rFonts w:ascii="Arial Narrow" w:hAnsi="Arial Narrow" w:cs="Arial"/>
          <w:spacing w:val="-3"/>
          <w:sz w:val="20"/>
        </w:rPr>
        <w:t>fizycznych i</w:t>
      </w:r>
      <w:r w:rsidR="00FB1CB1" w:rsidRPr="00067208">
        <w:rPr>
          <w:rFonts w:ascii="Arial Narrow" w:hAnsi="Arial Narrow" w:cs="Arial"/>
          <w:spacing w:val="-3"/>
          <w:sz w:val="20"/>
        </w:rPr>
        <w:t xml:space="preserve"> </w:t>
      </w:r>
      <w:r w:rsidRPr="00067208">
        <w:rPr>
          <w:rFonts w:ascii="Arial Narrow" w:hAnsi="Arial Narrow" w:cs="Arial"/>
          <w:spacing w:val="-3"/>
          <w:sz w:val="20"/>
        </w:rPr>
        <w:t>chemicznych,</w:t>
      </w:r>
      <w:r w:rsidR="00FB1CB1" w:rsidRPr="00067208">
        <w:rPr>
          <w:rFonts w:ascii="Arial Narrow" w:hAnsi="Arial Narrow" w:cs="Arial"/>
          <w:spacing w:val="-3"/>
          <w:sz w:val="20"/>
        </w:rPr>
        <w:t xml:space="preserve"> </w:t>
      </w:r>
      <w:r w:rsidRPr="00067208">
        <w:rPr>
          <w:rFonts w:ascii="Arial Narrow" w:hAnsi="Arial Narrow" w:cs="Arial"/>
          <w:spacing w:val="-3"/>
          <w:sz w:val="20"/>
        </w:rPr>
        <w:t>uregulowanie</w:t>
      </w:r>
      <w:r w:rsidR="00FB1CB1" w:rsidRPr="00067208">
        <w:rPr>
          <w:rFonts w:ascii="Arial Narrow" w:hAnsi="Arial Narrow" w:cs="Arial"/>
          <w:spacing w:val="-3"/>
          <w:sz w:val="20"/>
        </w:rPr>
        <w:t xml:space="preserve"> </w:t>
      </w:r>
      <w:r w:rsidRPr="00067208">
        <w:rPr>
          <w:rFonts w:ascii="Arial Narrow" w:hAnsi="Arial Narrow" w:cs="Arial"/>
          <w:spacing w:val="-3"/>
          <w:sz w:val="20"/>
        </w:rPr>
        <w:t>stosunków wodnych,</w:t>
      </w:r>
      <w:r w:rsidR="00FB1CB1" w:rsidRPr="00067208">
        <w:rPr>
          <w:rFonts w:ascii="Arial Narrow" w:hAnsi="Arial Narrow" w:cs="Arial"/>
          <w:spacing w:val="-3"/>
          <w:sz w:val="20"/>
        </w:rPr>
        <w:t xml:space="preserve"> </w:t>
      </w:r>
      <w:r w:rsidRPr="00067208">
        <w:rPr>
          <w:rFonts w:ascii="Arial Narrow" w:hAnsi="Arial Narrow" w:cs="Arial"/>
          <w:spacing w:val="-3"/>
          <w:sz w:val="20"/>
        </w:rPr>
        <w:t>odtworzenie</w:t>
      </w:r>
      <w:r w:rsidR="00FB1CB1" w:rsidRPr="00067208">
        <w:rPr>
          <w:rFonts w:ascii="Arial Narrow" w:hAnsi="Arial Narrow" w:cs="Arial"/>
          <w:spacing w:val="-3"/>
          <w:sz w:val="20"/>
        </w:rPr>
        <w:t xml:space="preserve"> </w:t>
      </w:r>
      <w:r w:rsidRPr="00067208">
        <w:rPr>
          <w:rFonts w:ascii="Arial Narrow" w:hAnsi="Arial Narrow" w:cs="Arial"/>
          <w:spacing w:val="-3"/>
          <w:sz w:val="20"/>
        </w:rPr>
        <w:t>gleb,</w:t>
      </w:r>
      <w:r w:rsidR="00FB1CB1" w:rsidRPr="00067208">
        <w:rPr>
          <w:rFonts w:ascii="Arial Narrow" w:hAnsi="Arial Narrow" w:cs="Arial"/>
          <w:spacing w:val="-3"/>
          <w:sz w:val="20"/>
        </w:rPr>
        <w:t xml:space="preserve"> </w:t>
      </w:r>
      <w:r w:rsidRPr="00067208">
        <w:rPr>
          <w:rFonts w:ascii="Arial Narrow" w:hAnsi="Arial Narrow" w:cs="Arial"/>
          <w:spacing w:val="-3"/>
          <w:sz w:val="20"/>
        </w:rPr>
        <w:t>umocnienie</w:t>
      </w:r>
      <w:r w:rsidR="00FB1CB1" w:rsidRPr="00067208">
        <w:rPr>
          <w:rFonts w:ascii="Arial Narrow" w:hAnsi="Arial Narrow" w:cs="Arial"/>
          <w:spacing w:val="-3"/>
          <w:sz w:val="20"/>
        </w:rPr>
        <w:t xml:space="preserve"> </w:t>
      </w:r>
      <w:r w:rsidRPr="00067208">
        <w:rPr>
          <w:rFonts w:ascii="Arial Narrow" w:hAnsi="Arial Narrow" w:cs="Arial"/>
          <w:spacing w:val="-3"/>
          <w:sz w:val="20"/>
        </w:rPr>
        <w:t>skarp</w:t>
      </w:r>
      <w:r w:rsidR="00FB1CB1" w:rsidRPr="00067208">
        <w:rPr>
          <w:rFonts w:ascii="Arial Narrow" w:hAnsi="Arial Narrow" w:cs="Arial"/>
          <w:spacing w:val="-3"/>
          <w:sz w:val="20"/>
        </w:rPr>
        <w:t xml:space="preserve"> </w:t>
      </w:r>
      <w:r w:rsidRPr="00067208">
        <w:rPr>
          <w:rFonts w:ascii="Arial Narrow" w:hAnsi="Arial Narrow" w:cs="Arial"/>
          <w:spacing w:val="-3"/>
          <w:sz w:val="20"/>
        </w:rPr>
        <w:t>oraz</w:t>
      </w:r>
      <w:r w:rsidR="00FB1CB1" w:rsidRPr="00067208">
        <w:rPr>
          <w:rFonts w:ascii="Arial Narrow" w:hAnsi="Arial Narrow" w:cs="Arial"/>
          <w:spacing w:val="-3"/>
          <w:sz w:val="20"/>
        </w:rPr>
        <w:t xml:space="preserve"> </w:t>
      </w:r>
      <w:r w:rsidRPr="00067208">
        <w:rPr>
          <w:rFonts w:ascii="Arial Narrow" w:hAnsi="Arial Narrow" w:cs="Arial"/>
          <w:spacing w:val="-3"/>
          <w:sz w:val="20"/>
        </w:rPr>
        <w:t>odbudowanie</w:t>
      </w:r>
      <w:r w:rsidR="00FB1CB1" w:rsidRPr="00067208">
        <w:rPr>
          <w:rFonts w:ascii="Arial Narrow" w:hAnsi="Arial Narrow" w:cs="Arial"/>
          <w:spacing w:val="-3"/>
          <w:sz w:val="20"/>
        </w:rPr>
        <w:t xml:space="preserve"> </w:t>
      </w:r>
      <w:r w:rsidRPr="00067208">
        <w:rPr>
          <w:rFonts w:ascii="Arial Narrow" w:hAnsi="Arial Narrow" w:cs="Arial"/>
          <w:spacing w:val="-3"/>
          <w:sz w:val="20"/>
        </w:rPr>
        <w:t>lub</w:t>
      </w:r>
      <w:r w:rsidR="00FB1CB1" w:rsidRPr="00067208">
        <w:rPr>
          <w:rFonts w:ascii="Arial Narrow" w:hAnsi="Arial Narrow" w:cs="Arial"/>
          <w:spacing w:val="-3"/>
          <w:sz w:val="20"/>
        </w:rPr>
        <w:t xml:space="preserve"> </w:t>
      </w:r>
      <w:r w:rsidRPr="00067208">
        <w:rPr>
          <w:rFonts w:ascii="Arial Narrow" w:hAnsi="Arial Narrow" w:cs="Arial"/>
          <w:spacing w:val="-3"/>
          <w:sz w:val="20"/>
        </w:rPr>
        <w:t>zbudowanie</w:t>
      </w:r>
      <w:r w:rsidR="00FB1CB1" w:rsidRPr="00067208">
        <w:rPr>
          <w:rFonts w:ascii="Arial Narrow" w:hAnsi="Arial Narrow" w:cs="Arial"/>
          <w:spacing w:val="-3"/>
          <w:sz w:val="20"/>
        </w:rPr>
        <w:t xml:space="preserve"> </w:t>
      </w:r>
      <w:r w:rsidRPr="00067208">
        <w:rPr>
          <w:rFonts w:ascii="Arial Narrow" w:hAnsi="Arial Narrow" w:cs="Arial"/>
          <w:spacing w:val="-3"/>
          <w:sz w:val="20"/>
        </w:rPr>
        <w:t>niezbędnych dróg</w:t>
      </w:r>
    </w:p>
    <w:p w14:paraId="313B225E"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Rozpiętość teoretyczna </w:t>
      </w:r>
      <w:r w:rsidRPr="00067208">
        <w:rPr>
          <w:rFonts w:ascii="Arial Narrow" w:hAnsi="Arial Narrow" w:cs="Arial"/>
          <w:spacing w:val="-3"/>
          <w:sz w:val="20"/>
        </w:rPr>
        <w:t>– odległość między punktami podparcia (łożyskami), przęsła mostowego</w:t>
      </w:r>
    </w:p>
    <w:p w14:paraId="44A232D6"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Szczelina skurczowa poprzeczna</w:t>
      </w:r>
      <w:r w:rsidRPr="00067208">
        <w:rPr>
          <w:rFonts w:ascii="Arial Narrow" w:hAnsi="Arial Narrow" w:cs="Arial"/>
          <w:spacing w:val="-3"/>
          <w:sz w:val="20"/>
        </w:rPr>
        <w:t xml:space="preserve"> (pozorna) - szczelina na pełnej grubości płyty, powstająca na skutek nacięcia (określonych wymiarów) powierzchni płyty piłą tarczową. </w:t>
      </w:r>
    </w:p>
    <w:p w14:paraId="539086E3"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Szerokość całkowita obiektu (mostu/wiaduktu)</w:t>
      </w:r>
      <w:r w:rsidRPr="00067208">
        <w:rPr>
          <w:rFonts w:ascii="Arial Narrow" w:hAnsi="Arial Narrow" w:cs="Arial"/>
          <w:spacing w:val="-3"/>
          <w:sz w:val="20"/>
        </w:rPr>
        <w:t xml:space="preserve"> – odległość między zewnętrznymi krawędziami konstrukcji obiektu, mierzona w linii prostopadłej do osi podłużnej, obejmuje całkowitą szerokość konstrukcyjną ustroju niosącego.</w:t>
      </w:r>
    </w:p>
    <w:p w14:paraId="6A938C3A"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Szerokość użytkowa obiektu</w:t>
      </w:r>
      <w:r w:rsidRPr="00067208">
        <w:rPr>
          <w:rFonts w:ascii="Arial Narrow" w:hAnsi="Arial Narrow" w:cs="Arial"/>
          <w:spacing w:val="-3"/>
          <w:sz w:val="20"/>
        </w:rPr>
        <w:t xml:space="preserve"> – szerokość jezdni (nawierzchni) przeznaczona dla poszczególnych rodzajów ruchu oraz szerokość chodników mierzona w świetle poręczy mostowych z wyłączeniem konstrukcji przy jezdni dołem oddzielającej ruch kołowy od ruchu pieszego</w:t>
      </w:r>
    </w:p>
    <w:p w14:paraId="79A998EB"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Ściany oporowe z gruntu zbrojonego</w:t>
      </w:r>
      <w:r w:rsidRPr="00067208">
        <w:rPr>
          <w:rFonts w:ascii="Arial Narrow" w:hAnsi="Arial Narrow" w:cs="Arial"/>
          <w:spacing w:val="-3"/>
          <w:sz w:val="20"/>
        </w:rPr>
        <w:t xml:space="preserve"> – budowla utrzymująca w stanie stateczności uskok naziomu gruntów nasypowych za pomocą warstw gruntu zbrojonego.</w:t>
      </w:r>
    </w:p>
    <w:p w14:paraId="7A5C6501"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Ściany szczelinowe</w:t>
      </w:r>
      <w:r w:rsidRPr="00067208">
        <w:rPr>
          <w:rFonts w:ascii="Arial Narrow" w:hAnsi="Arial Narrow" w:cs="Arial"/>
          <w:spacing w:val="-3"/>
          <w:sz w:val="20"/>
        </w:rPr>
        <w:t xml:space="preserve"> – ściana z betonu lub żelbetu wykonywana w gruncie. Beton jest układany przez rurę wlewową pod cieczą stabilizującą w przypadku szczelin zabezpieczanych cieczami, albo w niektórych przypadkach na sucho.</w:t>
      </w:r>
    </w:p>
    <w:p w14:paraId="07B21B87"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Tarcza znaku</w:t>
      </w:r>
      <w:r w:rsidRPr="00067208">
        <w:rPr>
          <w:rFonts w:ascii="Arial Narrow" w:hAnsi="Arial Narrow" w:cs="Arial"/>
          <w:spacing w:val="-3"/>
          <w:sz w:val="20"/>
        </w:rPr>
        <w:t xml:space="preserve"> - płaska sztywna powierzchnia, na której w sposób trwały umieszczone jest lico znaku</w:t>
      </w:r>
    </w:p>
    <w:p w14:paraId="6004593A"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Uchwyt montażowy</w:t>
      </w:r>
      <w:r w:rsidRPr="00067208">
        <w:rPr>
          <w:rFonts w:ascii="Arial Narrow" w:hAnsi="Arial Narrow" w:cs="Arial"/>
          <w:spacing w:val="-3"/>
          <w:sz w:val="20"/>
        </w:rPr>
        <w:t xml:space="preserve"> - element służący do zamocowania w sposób stabilny a równocześnie rozłączny tarczy znaku do konstrukcji wsporczej</w:t>
      </w:r>
    </w:p>
    <w:p w14:paraId="21DFE502"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Urządzenia odwadniające</w:t>
      </w:r>
      <w:r w:rsidRPr="00067208">
        <w:rPr>
          <w:rFonts w:ascii="Arial Narrow" w:hAnsi="Arial Narrow" w:cs="Arial"/>
          <w:spacing w:val="-3"/>
          <w:sz w:val="20"/>
        </w:rPr>
        <w:t xml:space="preserve"> - urządzenia i konstrukcje umożliwiające odprowadzenie wód powierzchniowych i gruntowych z pasa drogowego. </w:t>
      </w:r>
    </w:p>
    <w:p w14:paraId="25613686"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Wiadukt</w:t>
      </w:r>
      <w:r w:rsidRPr="00067208">
        <w:rPr>
          <w:rFonts w:ascii="Arial Narrow" w:hAnsi="Arial Narrow" w:cs="Arial"/>
          <w:spacing w:val="-3"/>
          <w:sz w:val="20"/>
        </w:rPr>
        <w:t xml:space="preserve"> – obiekt zbudowany nad linią kolejową lub inną drogą dla bezkolizyjnego zapewnienia komunikacji drogowej i ruchu pieszego</w:t>
      </w:r>
    </w:p>
    <w:p w14:paraId="1D758062"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lastRenderedPageBreak/>
        <w:t>Wymiar nominalny</w:t>
      </w:r>
      <w:r w:rsidRPr="00067208">
        <w:rPr>
          <w:rFonts w:ascii="Arial Narrow" w:hAnsi="Arial Narrow" w:cs="Arial"/>
          <w:spacing w:val="-3"/>
          <w:sz w:val="20"/>
        </w:rPr>
        <w:t xml:space="preserve"> - wymiar krawężnika określony w celu jego wykonania, któremu powinien odpowiadać wymiar rzeczywisty w określonych granicach dopuszczalnych odchyłek</w:t>
      </w:r>
    </w:p>
    <w:p w14:paraId="58E327D7"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Znak drogowy nowy</w:t>
      </w:r>
      <w:r w:rsidRPr="00067208">
        <w:rPr>
          <w:rFonts w:ascii="Arial Narrow" w:hAnsi="Arial Narrow" w:cs="Arial"/>
          <w:spacing w:val="-3"/>
          <w:sz w:val="20"/>
        </w:rPr>
        <w:t xml:space="preserve"> - znak na drodze w okresie do 3 miesięcy od daty montażu, jednak nie dłużej niż 12 miesięcy od daty produkcji. </w:t>
      </w:r>
    </w:p>
    <w:p w14:paraId="1D7C55F9"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Znak drogowy użytkowany (eksploatowany)</w:t>
      </w:r>
      <w:r w:rsidRPr="00067208">
        <w:rPr>
          <w:rFonts w:ascii="Arial Narrow" w:hAnsi="Arial Narrow" w:cs="Arial"/>
          <w:spacing w:val="-3"/>
          <w:sz w:val="20"/>
        </w:rPr>
        <w:t xml:space="preserve"> - znak na drodze po upływie 3 miesięcy od daty montażu lub znak po 12 miesiącach od daty produkcji.</w:t>
      </w:r>
    </w:p>
    <w:p w14:paraId="45FAF664"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Znak drogowy pionowy</w:t>
      </w:r>
      <w:r w:rsidRPr="00067208">
        <w:rPr>
          <w:rFonts w:ascii="Arial Narrow" w:hAnsi="Arial Narrow" w:cs="Arial"/>
          <w:spacing w:val="-3"/>
          <w:sz w:val="20"/>
        </w:rPr>
        <w:t xml:space="preserve"> - element wyposażenia drogi składający się z tarczy znaku z umieszczonym na niej, w sposób trwały, odblaskowym licem. </w:t>
      </w:r>
    </w:p>
    <w:p w14:paraId="47CB385D"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Znak drogowy podświetlany</w:t>
      </w:r>
      <w:r w:rsidRPr="00067208">
        <w:rPr>
          <w:rFonts w:ascii="Arial Narrow" w:hAnsi="Arial Narrow" w:cs="Arial"/>
          <w:spacing w:val="-3"/>
          <w:sz w:val="20"/>
        </w:rPr>
        <w:t xml:space="preserve"> - znak, w którym wewnętrzne źródło światła umieszczone jest za przezroczystym licem znaku. </w:t>
      </w:r>
    </w:p>
    <w:p w14:paraId="5A3E200D" w14:textId="77777777" w:rsidR="003F5607" w:rsidRPr="00067208" w:rsidRDefault="003F5607"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Znak drogowy oświetlany</w:t>
      </w:r>
      <w:r w:rsidRPr="00067208">
        <w:rPr>
          <w:rFonts w:ascii="Arial Narrow" w:hAnsi="Arial Narrow" w:cs="Arial"/>
          <w:spacing w:val="-3"/>
          <w:sz w:val="20"/>
        </w:rPr>
        <w:t xml:space="preserve"> - znak, którego lico jest oświetlane źródłem światła umieszczonym na zewnątrz znaku.</w:t>
      </w:r>
    </w:p>
    <w:p w14:paraId="4B7A060B" w14:textId="77777777" w:rsidR="009E2EE0" w:rsidRPr="00067208" w:rsidRDefault="009E2EE0"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u w:val="single"/>
        </w:rPr>
      </w:pPr>
    </w:p>
    <w:p w14:paraId="5FBA64E1" w14:textId="513A7A7E" w:rsidR="009E2EE0" w:rsidRPr="00067208" w:rsidRDefault="009E2EE0"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u w:val="single"/>
        </w:rPr>
      </w:pPr>
      <w:r w:rsidRPr="00067208">
        <w:rPr>
          <w:rFonts w:ascii="Arial Narrow" w:hAnsi="Arial Narrow" w:cs="Arial"/>
          <w:b/>
          <w:spacing w:val="-3"/>
          <w:sz w:val="20"/>
          <w:u w:val="single"/>
        </w:rPr>
        <w:t>Ogólne:</w:t>
      </w:r>
    </w:p>
    <w:p w14:paraId="7E0376EF" w14:textId="77777777" w:rsidR="009E2EE0" w:rsidRPr="00067208" w:rsidRDefault="009E2EE0"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Cena Oferty </w:t>
      </w:r>
      <w:r w:rsidRPr="00067208">
        <w:rPr>
          <w:rFonts w:ascii="Arial Narrow" w:hAnsi="Arial Narrow" w:cs="Arial"/>
          <w:spacing w:val="-3"/>
          <w:sz w:val="20"/>
        </w:rPr>
        <w:t xml:space="preserve">– wartość, w której zawiera się wykonanie Przedmiotu Zamówienia przy uwzględnieniu wszystkich wymagań postawionych w Opisie przedmiotu Zamówienia </w:t>
      </w:r>
    </w:p>
    <w:p w14:paraId="234DA9C4" w14:textId="78F827C1" w:rsidR="009E2EE0" w:rsidRPr="00067208" w:rsidRDefault="009E2EE0"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Dziennik Budowy</w:t>
      </w:r>
      <w:r w:rsidRPr="00067208">
        <w:rPr>
          <w:rFonts w:ascii="Arial Narrow" w:hAnsi="Arial Narrow" w:cs="Arial"/>
          <w:spacing w:val="-3"/>
          <w:sz w:val="20"/>
        </w:rPr>
        <w:t xml:space="preserve"> – książka z ponumerowanymi stronami, opatrzona pieczęcią organu wydającego, wydana zgodnie z obowiązującymi przepisami, stanowiąca urzędowy dokument przebiegu Robót budowlanych, służąca do notowania zdarzeń i okoliczności zachodzących w toku wykonywania Robót, rejestrowania dokonywanych odbiorów Robót, przekazywania poleceń i innej korespondencji technicznej pomiędzy Inżynierem/Kierownikiem projektu a Wykonawcą i Projektantem</w:t>
      </w:r>
    </w:p>
    <w:p w14:paraId="1B5E1E03" w14:textId="77777777" w:rsidR="009E2EE0" w:rsidRPr="00067208" w:rsidRDefault="009E2EE0"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Inżynier </w:t>
      </w:r>
      <w:r w:rsidRPr="00067208">
        <w:rPr>
          <w:rFonts w:ascii="Arial Narrow" w:hAnsi="Arial Narrow" w:cs="Arial"/>
          <w:spacing w:val="-3"/>
          <w:sz w:val="20"/>
        </w:rPr>
        <w:t>– osoba wymieniona w danych Kontraktowych, która na zlecenie Zamawiającego za pomocą członków swojego zespołu o ściśle oddelegowanych uprawnieniach zarządza oraz sprawuje nadzór na wykonywaniem prac budowlanych oraz postępem rzeczowo finansowym, zgodnie z Ustawą Prawo Budowlane i Warunkami Kontraktu.</w:t>
      </w:r>
    </w:p>
    <w:p w14:paraId="4FBCC40E" w14:textId="77777777" w:rsidR="009E2EE0" w:rsidRPr="00067208" w:rsidRDefault="009E2EE0"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Kierownik Budowy</w:t>
      </w:r>
      <w:r w:rsidRPr="00067208">
        <w:rPr>
          <w:rFonts w:ascii="Arial Narrow" w:hAnsi="Arial Narrow" w:cs="Arial"/>
          <w:spacing w:val="-3"/>
          <w:sz w:val="20"/>
        </w:rPr>
        <w:t>– osoba wyznaczona przez Wykonawcę, upoważniona do kierowania robotami i upoważniona do występowania w jego imieniu w sprawach realizacji Kontraktu.</w:t>
      </w:r>
    </w:p>
    <w:p w14:paraId="17BA30F8" w14:textId="77777777" w:rsidR="009E2EE0" w:rsidRPr="00067208" w:rsidRDefault="009E2EE0"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Kierownik Projektu</w:t>
      </w:r>
      <w:r w:rsidRPr="00067208">
        <w:rPr>
          <w:rFonts w:ascii="Arial Narrow" w:hAnsi="Arial Narrow" w:cs="Arial"/>
          <w:spacing w:val="-3"/>
          <w:sz w:val="20"/>
        </w:rPr>
        <w:t xml:space="preserve"> – osoba wymieniona w danych kontraktowych, będąca przedstawicielem Zamawiającego, o której wyznaczeniu poinformowany jest Wykonawca. Kierownik Projektu odpowiedzialny jest za administrowanie Kontraktem, wypełnia obowiązki jakie wynikają z roli Zamawiającego na mocy Kontraktu.</w:t>
      </w:r>
    </w:p>
    <w:p w14:paraId="5CF55270" w14:textId="77777777" w:rsidR="009E2EE0" w:rsidRPr="00067208" w:rsidRDefault="009E2EE0"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Komisja Odbioru Robót</w:t>
      </w:r>
      <w:r w:rsidRPr="00067208">
        <w:rPr>
          <w:rFonts w:ascii="Arial Narrow" w:hAnsi="Arial Narrow" w:cs="Arial"/>
          <w:spacing w:val="-3"/>
          <w:sz w:val="20"/>
        </w:rPr>
        <w:t xml:space="preserve"> - oznacza Komisję powołaną przez Zamawiającego celem oceny prawidłowości wykonanych Dokumentów Wykonawcy i robót budowlanych zgodnie z Kontraktem.</w:t>
      </w:r>
    </w:p>
    <w:p w14:paraId="153CC609" w14:textId="17D8865B" w:rsidR="009E2EE0" w:rsidRPr="00067208" w:rsidRDefault="009E2EE0"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Kontrakt</w:t>
      </w:r>
      <w:r w:rsidRPr="00067208">
        <w:rPr>
          <w:rFonts w:ascii="Arial Narrow" w:hAnsi="Arial Narrow" w:cs="Arial"/>
          <w:spacing w:val="-3"/>
          <w:sz w:val="20"/>
        </w:rPr>
        <w:t xml:space="preserve"> – Akt Umowy, List Akceptujący, Oferta, Warunki Kontraktu (Ogólne i Szczególne), Specyfikacja (</w:t>
      </w:r>
      <w:proofErr w:type="spellStart"/>
      <w:r w:rsidR="00477D84">
        <w:rPr>
          <w:rFonts w:ascii="Arial Narrow" w:hAnsi="Arial Narrow" w:cs="Arial"/>
          <w:spacing w:val="-3"/>
          <w:sz w:val="20"/>
        </w:rPr>
        <w:t>STWiORB</w:t>
      </w:r>
      <w:proofErr w:type="spellEnd"/>
      <w:r w:rsidRPr="00067208">
        <w:rPr>
          <w:rFonts w:ascii="Arial Narrow" w:hAnsi="Arial Narrow" w:cs="Arial"/>
          <w:spacing w:val="-3"/>
          <w:sz w:val="20"/>
        </w:rPr>
        <w:t>), Rysunki, Wykazy oraz takie dalsze dokumenty (jeśli są), jakie wyliczono w Akcie Umowy lub w Liście Akceptującym.</w:t>
      </w:r>
    </w:p>
    <w:p w14:paraId="2200D90D" w14:textId="77777777" w:rsidR="009E2EE0" w:rsidRPr="00067208" w:rsidRDefault="009E2EE0" w:rsidP="00195848">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Laboratorium</w:t>
      </w:r>
      <w:r w:rsidRPr="00067208">
        <w:rPr>
          <w:rFonts w:ascii="Arial Narrow" w:hAnsi="Arial Narrow" w:cs="Arial"/>
          <w:spacing w:val="-3"/>
          <w:sz w:val="20"/>
        </w:rPr>
        <w:t xml:space="preserve"> – drogowe lub inne laboratorium badawcze, zaakceptowane przez Zamawiającego, niezbędne do przeprowadzenia wszelkich badań i prób związanych z oceną jakości materiałów oraz Robót.</w:t>
      </w:r>
    </w:p>
    <w:p w14:paraId="19C105C8" w14:textId="77777777" w:rsidR="009E2EE0" w:rsidRPr="00067208" w:rsidRDefault="009E2EE0"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Plac Budowy </w:t>
      </w:r>
      <w:r w:rsidRPr="00067208">
        <w:rPr>
          <w:rFonts w:ascii="Arial Narrow" w:hAnsi="Arial Narrow" w:cs="Arial"/>
          <w:spacing w:val="-3"/>
          <w:sz w:val="20"/>
        </w:rPr>
        <w:t>– teren udostępniony przez Zamawiającego dla wykonania na nim Robót oraz inne miejsca wymienione w Umowie jako tworzące część Placu Budowy</w:t>
      </w:r>
    </w:p>
    <w:p w14:paraId="00E3C0EB" w14:textId="77777777" w:rsidR="009E2EE0" w:rsidRPr="00067208" w:rsidRDefault="009E2EE0" w:rsidP="00195848">
      <w:pPr>
        <w:pStyle w:val="Default"/>
        <w:spacing w:after="120" w:line="276" w:lineRule="auto"/>
        <w:contextualSpacing/>
        <w:jc w:val="both"/>
        <w:rPr>
          <w:rFonts w:ascii="Arial Narrow" w:hAnsi="Arial Narrow" w:cs="Arial"/>
          <w:spacing w:val="-3"/>
          <w:sz w:val="20"/>
          <w:szCs w:val="20"/>
        </w:rPr>
      </w:pPr>
      <w:r w:rsidRPr="00067208">
        <w:rPr>
          <w:rFonts w:ascii="Arial Narrow" w:hAnsi="Arial Narrow" w:cs="Arial"/>
          <w:b/>
          <w:spacing w:val="-3"/>
          <w:sz w:val="20"/>
          <w:szCs w:val="20"/>
        </w:rPr>
        <w:t>Przedsięwzięcie budowlane zamiennie zwane „Zadaniem”</w:t>
      </w:r>
      <w:r w:rsidRPr="00067208">
        <w:rPr>
          <w:rFonts w:ascii="Arial Narrow" w:hAnsi="Arial Narrow" w:cs="Arial"/>
          <w:spacing w:val="-3"/>
          <w:sz w:val="20"/>
          <w:szCs w:val="20"/>
        </w:rPr>
        <w:t xml:space="preserve"> – zaprojektowanie i kompleksowa realizacja nowego połączenia drogowego lub całkowita modernizacja/przebudowa (zmiana parametrów geometrycznych trasy w planie i przekroju podłużnym) istniejącego połączenia.</w:t>
      </w:r>
    </w:p>
    <w:p w14:paraId="474E7EEA" w14:textId="77777777" w:rsidR="009E2EE0" w:rsidRPr="00067208" w:rsidRDefault="009E2EE0"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 xml:space="preserve">Zaakceptowana Kwota Kontraktowa netto – </w:t>
      </w:r>
      <w:r w:rsidRPr="00067208">
        <w:rPr>
          <w:rFonts w:ascii="Arial Narrow" w:hAnsi="Arial Narrow" w:cs="Arial"/>
          <w:spacing w:val="-3"/>
          <w:sz w:val="20"/>
        </w:rPr>
        <w:t>zgodnie z postanowieniami Szczególnych Warunków Kontraktu</w:t>
      </w:r>
    </w:p>
    <w:p w14:paraId="2967BD5D" w14:textId="77777777" w:rsidR="009E2EE0" w:rsidRPr="00067208" w:rsidRDefault="009E2EE0" w:rsidP="00195848">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Zaakceptowana Kwota Kontraktowa brutto</w:t>
      </w:r>
      <w:r w:rsidRPr="00067208">
        <w:rPr>
          <w:rFonts w:ascii="Arial Narrow" w:hAnsi="Arial Narrow" w:cs="Arial"/>
          <w:spacing w:val="-3"/>
          <w:sz w:val="20"/>
        </w:rPr>
        <w:t xml:space="preserve"> </w:t>
      </w:r>
      <w:r w:rsidRPr="00067208">
        <w:rPr>
          <w:rFonts w:ascii="Arial Narrow" w:hAnsi="Arial Narrow" w:cs="Arial"/>
          <w:b/>
          <w:spacing w:val="-3"/>
          <w:sz w:val="20"/>
        </w:rPr>
        <w:t xml:space="preserve">– </w:t>
      </w:r>
      <w:r w:rsidRPr="00067208">
        <w:rPr>
          <w:rFonts w:ascii="Arial Narrow" w:hAnsi="Arial Narrow" w:cs="Arial"/>
          <w:spacing w:val="-3"/>
          <w:sz w:val="20"/>
        </w:rPr>
        <w:t>zgodnie z postanowieniami Szczególnych Warunków Kontraktu</w:t>
      </w:r>
    </w:p>
    <w:p w14:paraId="088E2ABF" w14:textId="4C226A68" w:rsidR="009D4D76" w:rsidRPr="00067208"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Ogólne wymagania dotyczące Robót</w:t>
      </w:r>
    </w:p>
    <w:p w14:paraId="510A861A" w14:textId="1792F744" w:rsidR="009D4D76" w:rsidRPr="00067208" w:rsidRDefault="009D4D76" w:rsidP="00195848">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jest odpow</w:t>
      </w:r>
      <w:r w:rsidR="005B45C5" w:rsidRPr="00067208">
        <w:rPr>
          <w:rFonts w:ascii="Arial Narrow" w:hAnsi="Arial Narrow" w:cs="Arial"/>
          <w:spacing w:val="-3"/>
          <w:sz w:val="20"/>
        </w:rPr>
        <w:t>iedzialny za jakość wykonanych R</w:t>
      </w:r>
      <w:r w:rsidRPr="00067208">
        <w:rPr>
          <w:rFonts w:ascii="Arial Narrow" w:hAnsi="Arial Narrow" w:cs="Arial"/>
          <w:spacing w:val="-3"/>
          <w:sz w:val="20"/>
        </w:rPr>
        <w:t xml:space="preserve">obót, bezpieczeństwo wszelkich czynności na </w:t>
      </w:r>
      <w:r w:rsidR="00413384" w:rsidRPr="00067208">
        <w:rPr>
          <w:rFonts w:ascii="Arial Narrow" w:hAnsi="Arial Narrow" w:cs="Arial"/>
          <w:spacing w:val="-3"/>
          <w:sz w:val="20"/>
        </w:rPr>
        <w:t>Placu Budowy</w:t>
      </w:r>
      <w:r w:rsidRPr="00067208">
        <w:rPr>
          <w:rFonts w:ascii="Arial Narrow" w:hAnsi="Arial Narrow" w:cs="Arial"/>
          <w:spacing w:val="-3"/>
          <w:sz w:val="20"/>
        </w:rPr>
        <w:t xml:space="preserve">, metody użyte przy </w:t>
      </w:r>
      <w:r w:rsidR="00BC1822" w:rsidRPr="00067208">
        <w:rPr>
          <w:rFonts w:ascii="Arial Narrow" w:hAnsi="Arial Narrow" w:cs="Arial"/>
          <w:spacing w:val="-3"/>
          <w:sz w:val="20"/>
        </w:rPr>
        <w:t>budowie oraz za ich zgodność z Dokumentacją P</w:t>
      </w:r>
      <w:r w:rsidRPr="00067208">
        <w:rPr>
          <w:rFonts w:ascii="Arial Narrow" w:hAnsi="Arial Narrow" w:cs="Arial"/>
          <w:spacing w:val="-3"/>
          <w:sz w:val="20"/>
        </w:rPr>
        <w:t>rojektową</w:t>
      </w:r>
      <w:r w:rsidR="00D64B44" w:rsidRPr="00067208">
        <w:rPr>
          <w:rFonts w:ascii="Arial Narrow" w:hAnsi="Arial Narrow" w:cs="Arial"/>
          <w:spacing w:val="-3"/>
          <w:sz w:val="20"/>
        </w:rPr>
        <w:t xml:space="preserve"> i </w:t>
      </w:r>
      <w:proofErr w:type="spellStart"/>
      <w:r w:rsidR="0019380F" w:rsidRPr="00067208">
        <w:rPr>
          <w:rFonts w:ascii="Arial Narrow" w:hAnsi="Arial Narrow" w:cs="Arial"/>
          <w:spacing w:val="-3"/>
          <w:sz w:val="20"/>
        </w:rPr>
        <w:t>S</w:t>
      </w:r>
      <w:r w:rsidR="00D64B44" w:rsidRPr="00067208">
        <w:rPr>
          <w:rFonts w:ascii="Arial Narrow" w:hAnsi="Arial Narrow" w:cs="Arial"/>
          <w:spacing w:val="-3"/>
          <w:sz w:val="20"/>
        </w:rPr>
        <w:t>STWiORB</w:t>
      </w:r>
      <w:proofErr w:type="spellEnd"/>
      <w:r w:rsidR="00D64B44" w:rsidRPr="00067208">
        <w:rPr>
          <w:rFonts w:ascii="Arial Narrow" w:hAnsi="Arial Narrow" w:cs="Arial"/>
          <w:spacing w:val="-3"/>
          <w:sz w:val="20"/>
        </w:rPr>
        <w:t xml:space="preserve"> opracowanymi przez Wykonawcę</w:t>
      </w:r>
      <w:r w:rsidR="00803D72" w:rsidRPr="00067208">
        <w:rPr>
          <w:rFonts w:ascii="Arial Narrow" w:hAnsi="Arial Narrow" w:cs="Arial"/>
          <w:spacing w:val="-3"/>
          <w:sz w:val="20"/>
        </w:rPr>
        <w:t xml:space="preserve"> </w:t>
      </w:r>
      <w:r w:rsidR="006205EB" w:rsidRPr="00067208">
        <w:rPr>
          <w:rFonts w:ascii="Arial Narrow" w:hAnsi="Arial Narrow" w:cs="Arial"/>
          <w:spacing w:val="-3"/>
          <w:sz w:val="20"/>
        </w:rPr>
        <w:t>oraz</w:t>
      </w:r>
      <w:r w:rsidRPr="00067208">
        <w:rPr>
          <w:rFonts w:ascii="Arial Narrow" w:hAnsi="Arial Narrow" w:cs="Arial"/>
          <w:spacing w:val="-3"/>
          <w:sz w:val="20"/>
        </w:rPr>
        <w:t xml:space="preserve"> poleceniami Inżyniera</w:t>
      </w:r>
      <w:r w:rsidRPr="00067208">
        <w:rPr>
          <w:rFonts w:ascii="Arial Narrow" w:hAnsi="Arial Narrow" w:cs="Arial"/>
          <w:strike/>
          <w:spacing w:val="-3"/>
          <w:sz w:val="20"/>
        </w:rPr>
        <w:t>.</w:t>
      </w:r>
    </w:p>
    <w:p w14:paraId="1BC76D70" w14:textId="77777777" w:rsidR="005550BA" w:rsidRPr="00067208" w:rsidRDefault="005550BA"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4CBE1AEF" w14:textId="1B25D293" w:rsidR="0099147C" w:rsidRPr="00067208" w:rsidRDefault="0099147C"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Koszty spełnienia przez Wykonawcę niżej określonych przedsięwzięć, </w:t>
      </w:r>
      <w:r w:rsidR="0044134A" w:rsidRPr="00067208">
        <w:rPr>
          <w:rFonts w:ascii="Arial Narrow" w:hAnsi="Arial Narrow" w:cs="Arial"/>
          <w:spacing w:val="-3"/>
          <w:sz w:val="20"/>
        </w:rPr>
        <w:t>jak również wszelkich przedsięwzięć niezbędnych do prawidłowej realizacji Kontraktu</w:t>
      </w:r>
      <w:r w:rsidRPr="00067208">
        <w:rPr>
          <w:rFonts w:ascii="Arial Narrow" w:hAnsi="Arial Narrow" w:cs="Arial"/>
          <w:spacing w:val="-3"/>
          <w:sz w:val="20"/>
        </w:rPr>
        <w:t>, nie podlegają odrębnej zapłacie i przyjmuje się, że są włączone w Cenę Oferty (Zaakceptowaną Kwotę Kontraktową).</w:t>
      </w:r>
    </w:p>
    <w:p w14:paraId="150C0DCC" w14:textId="44066327" w:rsidR="000558A9" w:rsidRPr="00067208" w:rsidRDefault="000558A9"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4416B419" w14:textId="75CE7D13" w:rsidR="000558A9" w:rsidRPr="00067208" w:rsidRDefault="000558A9"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we własnym zakresie, w ramach Ceny </w:t>
      </w:r>
      <w:r w:rsidR="00C63A70" w:rsidRPr="00067208">
        <w:rPr>
          <w:rFonts w:ascii="Arial Narrow" w:hAnsi="Arial Narrow" w:cs="Arial"/>
          <w:spacing w:val="-3"/>
          <w:sz w:val="20"/>
        </w:rPr>
        <w:t>Oferty</w:t>
      </w:r>
      <w:r w:rsidRPr="00067208">
        <w:rPr>
          <w:rFonts w:ascii="Arial Narrow" w:hAnsi="Arial Narrow" w:cs="Arial"/>
          <w:spacing w:val="-3"/>
          <w:sz w:val="20"/>
        </w:rPr>
        <w:t>, opracuje wszelką dokumentację projektową niezbędną do realizacji robót budowlanych, uzyska wszystkie wymagane decyzje administracyjne dla wszystkich robót tymczasowych oraz dla robót stałych oraz uzyska akceptację Inżyniera i innych odnośnych władz.</w:t>
      </w:r>
      <w:r w:rsidR="0088742F" w:rsidRPr="00067208">
        <w:rPr>
          <w:rFonts w:ascii="Arial Narrow" w:hAnsi="Arial Narrow" w:cs="Arial"/>
          <w:spacing w:val="-3"/>
          <w:sz w:val="20"/>
        </w:rPr>
        <w:t xml:space="preserve"> W przypadku stwierdzenia</w:t>
      </w:r>
      <w:r w:rsidR="00FB1CB1" w:rsidRPr="00067208">
        <w:rPr>
          <w:rFonts w:ascii="Arial Narrow" w:hAnsi="Arial Narrow" w:cs="Arial"/>
          <w:spacing w:val="-3"/>
          <w:sz w:val="20"/>
        </w:rPr>
        <w:t xml:space="preserve"> </w:t>
      </w:r>
      <w:r w:rsidR="0088742F" w:rsidRPr="00067208">
        <w:rPr>
          <w:rFonts w:ascii="Arial Narrow" w:hAnsi="Arial Narrow" w:cs="Arial"/>
          <w:spacing w:val="-3"/>
          <w:sz w:val="20"/>
        </w:rPr>
        <w:t xml:space="preserve">w obrębie planowanej inwestycji (w szczególności w obrębie przeznaczonych do usunięcia </w:t>
      </w:r>
      <w:proofErr w:type="spellStart"/>
      <w:r w:rsidR="0088742F" w:rsidRPr="00067208">
        <w:rPr>
          <w:rFonts w:ascii="Arial Narrow" w:hAnsi="Arial Narrow" w:cs="Arial"/>
          <w:spacing w:val="-3"/>
          <w:sz w:val="20"/>
        </w:rPr>
        <w:t>zadrzewień</w:t>
      </w:r>
      <w:proofErr w:type="spellEnd"/>
      <w:r w:rsidR="0088742F" w:rsidRPr="00067208">
        <w:rPr>
          <w:rFonts w:ascii="Arial Narrow" w:hAnsi="Arial Narrow" w:cs="Arial"/>
          <w:spacing w:val="-3"/>
          <w:sz w:val="20"/>
        </w:rPr>
        <w:t xml:space="preserve"> przydrożnych) występowania gatunków roślin, grzybów oraz zwierząt stanowiących przedmiot ochrony prawnej, Wykonawca zobowiązany jest do sporządzenia materiałów niezbędnych do uzyskania decyzji </w:t>
      </w:r>
      <w:r w:rsidR="0088742F" w:rsidRPr="00067208">
        <w:rPr>
          <w:rFonts w:ascii="Arial Narrow" w:hAnsi="Arial Narrow" w:cs="Arial"/>
          <w:spacing w:val="-3"/>
          <w:sz w:val="20"/>
        </w:rPr>
        <w:lastRenderedPageBreak/>
        <w:t xml:space="preserve">zezwalających na odstępstwa od obowiązujących zakazów w rozumieniu art. 51, 52 i 56 ustawy o ochronie przyrody (tekst jedn. Dz.U. </w:t>
      </w:r>
      <w:proofErr w:type="gramStart"/>
      <w:r w:rsidR="0088742F" w:rsidRPr="00067208">
        <w:rPr>
          <w:rFonts w:ascii="Arial Narrow" w:hAnsi="Arial Narrow" w:cs="Arial"/>
          <w:spacing w:val="-3"/>
          <w:sz w:val="20"/>
        </w:rPr>
        <w:t>z</w:t>
      </w:r>
      <w:proofErr w:type="gramEnd"/>
      <w:r w:rsidR="0088742F" w:rsidRPr="00067208">
        <w:rPr>
          <w:rFonts w:ascii="Arial Narrow" w:hAnsi="Arial Narrow" w:cs="Arial"/>
          <w:spacing w:val="-3"/>
          <w:sz w:val="20"/>
        </w:rPr>
        <w:t xml:space="preserve"> 2016 r. poz. 2134 z </w:t>
      </w:r>
      <w:proofErr w:type="spellStart"/>
      <w:r w:rsidR="0088742F" w:rsidRPr="00067208">
        <w:rPr>
          <w:rFonts w:ascii="Arial Narrow" w:hAnsi="Arial Narrow" w:cs="Arial"/>
          <w:spacing w:val="-3"/>
          <w:sz w:val="20"/>
        </w:rPr>
        <w:t>późn</w:t>
      </w:r>
      <w:proofErr w:type="spellEnd"/>
      <w:r w:rsidR="0088742F" w:rsidRPr="00067208">
        <w:rPr>
          <w:rFonts w:ascii="Arial Narrow" w:hAnsi="Arial Narrow" w:cs="Arial"/>
          <w:spacing w:val="-3"/>
          <w:sz w:val="20"/>
        </w:rPr>
        <w:t xml:space="preserve">. </w:t>
      </w:r>
      <w:proofErr w:type="gramStart"/>
      <w:r w:rsidR="0088742F" w:rsidRPr="00067208">
        <w:rPr>
          <w:rFonts w:ascii="Arial Narrow" w:hAnsi="Arial Narrow" w:cs="Arial"/>
          <w:spacing w:val="-3"/>
          <w:sz w:val="20"/>
        </w:rPr>
        <w:t>zm</w:t>
      </w:r>
      <w:proofErr w:type="gramEnd"/>
      <w:r w:rsidR="0088742F" w:rsidRPr="00067208">
        <w:rPr>
          <w:rFonts w:ascii="Arial Narrow" w:hAnsi="Arial Narrow" w:cs="Arial"/>
          <w:spacing w:val="-3"/>
          <w:sz w:val="20"/>
        </w:rPr>
        <w:t>.) oraz uzyskać niezbędne zgody (decyzje derogacyjne) zezwalające na odstępstwa od zakazów obowiązujących w stosunku do gatunków chronionych. Sporządzone wnioski o uzyskanie decyzji derogacyjnych należy uzgodnić z Zamawiającym</w:t>
      </w:r>
    </w:p>
    <w:p w14:paraId="55F60EE1" w14:textId="77777777" w:rsidR="000A1B71" w:rsidRPr="00067208" w:rsidRDefault="000A1B71"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5076FEB5" w14:textId="4700D1E8" w:rsidR="00FA58B8" w:rsidRPr="00067208" w:rsidRDefault="000558A9" w:rsidP="00195848">
      <w:pPr>
        <w:spacing w:after="120" w:line="276" w:lineRule="auto"/>
        <w:contextualSpacing/>
        <w:jc w:val="both"/>
        <w:rPr>
          <w:rFonts w:ascii="Arial Narrow" w:hAnsi="Arial Narrow" w:cs="Arial"/>
          <w:b/>
          <w:spacing w:val="-3"/>
          <w:sz w:val="20"/>
        </w:rPr>
      </w:pPr>
      <w:r w:rsidRPr="00067208">
        <w:rPr>
          <w:rFonts w:ascii="Arial Narrow" w:hAnsi="Arial Narrow" w:cs="Arial"/>
          <w:spacing w:val="-3"/>
          <w:sz w:val="20"/>
        </w:rPr>
        <w:t>Wykonawca opracuje</w:t>
      </w:r>
      <w:r w:rsidR="000A1B71" w:rsidRPr="00067208">
        <w:rPr>
          <w:rFonts w:ascii="Arial Narrow" w:hAnsi="Arial Narrow" w:cs="Arial"/>
          <w:spacing w:val="-3"/>
          <w:sz w:val="20"/>
        </w:rPr>
        <w:t xml:space="preserve"> wszelkie dokumenty wskazane </w:t>
      </w:r>
      <w:r w:rsidR="00FA58B8" w:rsidRPr="00067208">
        <w:rPr>
          <w:rFonts w:ascii="Arial Narrow" w:hAnsi="Arial Narrow" w:cs="Arial"/>
          <w:spacing w:val="-3"/>
          <w:sz w:val="20"/>
        </w:rPr>
        <w:t>specyfikacjach projektowych wskazanych w pkt. 1.3.1. Projektowanie.</w:t>
      </w:r>
    </w:p>
    <w:p w14:paraId="1F8C5FBC" w14:textId="68D16CA8" w:rsidR="000558A9" w:rsidRPr="00067208" w:rsidRDefault="000558A9"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3437066F" w14:textId="77777777" w:rsidR="009D4D76" w:rsidRPr="00067208" w:rsidRDefault="00F27E0A" w:rsidP="00195848">
      <w:pPr>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 xml:space="preserve">1.5.1. </w:t>
      </w:r>
      <w:r w:rsidR="009D4D76" w:rsidRPr="00067208">
        <w:rPr>
          <w:rFonts w:ascii="Arial Narrow" w:hAnsi="Arial Narrow" w:cs="Arial"/>
          <w:b/>
          <w:spacing w:val="-3"/>
          <w:sz w:val="20"/>
        </w:rPr>
        <w:t xml:space="preserve">Przekazanie </w:t>
      </w:r>
      <w:r w:rsidR="00413384" w:rsidRPr="00067208">
        <w:rPr>
          <w:rFonts w:ascii="Arial Narrow" w:hAnsi="Arial Narrow" w:cs="Arial"/>
          <w:b/>
          <w:spacing w:val="-3"/>
          <w:sz w:val="20"/>
        </w:rPr>
        <w:t>Plac</w:t>
      </w:r>
      <w:r w:rsidRPr="00067208">
        <w:rPr>
          <w:rFonts w:ascii="Arial Narrow" w:hAnsi="Arial Narrow" w:cs="Arial"/>
          <w:b/>
          <w:spacing w:val="-3"/>
          <w:sz w:val="20"/>
        </w:rPr>
        <w:t>u</w:t>
      </w:r>
      <w:r w:rsidR="009D4D76" w:rsidRPr="00067208">
        <w:rPr>
          <w:rFonts w:ascii="Arial Narrow" w:hAnsi="Arial Narrow" w:cs="Arial"/>
          <w:b/>
          <w:spacing w:val="-3"/>
          <w:sz w:val="20"/>
        </w:rPr>
        <w:t xml:space="preserve"> Budowy</w:t>
      </w:r>
    </w:p>
    <w:p w14:paraId="3DFE9509" w14:textId="5015F6DC" w:rsidR="009D4D76" w:rsidRPr="00067208" w:rsidRDefault="009D4D76"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Zamawiający w terminie określ</w:t>
      </w:r>
      <w:r w:rsidR="00573D50" w:rsidRPr="00067208">
        <w:rPr>
          <w:rFonts w:ascii="Arial Narrow" w:hAnsi="Arial Narrow" w:cs="Arial"/>
          <w:spacing w:val="-3"/>
          <w:sz w:val="20"/>
        </w:rPr>
        <w:t xml:space="preserve">onym w </w:t>
      </w:r>
      <w:r w:rsidR="00AE2488" w:rsidRPr="00067208">
        <w:rPr>
          <w:rFonts w:ascii="Arial Narrow" w:hAnsi="Arial Narrow" w:cs="Arial"/>
          <w:spacing w:val="-3"/>
          <w:sz w:val="20"/>
        </w:rPr>
        <w:t>dokumencie Dane Kontraktowe</w:t>
      </w:r>
      <w:r w:rsidRPr="00067208">
        <w:rPr>
          <w:rFonts w:ascii="Arial Narrow" w:hAnsi="Arial Narrow" w:cs="Arial"/>
          <w:spacing w:val="-3"/>
          <w:sz w:val="20"/>
        </w:rPr>
        <w:t xml:space="preserve"> przekaże Wykonawcy </w:t>
      </w:r>
      <w:r w:rsidR="00413384" w:rsidRPr="00067208">
        <w:rPr>
          <w:rFonts w:ascii="Arial Narrow" w:hAnsi="Arial Narrow" w:cs="Arial"/>
          <w:spacing w:val="-3"/>
          <w:sz w:val="20"/>
        </w:rPr>
        <w:t>Plac Budowy</w:t>
      </w:r>
      <w:r w:rsidRPr="00067208">
        <w:rPr>
          <w:rFonts w:ascii="Arial Narrow" w:hAnsi="Arial Narrow" w:cs="Arial"/>
          <w:spacing w:val="-3"/>
          <w:sz w:val="20"/>
        </w:rPr>
        <w:t xml:space="preserve"> wraz ze wszystkimi wymaganymi</w:t>
      </w:r>
      <w:r w:rsidR="00F35D9C" w:rsidRPr="00067208">
        <w:rPr>
          <w:rFonts w:ascii="Arial Narrow" w:hAnsi="Arial Narrow" w:cs="Arial"/>
          <w:spacing w:val="-3"/>
          <w:sz w:val="20"/>
        </w:rPr>
        <w:t>,</w:t>
      </w:r>
      <w:r w:rsidRPr="00067208">
        <w:rPr>
          <w:rFonts w:ascii="Arial Narrow" w:hAnsi="Arial Narrow" w:cs="Arial"/>
          <w:spacing w:val="-3"/>
          <w:sz w:val="20"/>
        </w:rPr>
        <w:t xml:space="preserve"> uzgodnienia</w:t>
      </w:r>
      <w:r w:rsidR="005550BA" w:rsidRPr="00067208">
        <w:rPr>
          <w:rFonts w:ascii="Arial Narrow" w:hAnsi="Arial Narrow" w:cs="Arial"/>
          <w:spacing w:val="-3"/>
          <w:sz w:val="20"/>
        </w:rPr>
        <w:t>mi prawnymi i administracyjnymi</w:t>
      </w:r>
      <w:r w:rsidR="00F35D9C" w:rsidRPr="00067208">
        <w:rPr>
          <w:rFonts w:ascii="Arial Narrow" w:hAnsi="Arial Narrow" w:cs="Arial"/>
          <w:spacing w:val="-3"/>
          <w:sz w:val="20"/>
        </w:rPr>
        <w:t xml:space="preserve">. </w:t>
      </w:r>
      <w:r w:rsidR="005550BA" w:rsidRPr="00067208">
        <w:rPr>
          <w:rFonts w:ascii="Arial Narrow" w:hAnsi="Arial Narrow" w:cs="Arial"/>
          <w:spacing w:val="-3"/>
          <w:sz w:val="20"/>
        </w:rPr>
        <w:t xml:space="preserve">Wykonawca uzyska dodatkowe zezwolenia, wymagane w Rzeczpospolitej Polskiej, od właściwych władz na swój koszt (takie zezwolenia mogą dotyczyć pozwoleń na tymczasową zmianę </w:t>
      </w:r>
      <w:r w:rsidR="00F35D9C" w:rsidRPr="00067208">
        <w:rPr>
          <w:rFonts w:ascii="Arial Narrow" w:hAnsi="Arial Narrow" w:cs="Arial"/>
          <w:spacing w:val="-3"/>
          <w:sz w:val="20"/>
        </w:rPr>
        <w:t xml:space="preserve">organizacji </w:t>
      </w:r>
      <w:r w:rsidR="005550BA" w:rsidRPr="00067208">
        <w:rPr>
          <w:rFonts w:ascii="Arial Narrow" w:hAnsi="Arial Narrow" w:cs="Arial"/>
          <w:spacing w:val="-3"/>
          <w:sz w:val="20"/>
        </w:rPr>
        <w:t>ruchu, pozwolenia na zajęcie pasa drogowego, pozwolenie na umieszczenie urządzeń w pasie drogowym, zakwaterowanie, itp.).</w:t>
      </w:r>
    </w:p>
    <w:p w14:paraId="6AA84366" w14:textId="77777777" w:rsidR="00FE2A11" w:rsidRPr="00067208" w:rsidRDefault="00FE2A11"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542E84AF" w14:textId="55A3EA6D" w:rsidR="00F44799" w:rsidRPr="00067208" w:rsidRDefault="00F44799"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Na Wykonawcy spoczywa odpowiedzialność za ochronę znaków geodezyjnych, w tym granicznych i punktów osnowy geodezyjnej do chwili odbioru </w:t>
      </w:r>
      <w:r w:rsidR="00EE13B7" w:rsidRPr="00067208">
        <w:rPr>
          <w:rFonts w:ascii="Arial Narrow" w:hAnsi="Arial Narrow" w:cs="Arial"/>
          <w:spacing w:val="-3"/>
          <w:sz w:val="20"/>
        </w:rPr>
        <w:t>końcowego R</w:t>
      </w:r>
      <w:r w:rsidRPr="00067208">
        <w:rPr>
          <w:rFonts w:ascii="Arial Narrow" w:hAnsi="Arial Narrow" w:cs="Arial"/>
          <w:spacing w:val="-3"/>
          <w:sz w:val="20"/>
        </w:rPr>
        <w:t xml:space="preserve">obót. Uszkodzone lub zniszczone znaki geodezyjne Wykonawca odtworzy </w:t>
      </w:r>
      <w:r w:rsidR="00284E82" w:rsidRPr="00067208">
        <w:rPr>
          <w:rFonts w:ascii="Arial Narrow" w:hAnsi="Arial Narrow" w:cs="Arial"/>
          <w:spacing w:val="-3"/>
          <w:sz w:val="20"/>
        </w:rPr>
        <w:t xml:space="preserve">lub wznowi </w:t>
      </w:r>
      <w:r w:rsidRPr="00067208">
        <w:rPr>
          <w:rFonts w:ascii="Arial Narrow" w:hAnsi="Arial Narrow" w:cs="Arial"/>
          <w:spacing w:val="-3"/>
          <w:sz w:val="20"/>
        </w:rPr>
        <w:t>i utrwali na własny koszt.</w:t>
      </w:r>
    </w:p>
    <w:p w14:paraId="17A5053E" w14:textId="77777777" w:rsidR="00AF2B7E" w:rsidRPr="00067208" w:rsidRDefault="00AF2B7E"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30C6E2EE" w14:textId="77777777" w:rsidR="00AF2B7E" w:rsidRPr="00067208" w:rsidRDefault="00AF2B7E"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przeniesie na własny koszt punkty wysokościowe osnowy geodezyjnej znajdujące się w projektowanym pasie drogowym, kolidujące z zakresem </w:t>
      </w:r>
      <w:r w:rsidR="00333867" w:rsidRPr="00067208">
        <w:rPr>
          <w:rFonts w:ascii="Arial Narrow" w:hAnsi="Arial Narrow" w:cs="Arial"/>
          <w:spacing w:val="-3"/>
          <w:sz w:val="20"/>
        </w:rPr>
        <w:t xml:space="preserve">Robót </w:t>
      </w:r>
      <w:r w:rsidRPr="00067208">
        <w:rPr>
          <w:rFonts w:ascii="Arial Narrow" w:hAnsi="Arial Narrow" w:cs="Arial"/>
          <w:spacing w:val="-3"/>
          <w:sz w:val="20"/>
        </w:rPr>
        <w:t>budowlanych. Przeniesienie punktów wysokościowych osnowy geodezyjnej należy uzgodnić z odpowiednimi instytucjami geodezyjnymi.</w:t>
      </w:r>
    </w:p>
    <w:p w14:paraId="58FCA245" w14:textId="77777777" w:rsidR="00CC69EE" w:rsidRPr="00067208" w:rsidRDefault="00CC69EE"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6EEA1ACA" w14:textId="72DC780E" w:rsidR="00CC69EE" w:rsidRPr="00067208" w:rsidRDefault="00CC69EE"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jest zobowiązany do utrzymania </w:t>
      </w:r>
      <w:r w:rsidR="00416439" w:rsidRPr="00067208">
        <w:rPr>
          <w:rFonts w:ascii="Arial Narrow" w:hAnsi="Arial Narrow" w:cs="Arial"/>
          <w:spacing w:val="-3"/>
          <w:sz w:val="20"/>
        </w:rPr>
        <w:t xml:space="preserve">obszaru </w:t>
      </w:r>
      <w:r w:rsidR="009C38BB" w:rsidRPr="00067208">
        <w:rPr>
          <w:rFonts w:ascii="Arial Narrow" w:hAnsi="Arial Narrow" w:cs="Arial"/>
          <w:spacing w:val="-3"/>
          <w:sz w:val="20"/>
        </w:rPr>
        <w:t>objętego inwestycją</w:t>
      </w:r>
      <w:r w:rsidR="00416439" w:rsidRPr="00067208">
        <w:rPr>
          <w:rFonts w:ascii="Arial Narrow" w:hAnsi="Arial Narrow" w:cs="Arial"/>
          <w:spacing w:val="-3"/>
          <w:sz w:val="20"/>
        </w:rPr>
        <w:t xml:space="preserve"> </w:t>
      </w:r>
      <w:r w:rsidRPr="00067208">
        <w:rPr>
          <w:rFonts w:ascii="Arial Narrow" w:hAnsi="Arial Narrow" w:cs="Arial"/>
          <w:spacing w:val="-3"/>
          <w:sz w:val="20"/>
        </w:rPr>
        <w:t xml:space="preserve">do </w:t>
      </w:r>
      <w:r w:rsidR="00416439" w:rsidRPr="00067208">
        <w:rPr>
          <w:rFonts w:ascii="Arial Narrow" w:hAnsi="Arial Narrow" w:cs="Arial"/>
          <w:spacing w:val="-3"/>
          <w:sz w:val="20"/>
        </w:rPr>
        <w:t>otrzymania ostatniego Świadectwa Przejęcia</w:t>
      </w:r>
      <w:r w:rsidR="004D639A" w:rsidRPr="00067208">
        <w:rPr>
          <w:rFonts w:ascii="Arial Narrow" w:hAnsi="Arial Narrow" w:cs="Arial"/>
          <w:spacing w:val="-3"/>
          <w:sz w:val="20"/>
        </w:rPr>
        <w:t xml:space="preserve"> Robót</w:t>
      </w:r>
      <w:r w:rsidR="00416439" w:rsidRPr="00067208">
        <w:rPr>
          <w:rFonts w:ascii="Arial Narrow" w:hAnsi="Arial Narrow" w:cs="Arial"/>
          <w:spacing w:val="-3"/>
          <w:sz w:val="20"/>
        </w:rPr>
        <w:t xml:space="preserve">. </w:t>
      </w:r>
    </w:p>
    <w:p w14:paraId="0EF69E56" w14:textId="77777777" w:rsidR="00DE7629" w:rsidRPr="00067208" w:rsidRDefault="00DE7629"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26129C8A" w14:textId="2CC8309D" w:rsidR="00CC69EE" w:rsidRPr="00067208" w:rsidRDefault="00CC69EE"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pisemnie potwierdzi konieczność egzekucyjnego przejęcia nieruchomości i będzie w nim uczestniczył, zapewniając niezbędne zasoby</w:t>
      </w:r>
      <w:r w:rsidR="00544EA4" w:rsidRPr="00067208">
        <w:rPr>
          <w:rFonts w:ascii="Arial Narrow" w:hAnsi="Arial Narrow" w:cs="Arial"/>
          <w:spacing w:val="-3"/>
          <w:sz w:val="20"/>
        </w:rPr>
        <w:t>,</w:t>
      </w:r>
      <w:r w:rsidRPr="00067208">
        <w:rPr>
          <w:rFonts w:ascii="Arial Narrow" w:hAnsi="Arial Narrow" w:cs="Arial"/>
          <w:spacing w:val="-3"/>
          <w:sz w:val="20"/>
        </w:rPr>
        <w:t xml:space="preserve"> tj. zasoby umożliwiające wstęp na ogrodzoną nieruchomość i otwarcie budynków (zasoby ludzkie oraz narzędzia</w:t>
      </w:r>
      <w:r w:rsidR="00544EA4" w:rsidRPr="00067208">
        <w:rPr>
          <w:rFonts w:ascii="Arial Narrow" w:hAnsi="Arial Narrow" w:cs="Arial"/>
          <w:spacing w:val="-3"/>
          <w:sz w:val="20"/>
        </w:rPr>
        <w:t>,</w:t>
      </w:r>
      <w:r w:rsidRPr="00067208">
        <w:rPr>
          <w:rFonts w:ascii="Arial Narrow" w:hAnsi="Arial Narrow" w:cs="Arial"/>
          <w:spacing w:val="-3"/>
          <w:sz w:val="20"/>
        </w:rPr>
        <w:t xml:space="preserve"> np. szlifierka kątowa, łom), zasoby umożliwiające odłączenie mediów (zasoby ludzkie – personel posiadający stosowne uprawnienia branżowe oraz narzędzia). Potwierdzenie konieczności egzekucyjnego przejęcia nieruchomości może nastąpić po podjęciu próby rozpoczęcia </w:t>
      </w:r>
      <w:r w:rsidR="004C12D9" w:rsidRPr="00067208">
        <w:rPr>
          <w:rFonts w:ascii="Arial Narrow" w:hAnsi="Arial Narrow" w:cs="Arial"/>
          <w:spacing w:val="-3"/>
          <w:sz w:val="20"/>
        </w:rPr>
        <w:t>r</w:t>
      </w:r>
      <w:r w:rsidR="00333867" w:rsidRPr="00067208">
        <w:rPr>
          <w:rFonts w:ascii="Arial Narrow" w:hAnsi="Arial Narrow" w:cs="Arial"/>
          <w:spacing w:val="-3"/>
          <w:sz w:val="20"/>
        </w:rPr>
        <w:t xml:space="preserve">obót </w:t>
      </w:r>
      <w:r w:rsidRPr="00067208">
        <w:rPr>
          <w:rFonts w:ascii="Arial Narrow" w:hAnsi="Arial Narrow" w:cs="Arial"/>
          <w:spacing w:val="-3"/>
          <w:sz w:val="20"/>
        </w:rPr>
        <w:t xml:space="preserve">(pierwszych czynności w ramach </w:t>
      </w:r>
      <w:r w:rsidR="00333867" w:rsidRPr="00067208">
        <w:rPr>
          <w:rFonts w:ascii="Arial Narrow" w:hAnsi="Arial Narrow" w:cs="Arial"/>
          <w:spacing w:val="-3"/>
          <w:sz w:val="20"/>
        </w:rPr>
        <w:t>Robót</w:t>
      </w:r>
      <w:r w:rsidRPr="00067208">
        <w:rPr>
          <w:rFonts w:ascii="Arial Narrow" w:hAnsi="Arial Narrow" w:cs="Arial"/>
          <w:spacing w:val="-3"/>
          <w:sz w:val="20"/>
        </w:rPr>
        <w:t xml:space="preserve">) na danej działce. W przypadku braku możliwości przeprowadzenia </w:t>
      </w:r>
      <w:r w:rsidR="004C12D9" w:rsidRPr="00067208">
        <w:rPr>
          <w:rFonts w:ascii="Arial Narrow" w:hAnsi="Arial Narrow" w:cs="Arial"/>
          <w:spacing w:val="-3"/>
          <w:sz w:val="20"/>
        </w:rPr>
        <w:t>r</w:t>
      </w:r>
      <w:r w:rsidR="00333867" w:rsidRPr="00067208">
        <w:rPr>
          <w:rFonts w:ascii="Arial Narrow" w:hAnsi="Arial Narrow" w:cs="Arial"/>
          <w:spacing w:val="-3"/>
          <w:sz w:val="20"/>
        </w:rPr>
        <w:t xml:space="preserve">obót </w:t>
      </w:r>
      <w:r w:rsidRPr="00067208">
        <w:rPr>
          <w:rFonts w:ascii="Arial Narrow" w:hAnsi="Arial Narrow" w:cs="Arial"/>
          <w:spacing w:val="-3"/>
          <w:sz w:val="20"/>
        </w:rPr>
        <w:t xml:space="preserve">Wykonawca sporządzi notatkę umożliwiającą wszczęcie postępowania egzekucyjnego. Notatka winna być sporządzona z udziałem właściciela/użytkownika wieczystego/władającego. Winno z niej wynikać, że Wykonawca zamierzał przeprowadzić </w:t>
      </w:r>
      <w:r w:rsidR="004C12D9" w:rsidRPr="00067208">
        <w:rPr>
          <w:rFonts w:ascii="Arial Narrow" w:hAnsi="Arial Narrow" w:cs="Arial"/>
          <w:spacing w:val="-3"/>
          <w:sz w:val="20"/>
        </w:rPr>
        <w:t>r</w:t>
      </w:r>
      <w:r w:rsidR="007113DA" w:rsidRPr="00067208">
        <w:rPr>
          <w:rFonts w:ascii="Arial Narrow" w:hAnsi="Arial Narrow" w:cs="Arial"/>
          <w:spacing w:val="-3"/>
          <w:sz w:val="20"/>
        </w:rPr>
        <w:t xml:space="preserve">oboty </w:t>
      </w:r>
      <w:r w:rsidRPr="00067208">
        <w:rPr>
          <w:rFonts w:ascii="Arial Narrow" w:hAnsi="Arial Narrow" w:cs="Arial"/>
          <w:spacing w:val="-3"/>
          <w:sz w:val="20"/>
        </w:rPr>
        <w:t xml:space="preserve">na danej działce, jednak właściciel/użytkownik wieczysty/władający uniemożliwił wykonanie tych </w:t>
      </w:r>
      <w:r w:rsidR="00333867" w:rsidRPr="00067208">
        <w:rPr>
          <w:rFonts w:ascii="Arial Narrow" w:hAnsi="Arial Narrow" w:cs="Arial"/>
          <w:spacing w:val="-3"/>
          <w:sz w:val="20"/>
        </w:rPr>
        <w:t>Robót</w:t>
      </w:r>
      <w:r w:rsidR="00994DF7" w:rsidRPr="00067208">
        <w:rPr>
          <w:rFonts w:ascii="Arial Narrow" w:hAnsi="Arial Narrow" w:cs="Arial"/>
          <w:spacing w:val="-3"/>
          <w:sz w:val="20"/>
        </w:rPr>
        <w:t>.</w:t>
      </w:r>
      <w:r w:rsidRPr="00067208">
        <w:rPr>
          <w:rFonts w:ascii="Arial Narrow" w:hAnsi="Arial Narrow" w:cs="Arial"/>
          <w:spacing w:val="-3"/>
          <w:sz w:val="20"/>
        </w:rPr>
        <w:t xml:space="preserve"> Notatka winna być opatrzona datą i miejscem sporządzenia oraz podpisami przedstawiciela Wykonawcy i właściciela/użytkownika wieczystego/władającego, względnie adnotacją o odmowie złożenia podpisu.</w:t>
      </w:r>
    </w:p>
    <w:p w14:paraId="5FEBE6BD" w14:textId="72C84EAF" w:rsidR="000558A9" w:rsidRPr="00067208" w:rsidRDefault="000558A9"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71B4DCDB" w14:textId="77777777" w:rsidR="009D4D76" w:rsidRPr="00067208" w:rsidRDefault="00353038"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 xml:space="preserve">1.5.2. </w:t>
      </w:r>
      <w:r w:rsidR="006C566B" w:rsidRPr="00067208">
        <w:rPr>
          <w:rFonts w:ascii="Arial Narrow" w:hAnsi="Arial Narrow" w:cs="Arial"/>
          <w:b/>
          <w:spacing w:val="-3"/>
          <w:sz w:val="20"/>
        </w:rPr>
        <w:t>Zgodność Robót z Programem f</w:t>
      </w:r>
      <w:r w:rsidR="009D4D76" w:rsidRPr="00067208">
        <w:rPr>
          <w:rFonts w:ascii="Arial Narrow" w:hAnsi="Arial Narrow" w:cs="Arial"/>
          <w:b/>
          <w:spacing w:val="-3"/>
          <w:sz w:val="20"/>
        </w:rPr>
        <w:t>unkcj</w:t>
      </w:r>
      <w:r w:rsidRPr="00067208">
        <w:rPr>
          <w:rFonts w:ascii="Arial Narrow" w:hAnsi="Arial Narrow" w:cs="Arial"/>
          <w:b/>
          <w:spacing w:val="-3"/>
          <w:sz w:val="20"/>
        </w:rPr>
        <w:t>onalno</w:t>
      </w:r>
      <w:r w:rsidR="006C566B" w:rsidRPr="00067208">
        <w:rPr>
          <w:rFonts w:ascii="Arial Narrow" w:hAnsi="Arial Narrow" w:cs="Arial"/>
          <w:b/>
          <w:spacing w:val="-3"/>
          <w:sz w:val="20"/>
        </w:rPr>
        <w:t>-u</w:t>
      </w:r>
      <w:r w:rsidR="009D4D76" w:rsidRPr="00067208">
        <w:rPr>
          <w:rFonts w:ascii="Arial Narrow" w:hAnsi="Arial Narrow" w:cs="Arial"/>
          <w:b/>
          <w:spacing w:val="-3"/>
          <w:sz w:val="20"/>
        </w:rPr>
        <w:t>żytkowym</w:t>
      </w:r>
    </w:p>
    <w:p w14:paraId="4289BC1D" w14:textId="77777777" w:rsidR="009D4D76" w:rsidRPr="00067208" w:rsidRDefault="006C566B"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Program funkcjonalno-u</w:t>
      </w:r>
      <w:r w:rsidR="009D4D76" w:rsidRPr="00067208">
        <w:rPr>
          <w:rFonts w:ascii="Arial Narrow" w:hAnsi="Arial Narrow" w:cs="Arial"/>
          <w:spacing w:val="-3"/>
          <w:sz w:val="20"/>
        </w:rPr>
        <w:t xml:space="preserve">żytkowy </w:t>
      </w:r>
      <w:r w:rsidRPr="00067208">
        <w:rPr>
          <w:rFonts w:ascii="Arial Narrow" w:hAnsi="Arial Narrow" w:cs="Arial"/>
          <w:spacing w:val="-3"/>
          <w:sz w:val="20"/>
        </w:rPr>
        <w:t>stanowi część U</w:t>
      </w:r>
      <w:r w:rsidR="009D4D76" w:rsidRPr="00067208">
        <w:rPr>
          <w:rFonts w:ascii="Arial Narrow" w:hAnsi="Arial Narrow" w:cs="Arial"/>
          <w:spacing w:val="-3"/>
          <w:sz w:val="20"/>
        </w:rPr>
        <w:t>mowy</w:t>
      </w:r>
      <w:r w:rsidR="00043C4C" w:rsidRPr="00067208">
        <w:rPr>
          <w:rFonts w:ascii="Arial Narrow" w:hAnsi="Arial Narrow" w:cs="Arial"/>
          <w:spacing w:val="-3"/>
          <w:sz w:val="20"/>
        </w:rPr>
        <w:t>,</w:t>
      </w:r>
      <w:r w:rsidRPr="00067208">
        <w:rPr>
          <w:rFonts w:ascii="Arial Narrow" w:hAnsi="Arial Narrow" w:cs="Arial"/>
          <w:spacing w:val="-3"/>
          <w:sz w:val="20"/>
        </w:rPr>
        <w:t xml:space="preserve"> a w</w:t>
      </w:r>
      <w:r w:rsidR="009D4D76" w:rsidRPr="00067208">
        <w:rPr>
          <w:rFonts w:ascii="Arial Narrow" w:hAnsi="Arial Narrow" w:cs="Arial"/>
          <w:spacing w:val="-3"/>
          <w:sz w:val="20"/>
        </w:rPr>
        <w:t xml:space="preserve"> przypadku rozbieżności w ustaleniach poszczególnych dokumentów </w:t>
      </w:r>
      <w:r w:rsidRPr="00067208">
        <w:rPr>
          <w:rFonts w:ascii="Arial Narrow" w:hAnsi="Arial Narrow" w:cs="Arial"/>
          <w:spacing w:val="-3"/>
          <w:sz w:val="20"/>
        </w:rPr>
        <w:t xml:space="preserve">tworzących Umowę, </w:t>
      </w:r>
      <w:r w:rsidR="009D4D76" w:rsidRPr="00067208">
        <w:rPr>
          <w:rFonts w:ascii="Arial Narrow" w:hAnsi="Arial Narrow" w:cs="Arial"/>
          <w:spacing w:val="-3"/>
          <w:sz w:val="20"/>
        </w:rPr>
        <w:t>obowiązuje kolejnoś</w:t>
      </w:r>
      <w:r w:rsidR="00C63DA3" w:rsidRPr="00067208">
        <w:rPr>
          <w:rFonts w:ascii="Arial Narrow" w:hAnsi="Arial Narrow" w:cs="Arial"/>
          <w:spacing w:val="-3"/>
          <w:sz w:val="20"/>
        </w:rPr>
        <w:t xml:space="preserve">ć ich ważności wymieniona w </w:t>
      </w:r>
      <w:r w:rsidR="00C1437A" w:rsidRPr="00067208">
        <w:rPr>
          <w:rFonts w:ascii="Arial Narrow" w:hAnsi="Arial Narrow" w:cs="Arial"/>
          <w:spacing w:val="-3"/>
          <w:sz w:val="20"/>
        </w:rPr>
        <w:t>Akcie Umowy</w:t>
      </w:r>
      <w:r w:rsidR="00C63DA3" w:rsidRPr="00067208">
        <w:rPr>
          <w:rFonts w:ascii="Arial Narrow" w:hAnsi="Arial Narrow" w:cs="Arial"/>
          <w:spacing w:val="-3"/>
          <w:sz w:val="20"/>
        </w:rPr>
        <w:t>.</w:t>
      </w:r>
    </w:p>
    <w:p w14:paraId="708ECDD6" w14:textId="77777777" w:rsidR="009D4D76" w:rsidRPr="00067208" w:rsidRDefault="009D4D76"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Wszystkie wykonane Roboty i dostarczone materiały będą zgodne z </w:t>
      </w:r>
      <w:r w:rsidR="00C63DA3" w:rsidRPr="00067208">
        <w:rPr>
          <w:rFonts w:ascii="Arial Narrow" w:hAnsi="Arial Narrow" w:cs="Arial"/>
          <w:spacing w:val="-3"/>
          <w:sz w:val="20"/>
        </w:rPr>
        <w:t xml:space="preserve">wymaganiami zawartymi w </w:t>
      </w:r>
      <w:r w:rsidR="006C566B" w:rsidRPr="00067208">
        <w:rPr>
          <w:rFonts w:ascii="Arial Narrow" w:hAnsi="Arial Narrow" w:cs="Arial"/>
          <w:spacing w:val="-3"/>
          <w:sz w:val="20"/>
        </w:rPr>
        <w:t>Programie funkcjonalno-u</w:t>
      </w:r>
      <w:r w:rsidRPr="00067208">
        <w:rPr>
          <w:rFonts w:ascii="Arial Narrow" w:hAnsi="Arial Narrow" w:cs="Arial"/>
          <w:spacing w:val="-3"/>
          <w:sz w:val="20"/>
        </w:rPr>
        <w:t>żytkowym.</w:t>
      </w:r>
    </w:p>
    <w:p w14:paraId="699CEE1B" w14:textId="77777777" w:rsidR="006C566B" w:rsidRPr="00067208" w:rsidRDefault="000C092C"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Dane określone w Programie funkcjonalno-u</w:t>
      </w:r>
      <w:r w:rsidR="009D4D76" w:rsidRPr="00067208">
        <w:rPr>
          <w:rFonts w:ascii="Arial Narrow" w:hAnsi="Arial Narrow" w:cs="Arial"/>
          <w:spacing w:val="-3"/>
          <w:sz w:val="20"/>
        </w:rPr>
        <w:t>żytkowym będą uważane za wytyczne do opracowania</w:t>
      </w:r>
      <w:r w:rsidR="00D64B44" w:rsidRPr="00067208">
        <w:rPr>
          <w:rFonts w:ascii="Arial Narrow" w:hAnsi="Arial Narrow" w:cs="Arial"/>
          <w:spacing w:val="-3"/>
          <w:sz w:val="20"/>
        </w:rPr>
        <w:t xml:space="preserve"> przez Wykonawcę</w:t>
      </w:r>
      <w:r w:rsidR="00DB3CC6" w:rsidRPr="00067208">
        <w:rPr>
          <w:rFonts w:ascii="Arial Narrow" w:hAnsi="Arial Narrow" w:cs="Arial"/>
          <w:spacing w:val="-3"/>
          <w:sz w:val="20"/>
        </w:rPr>
        <w:t xml:space="preserve"> Dokumentów Wykonawcy</w:t>
      </w:r>
      <w:r w:rsidR="00544EA4" w:rsidRPr="00067208">
        <w:rPr>
          <w:rFonts w:ascii="Arial Narrow" w:hAnsi="Arial Narrow" w:cs="Arial"/>
          <w:spacing w:val="-3"/>
          <w:sz w:val="20"/>
        </w:rPr>
        <w:t>,</w:t>
      </w:r>
      <w:r w:rsidR="005B45C5" w:rsidRPr="00067208">
        <w:rPr>
          <w:rFonts w:ascii="Arial Narrow" w:hAnsi="Arial Narrow" w:cs="Arial"/>
          <w:spacing w:val="-3"/>
          <w:sz w:val="20"/>
        </w:rPr>
        <w:t xml:space="preserve"> a w tym</w:t>
      </w:r>
      <w:r w:rsidR="009D4D76" w:rsidRPr="00067208">
        <w:rPr>
          <w:rFonts w:ascii="Arial Narrow" w:hAnsi="Arial Narrow" w:cs="Arial"/>
          <w:spacing w:val="-3"/>
          <w:sz w:val="20"/>
        </w:rPr>
        <w:t xml:space="preserve"> </w:t>
      </w:r>
      <w:proofErr w:type="spellStart"/>
      <w:r w:rsidR="00C63DA3" w:rsidRPr="00067208">
        <w:rPr>
          <w:rFonts w:ascii="Arial Narrow" w:hAnsi="Arial Narrow" w:cs="Arial"/>
          <w:spacing w:val="-3"/>
          <w:sz w:val="20"/>
        </w:rPr>
        <w:t>S</w:t>
      </w:r>
      <w:r w:rsidR="009D4D76" w:rsidRPr="00067208">
        <w:rPr>
          <w:rFonts w:ascii="Arial Narrow" w:hAnsi="Arial Narrow" w:cs="Arial"/>
          <w:spacing w:val="-3"/>
          <w:sz w:val="20"/>
        </w:rPr>
        <w:t>ST</w:t>
      </w:r>
      <w:r w:rsidR="00BC1822" w:rsidRPr="00067208">
        <w:rPr>
          <w:rFonts w:ascii="Arial Narrow" w:hAnsi="Arial Narrow" w:cs="Arial"/>
          <w:spacing w:val="-3"/>
          <w:sz w:val="20"/>
        </w:rPr>
        <w:t>WiORB</w:t>
      </w:r>
      <w:proofErr w:type="spellEnd"/>
      <w:r w:rsidR="00C97199" w:rsidRPr="00067208">
        <w:rPr>
          <w:rFonts w:ascii="Arial Narrow" w:hAnsi="Arial Narrow" w:cs="Arial"/>
          <w:spacing w:val="-3"/>
          <w:sz w:val="20"/>
        </w:rPr>
        <w:t>.</w:t>
      </w:r>
    </w:p>
    <w:p w14:paraId="5194A307" w14:textId="77777777" w:rsidR="007112E0" w:rsidRPr="00067208" w:rsidRDefault="009D4D76"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Cechy materiałów i elementów budowli muszą wykazywać zgo</w:t>
      </w:r>
      <w:r w:rsidR="006C566B" w:rsidRPr="00067208">
        <w:rPr>
          <w:rFonts w:ascii="Arial Narrow" w:hAnsi="Arial Narrow" w:cs="Arial"/>
          <w:spacing w:val="-3"/>
          <w:sz w:val="20"/>
        </w:rPr>
        <w:t>dność z wymaganiami</w:t>
      </w:r>
      <w:r w:rsidR="000C092C" w:rsidRPr="00067208">
        <w:rPr>
          <w:rFonts w:ascii="Arial Narrow" w:hAnsi="Arial Narrow" w:cs="Arial"/>
          <w:spacing w:val="-3"/>
          <w:sz w:val="20"/>
        </w:rPr>
        <w:t xml:space="preserve"> określonymi w </w:t>
      </w:r>
      <w:r w:rsidR="00544EA4" w:rsidRPr="00067208">
        <w:rPr>
          <w:rFonts w:ascii="Arial Narrow" w:hAnsi="Arial Narrow" w:cs="Arial"/>
          <w:spacing w:val="-3"/>
          <w:sz w:val="20"/>
        </w:rPr>
        <w:t>Programie funkcjonalno-użytkowym</w:t>
      </w:r>
      <w:r w:rsidR="000C092C" w:rsidRPr="00067208">
        <w:rPr>
          <w:rFonts w:ascii="Arial Narrow" w:hAnsi="Arial Narrow" w:cs="Arial"/>
          <w:spacing w:val="-3"/>
          <w:sz w:val="20"/>
        </w:rPr>
        <w:t>.</w:t>
      </w:r>
    </w:p>
    <w:p w14:paraId="4E3F31D6" w14:textId="02D37A5F" w:rsidR="000C092C" w:rsidRPr="00067208" w:rsidRDefault="000C092C"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6967C6F7" w14:textId="77777777" w:rsidR="009D4D76" w:rsidRPr="00067208" w:rsidRDefault="00353038"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 xml:space="preserve">1.5.3. </w:t>
      </w:r>
      <w:r w:rsidR="009D4D76" w:rsidRPr="00067208">
        <w:rPr>
          <w:rFonts w:ascii="Arial Narrow" w:hAnsi="Arial Narrow" w:cs="Arial"/>
          <w:b/>
          <w:spacing w:val="-3"/>
          <w:sz w:val="20"/>
        </w:rPr>
        <w:t xml:space="preserve">Zabezpieczenie </w:t>
      </w:r>
      <w:r w:rsidR="00413384" w:rsidRPr="00067208">
        <w:rPr>
          <w:rFonts w:ascii="Arial Narrow" w:hAnsi="Arial Narrow" w:cs="Arial"/>
          <w:b/>
          <w:spacing w:val="-3"/>
          <w:sz w:val="20"/>
        </w:rPr>
        <w:t>Placu Budowy</w:t>
      </w:r>
      <w:r w:rsidR="000467E4" w:rsidRPr="00067208">
        <w:rPr>
          <w:rFonts w:ascii="Arial Narrow" w:hAnsi="Arial Narrow" w:cs="Arial"/>
          <w:b/>
          <w:spacing w:val="-3"/>
          <w:sz w:val="20"/>
        </w:rPr>
        <w:t xml:space="preserve"> i utrzymanie tymczasowej organizacji ruchu podczas budowy</w:t>
      </w:r>
    </w:p>
    <w:p w14:paraId="4D48E4F8" w14:textId="77777777" w:rsidR="000C092C" w:rsidRPr="00067208" w:rsidRDefault="000C092C"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jest zobowiązany do zabezpieczenia </w:t>
      </w:r>
      <w:r w:rsidR="004D639A" w:rsidRPr="00067208">
        <w:rPr>
          <w:rFonts w:ascii="Arial Narrow" w:hAnsi="Arial Narrow" w:cs="Arial"/>
          <w:spacing w:val="-3"/>
          <w:sz w:val="20"/>
        </w:rPr>
        <w:t xml:space="preserve">obszaru </w:t>
      </w:r>
      <w:r w:rsidR="006B4BAD" w:rsidRPr="00067208">
        <w:rPr>
          <w:rFonts w:ascii="Arial Narrow" w:hAnsi="Arial Narrow" w:cs="Arial"/>
          <w:spacing w:val="-3"/>
          <w:sz w:val="20"/>
        </w:rPr>
        <w:t>objętego inwestycją</w:t>
      </w:r>
      <w:r w:rsidR="004D639A" w:rsidRPr="00067208">
        <w:rPr>
          <w:rFonts w:ascii="Arial Narrow" w:hAnsi="Arial Narrow" w:cs="Arial"/>
          <w:spacing w:val="-3"/>
          <w:sz w:val="20"/>
        </w:rPr>
        <w:t xml:space="preserve"> </w:t>
      </w:r>
      <w:r w:rsidRPr="00067208">
        <w:rPr>
          <w:rFonts w:ascii="Arial Narrow" w:hAnsi="Arial Narrow" w:cs="Arial"/>
          <w:spacing w:val="-3"/>
          <w:sz w:val="20"/>
        </w:rPr>
        <w:t xml:space="preserve">w okresie realizacji </w:t>
      </w:r>
      <w:r w:rsidR="00D331AB" w:rsidRPr="00067208">
        <w:rPr>
          <w:rFonts w:ascii="Arial Narrow" w:hAnsi="Arial Narrow" w:cs="Arial"/>
          <w:spacing w:val="-3"/>
          <w:sz w:val="20"/>
        </w:rPr>
        <w:t>Robót</w:t>
      </w:r>
      <w:r w:rsidRPr="00067208">
        <w:rPr>
          <w:rFonts w:ascii="Arial Narrow" w:hAnsi="Arial Narrow" w:cs="Arial"/>
          <w:spacing w:val="-3"/>
          <w:sz w:val="20"/>
        </w:rPr>
        <w:t xml:space="preserve"> aż do </w:t>
      </w:r>
      <w:r w:rsidR="004A2B24" w:rsidRPr="00067208">
        <w:rPr>
          <w:rFonts w:ascii="Arial Narrow" w:hAnsi="Arial Narrow" w:cs="Arial"/>
          <w:spacing w:val="-3"/>
          <w:sz w:val="20"/>
        </w:rPr>
        <w:t xml:space="preserve">ich </w:t>
      </w:r>
      <w:r w:rsidRPr="00067208">
        <w:rPr>
          <w:rFonts w:ascii="Arial Narrow" w:hAnsi="Arial Narrow" w:cs="Arial"/>
          <w:spacing w:val="-3"/>
          <w:sz w:val="20"/>
        </w:rPr>
        <w:t>zako</w:t>
      </w:r>
      <w:r w:rsidR="00D331AB" w:rsidRPr="00067208">
        <w:rPr>
          <w:rFonts w:ascii="Arial Narrow" w:hAnsi="Arial Narrow" w:cs="Arial"/>
          <w:spacing w:val="-3"/>
          <w:sz w:val="20"/>
        </w:rPr>
        <w:t xml:space="preserve">ńczenia i </w:t>
      </w:r>
      <w:r w:rsidR="004F3681" w:rsidRPr="00067208">
        <w:rPr>
          <w:rFonts w:ascii="Arial Narrow" w:hAnsi="Arial Narrow" w:cs="Arial"/>
          <w:spacing w:val="-3"/>
          <w:sz w:val="20"/>
        </w:rPr>
        <w:t xml:space="preserve">uzyskania </w:t>
      </w:r>
      <w:r w:rsidR="004D639A" w:rsidRPr="00067208">
        <w:rPr>
          <w:rFonts w:ascii="Arial Narrow" w:hAnsi="Arial Narrow" w:cs="Arial"/>
          <w:spacing w:val="-3"/>
          <w:sz w:val="20"/>
        </w:rPr>
        <w:t xml:space="preserve">ostatniego </w:t>
      </w:r>
      <w:r w:rsidR="004F3681" w:rsidRPr="00067208">
        <w:rPr>
          <w:rFonts w:ascii="Arial Narrow" w:hAnsi="Arial Narrow" w:cs="Arial"/>
          <w:spacing w:val="-3"/>
          <w:sz w:val="20"/>
        </w:rPr>
        <w:t>Świadectwa Przejęcia Robót</w:t>
      </w:r>
      <w:r w:rsidRPr="00067208">
        <w:rPr>
          <w:rFonts w:ascii="Arial Narrow" w:hAnsi="Arial Narrow" w:cs="Arial"/>
          <w:spacing w:val="-3"/>
          <w:sz w:val="20"/>
        </w:rPr>
        <w:t>.</w:t>
      </w:r>
    </w:p>
    <w:p w14:paraId="05736572" w14:textId="5E1D7FDB" w:rsidR="00B246D2" w:rsidRPr="00067208" w:rsidRDefault="00B246D2"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jest zobowiązany do utrzymania ruchu publicznego oraz utrzymania istniejących obiektów (jezdnie, obiekty mostowe, ścieżki rowerowe, ciągi piesze, znaki drogowe, bariery ochronne, urządzenia odwodnienia, zieleń, pozostałe elementy wyposażenia drogi itp.) na </w:t>
      </w:r>
      <w:r w:rsidR="00385812" w:rsidRPr="00067208">
        <w:rPr>
          <w:rFonts w:ascii="Arial Narrow" w:hAnsi="Arial Narrow" w:cs="Arial"/>
          <w:spacing w:val="-3"/>
          <w:sz w:val="20"/>
        </w:rPr>
        <w:t>obszarze objętym inwestycją</w:t>
      </w:r>
      <w:r w:rsidRPr="00067208">
        <w:rPr>
          <w:rFonts w:ascii="Arial Narrow" w:hAnsi="Arial Narrow" w:cs="Arial"/>
          <w:spacing w:val="-3"/>
          <w:sz w:val="20"/>
        </w:rPr>
        <w:t xml:space="preserve"> wraz z zimowym utrzymaniem</w:t>
      </w:r>
      <w:r w:rsidR="005A484F" w:rsidRPr="00067208">
        <w:rPr>
          <w:rFonts w:ascii="Arial Narrow" w:hAnsi="Arial Narrow" w:cs="Arial"/>
          <w:spacing w:val="-3"/>
          <w:sz w:val="20"/>
        </w:rPr>
        <w:t xml:space="preserve"> </w:t>
      </w:r>
      <w:r w:rsidR="00FE4ABB" w:rsidRPr="00067208">
        <w:rPr>
          <w:rFonts w:ascii="Arial Narrow" w:hAnsi="Arial Narrow" w:cs="Arial"/>
          <w:spacing w:val="-3"/>
          <w:sz w:val="20"/>
        </w:rPr>
        <w:t xml:space="preserve">w standardzie I zgodnie z Zarządzeniem Nr </w:t>
      </w:r>
      <w:r w:rsidR="007913B7" w:rsidRPr="00067208">
        <w:rPr>
          <w:rFonts w:ascii="Arial Narrow" w:hAnsi="Arial Narrow" w:cs="Arial"/>
          <w:spacing w:val="-3"/>
          <w:sz w:val="20"/>
        </w:rPr>
        <w:t>32</w:t>
      </w:r>
      <w:r w:rsidR="00FE4ABB" w:rsidRPr="00067208">
        <w:rPr>
          <w:rFonts w:ascii="Arial Narrow" w:hAnsi="Arial Narrow" w:cs="Arial"/>
          <w:spacing w:val="-3"/>
          <w:sz w:val="20"/>
        </w:rPr>
        <w:t xml:space="preserve"> GDDKiA z dnia </w:t>
      </w:r>
      <w:r w:rsidR="007913B7" w:rsidRPr="00067208">
        <w:rPr>
          <w:rFonts w:ascii="Arial Narrow" w:hAnsi="Arial Narrow" w:cs="Arial"/>
          <w:spacing w:val="-3"/>
          <w:sz w:val="20"/>
        </w:rPr>
        <w:t>14</w:t>
      </w:r>
      <w:r w:rsidR="00FE4ABB" w:rsidRPr="00067208">
        <w:rPr>
          <w:rFonts w:ascii="Arial Narrow" w:hAnsi="Arial Narrow" w:cs="Arial"/>
          <w:spacing w:val="-3"/>
          <w:sz w:val="20"/>
        </w:rPr>
        <w:t>.09.201</w:t>
      </w:r>
      <w:r w:rsidR="007913B7" w:rsidRPr="00067208">
        <w:rPr>
          <w:rFonts w:ascii="Arial Narrow" w:hAnsi="Arial Narrow" w:cs="Arial"/>
          <w:spacing w:val="-3"/>
          <w:sz w:val="20"/>
        </w:rPr>
        <w:t>8</w:t>
      </w:r>
      <w:proofErr w:type="gramStart"/>
      <w:r w:rsidR="00FE4ABB" w:rsidRPr="00067208">
        <w:rPr>
          <w:rFonts w:ascii="Arial Narrow" w:hAnsi="Arial Narrow" w:cs="Arial"/>
          <w:spacing w:val="-3"/>
          <w:sz w:val="20"/>
        </w:rPr>
        <w:t>r</w:t>
      </w:r>
      <w:proofErr w:type="gramEnd"/>
      <w:r w:rsidR="00FE4ABB" w:rsidRPr="00067208">
        <w:rPr>
          <w:rFonts w:ascii="Arial Narrow" w:hAnsi="Arial Narrow" w:cs="Arial"/>
          <w:spacing w:val="-3"/>
          <w:sz w:val="20"/>
        </w:rPr>
        <w:t xml:space="preserve">. </w:t>
      </w:r>
      <w:r w:rsidR="005A484F" w:rsidRPr="00067208">
        <w:rPr>
          <w:rFonts w:ascii="Arial Narrow" w:hAnsi="Arial Narrow" w:cs="Arial"/>
          <w:spacing w:val="-3"/>
          <w:sz w:val="20"/>
        </w:rPr>
        <w:t>oraz pracami interwencyjnymi</w:t>
      </w:r>
      <w:r w:rsidRPr="00067208">
        <w:rPr>
          <w:rFonts w:ascii="Arial Narrow" w:hAnsi="Arial Narrow" w:cs="Arial"/>
          <w:spacing w:val="-3"/>
          <w:sz w:val="20"/>
        </w:rPr>
        <w:t xml:space="preserve">, w okresie </w:t>
      </w:r>
      <w:r w:rsidR="00C0393D" w:rsidRPr="00067208">
        <w:rPr>
          <w:rFonts w:ascii="Arial Narrow" w:hAnsi="Arial Narrow" w:cs="Arial"/>
          <w:spacing w:val="-3"/>
          <w:sz w:val="20"/>
        </w:rPr>
        <w:t>od prze</w:t>
      </w:r>
      <w:r w:rsidR="00F0469E" w:rsidRPr="00067208">
        <w:rPr>
          <w:rFonts w:ascii="Arial Narrow" w:hAnsi="Arial Narrow" w:cs="Arial"/>
          <w:spacing w:val="-3"/>
          <w:sz w:val="20"/>
        </w:rPr>
        <w:t>jęcia</w:t>
      </w:r>
      <w:r w:rsidR="00C0393D" w:rsidRPr="00067208">
        <w:rPr>
          <w:rFonts w:ascii="Arial Narrow" w:hAnsi="Arial Narrow" w:cs="Arial"/>
          <w:spacing w:val="-3"/>
          <w:sz w:val="20"/>
        </w:rPr>
        <w:t xml:space="preserve"> Placu Budowy</w:t>
      </w:r>
      <w:r w:rsidRPr="00067208">
        <w:rPr>
          <w:rFonts w:ascii="Arial Narrow" w:hAnsi="Arial Narrow" w:cs="Arial"/>
          <w:spacing w:val="-3"/>
          <w:sz w:val="20"/>
        </w:rPr>
        <w:t xml:space="preserve"> aż do zakończenia </w:t>
      </w:r>
      <w:r w:rsidR="004A2B24" w:rsidRPr="00067208">
        <w:rPr>
          <w:rFonts w:ascii="Arial Narrow" w:hAnsi="Arial Narrow" w:cs="Arial"/>
          <w:spacing w:val="-3"/>
          <w:sz w:val="20"/>
        </w:rPr>
        <w:t xml:space="preserve">Robót </w:t>
      </w:r>
      <w:r w:rsidRPr="00067208">
        <w:rPr>
          <w:rFonts w:ascii="Arial Narrow" w:hAnsi="Arial Narrow" w:cs="Arial"/>
          <w:spacing w:val="-3"/>
          <w:sz w:val="20"/>
        </w:rPr>
        <w:t>i uzyskani</w:t>
      </w:r>
      <w:r w:rsidR="004F3681" w:rsidRPr="00067208">
        <w:rPr>
          <w:rFonts w:ascii="Arial Narrow" w:hAnsi="Arial Narrow" w:cs="Arial"/>
          <w:spacing w:val="-3"/>
          <w:sz w:val="20"/>
        </w:rPr>
        <w:t>a</w:t>
      </w:r>
      <w:r w:rsidRPr="00067208">
        <w:rPr>
          <w:rFonts w:ascii="Arial Narrow" w:hAnsi="Arial Narrow" w:cs="Arial"/>
          <w:spacing w:val="-3"/>
          <w:sz w:val="20"/>
        </w:rPr>
        <w:t xml:space="preserve"> od Inżyniera </w:t>
      </w:r>
      <w:r w:rsidR="00F0469E" w:rsidRPr="00067208">
        <w:rPr>
          <w:rFonts w:ascii="Arial Narrow" w:hAnsi="Arial Narrow" w:cs="Arial"/>
          <w:spacing w:val="-3"/>
          <w:sz w:val="20"/>
        </w:rPr>
        <w:t xml:space="preserve">ostatniego </w:t>
      </w:r>
      <w:r w:rsidRPr="00067208">
        <w:rPr>
          <w:rFonts w:ascii="Arial Narrow" w:hAnsi="Arial Narrow" w:cs="Arial"/>
          <w:spacing w:val="-3"/>
          <w:sz w:val="20"/>
        </w:rPr>
        <w:t>Świadectwa Przejęcia Robót. Wymaga się, aby na odcinkach drogi dopuszczonych do ruchu Wykonawca nie pozostawiał na nawierzchni jezdni i poboczy uskoków poprzecznych lub podłużnych, mogących stanowić zagrożenie warunków bezpieczeństwa ruchu drogowego lub utrudniać prowadzenie robót utrzymaniowych.</w:t>
      </w:r>
    </w:p>
    <w:p w14:paraId="3CB2EF67" w14:textId="77777777" w:rsidR="00BB5C72" w:rsidRPr="00067208" w:rsidRDefault="00BB5C72"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lastRenderedPageBreak/>
        <w:t xml:space="preserve">Za utrzymanie ruchu publicznego uważa się wykonanie Robót utrzymaniowych i remontów bieżących niezbędnych do utrzymania Terenu Budowy w odpowiednim standardzie technicznym (w tym również standardzie zimowego utrzymania), założonym dla </w:t>
      </w:r>
    </w:p>
    <w:p w14:paraId="379711D8" w14:textId="77777777" w:rsidR="00BB5C72" w:rsidRPr="00067208" w:rsidRDefault="00BB5C72"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tej</w:t>
      </w:r>
      <w:proofErr w:type="gramEnd"/>
      <w:r w:rsidRPr="00067208">
        <w:rPr>
          <w:rFonts w:ascii="Arial Narrow" w:hAnsi="Arial Narrow" w:cs="Arial"/>
          <w:spacing w:val="-3"/>
          <w:sz w:val="20"/>
        </w:rPr>
        <w:t xml:space="preserve"> drogi, w zakres usług wchodzi:</w:t>
      </w:r>
    </w:p>
    <w:p w14:paraId="399453A0" w14:textId="2E53508A"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remont</w:t>
      </w:r>
      <w:proofErr w:type="gramEnd"/>
      <w:r w:rsidRPr="002F3D5B">
        <w:rPr>
          <w:rFonts w:ascii="Arial Narrow" w:hAnsi="Arial Narrow" w:cs="Arial"/>
          <w:spacing w:val="-3"/>
          <w:sz w:val="20"/>
        </w:rPr>
        <w:t xml:space="preserve"> nawierzchni;</w:t>
      </w:r>
    </w:p>
    <w:p w14:paraId="0A58F7E5" w14:textId="01D87DA6"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oczyszczanie</w:t>
      </w:r>
      <w:proofErr w:type="gramEnd"/>
      <w:r w:rsidRPr="002F3D5B">
        <w:rPr>
          <w:rFonts w:ascii="Arial Narrow" w:hAnsi="Arial Narrow" w:cs="Arial"/>
          <w:spacing w:val="-3"/>
          <w:sz w:val="20"/>
        </w:rPr>
        <w:t xml:space="preserve"> nawierzchni;</w:t>
      </w:r>
    </w:p>
    <w:p w14:paraId="122ACCB5" w14:textId="184D7AA8"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sprzątanie</w:t>
      </w:r>
      <w:proofErr w:type="gramEnd"/>
      <w:r w:rsidRPr="002F3D5B">
        <w:rPr>
          <w:rFonts w:ascii="Arial Narrow" w:hAnsi="Arial Narrow" w:cs="Arial"/>
          <w:spacing w:val="-3"/>
          <w:sz w:val="20"/>
        </w:rPr>
        <w:t xml:space="preserve"> pasów drogowych</w:t>
      </w:r>
    </w:p>
    <w:p w14:paraId="0EFBFE4B" w14:textId="687BEF31"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utrzymanie</w:t>
      </w:r>
      <w:proofErr w:type="gramEnd"/>
      <w:r w:rsidRPr="002F3D5B">
        <w:rPr>
          <w:rFonts w:ascii="Arial Narrow" w:hAnsi="Arial Narrow" w:cs="Arial"/>
          <w:spacing w:val="-3"/>
          <w:sz w:val="20"/>
        </w:rPr>
        <w:t xml:space="preserve"> poboczy;</w:t>
      </w:r>
    </w:p>
    <w:p w14:paraId="7457421C" w14:textId="5053D642"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utrzymanie</w:t>
      </w:r>
      <w:proofErr w:type="gramEnd"/>
      <w:r w:rsidRPr="002F3D5B">
        <w:rPr>
          <w:rFonts w:ascii="Arial Narrow" w:hAnsi="Arial Narrow" w:cs="Arial"/>
          <w:spacing w:val="-3"/>
          <w:sz w:val="20"/>
        </w:rPr>
        <w:t xml:space="preserve"> rowów;</w:t>
      </w:r>
    </w:p>
    <w:p w14:paraId="52901538" w14:textId="7547BBD5"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utrzymanie</w:t>
      </w:r>
      <w:proofErr w:type="gramEnd"/>
      <w:r w:rsidRPr="002F3D5B">
        <w:rPr>
          <w:rFonts w:ascii="Arial Narrow" w:hAnsi="Arial Narrow" w:cs="Arial"/>
          <w:spacing w:val="-3"/>
          <w:sz w:val="20"/>
        </w:rPr>
        <w:t xml:space="preserve"> przepustów;</w:t>
      </w:r>
    </w:p>
    <w:p w14:paraId="7C8AF8A8" w14:textId="35301272"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trzymanie</w:t>
      </w:r>
      <w:proofErr w:type="gramEnd"/>
      <w:r w:rsidRPr="002F3D5B">
        <w:rPr>
          <w:rFonts w:ascii="Arial Narrow" w:hAnsi="Arial Narrow" w:cs="Arial"/>
          <w:spacing w:val="-3"/>
          <w:sz w:val="20"/>
        </w:rPr>
        <w:t xml:space="preserve"> obiektów mostowych;</w:t>
      </w:r>
    </w:p>
    <w:p w14:paraId="7A7233C6" w14:textId="12817AEC"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utrzymanie</w:t>
      </w:r>
      <w:proofErr w:type="gramEnd"/>
      <w:r w:rsidRPr="002F3D5B">
        <w:rPr>
          <w:rFonts w:ascii="Arial Narrow" w:hAnsi="Arial Narrow" w:cs="Arial"/>
          <w:spacing w:val="-3"/>
          <w:sz w:val="20"/>
        </w:rPr>
        <w:t xml:space="preserve"> oznakowania (wszystkie znaki pionowe i poziome) oraz ich bieżące uzupełnienie (w przypadku zniszczeń, kradzieży itp.);</w:t>
      </w:r>
    </w:p>
    <w:p w14:paraId="0A391EC1" w14:textId="41928E63"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bariery</w:t>
      </w:r>
      <w:proofErr w:type="gramEnd"/>
      <w:r w:rsidRPr="002F3D5B">
        <w:rPr>
          <w:rFonts w:ascii="Arial Narrow" w:hAnsi="Arial Narrow" w:cs="Arial"/>
          <w:spacing w:val="-3"/>
          <w:sz w:val="20"/>
        </w:rPr>
        <w:t xml:space="preserve"> drogowe (wszystkie typy);</w:t>
      </w:r>
    </w:p>
    <w:p w14:paraId="4C5D9446" w14:textId="2F5E358E"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sygnalizacja</w:t>
      </w:r>
      <w:proofErr w:type="gramEnd"/>
      <w:r w:rsidRPr="002F3D5B">
        <w:rPr>
          <w:rFonts w:ascii="Arial Narrow" w:hAnsi="Arial Narrow" w:cs="Arial"/>
          <w:spacing w:val="-3"/>
          <w:sz w:val="20"/>
        </w:rPr>
        <w:t xml:space="preserve"> świetlna;</w:t>
      </w:r>
    </w:p>
    <w:p w14:paraId="3D0E2A2E" w14:textId="4E6DF932"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oświetlenie</w:t>
      </w:r>
      <w:proofErr w:type="gramEnd"/>
      <w:r w:rsidRPr="002F3D5B">
        <w:rPr>
          <w:rFonts w:ascii="Arial Narrow" w:hAnsi="Arial Narrow" w:cs="Arial"/>
          <w:spacing w:val="-3"/>
          <w:sz w:val="20"/>
        </w:rPr>
        <w:t xml:space="preserve"> drogowe;</w:t>
      </w:r>
    </w:p>
    <w:p w14:paraId="6374FE00" w14:textId="01E25A39"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koszenie</w:t>
      </w:r>
      <w:proofErr w:type="gramEnd"/>
      <w:r w:rsidRPr="002F3D5B">
        <w:rPr>
          <w:rFonts w:ascii="Arial Narrow" w:hAnsi="Arial Narrow" w:cs="Arial"/>
          <w:spacing w:val="-3"/>
          <w:sz w:val="20"/>
        </w:rPr>
        <w:t xml:space="preserve"> poboczy całego pasa drogowego;</w:t>
      </w:r>
    </w:p>
    <w:p w14:paraId="1A41374B" w14:textId="53F6A618"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utrzymanie</w:t>
      </w:r>
      <w:proofErr w:type="gramEnd"/>
      <w:r w:rsidRPr="002F3D5B">
        <w:rPr>
          <w:rFonts w:ascii="Arial Narrow" w:hAnsi="Arial Narrow" w:cs="Arial"/>
          <w:spacing w:val="-3"/>
          <w:sz w:val="20"/>
        </w:rPr>
        <w:t xml:space="preserve"> zieleni przydrożnej – m.in. trawniki, drzewa i krzewy i inne obszary zielone;</w:t>
      </w:r>
    </w:p>
    <w:p w14:paraId="52F3044C" w14:textId="43EFB513"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utrzymanie</w:t>
      </w:r>
      <w:proofErr w:type="gramEnd"/>
      <w:r w:rsidRPr="002F3D5B">
        <w:rPr>
          <w:rFonts w:ascii="Arial Narrow" w:hAnsi="Arial Narrow" w:cs="Arial"/>
          <w:spacing w:val="-3"/>
          <w:sz w:val="20"/>
        </w:rPr>
        <w:t xml:space="preserve"> parkingów z wyposażeniem;</w:t>
      </w:r>
    </w:p>
    <w:p w14:paraId="4FF8BF76" w14:textId="1D16C91B"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usuwanie</w:t>
      </w:r>
      <w:proofErr w:type="gramEnd"/>
      <w:r w:rsidRPr="002F3D5B">
        <w:rPr>
          <w:rFonts w:ascii="Arial Narrow" w:hAnsi="Arial Narrow" w:cs="Arial"/>
          <w:spacing w:val="-3"/>
          <w:sz w:val="20"/>
        </w:rPr>
        <w:t xml:space="preserve"> martwej zwierzyny i oddawanie do utylizacji;</w:t>
      </w:r>
    </w:p>
    <w:p w14:paraId="14D5E245" w14:textId="0F4B399D"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utrzymanie</w:t>
      </w:r>
      <w:proofErr w:type="gramEnd"/>
      <w:r w:rsidRPr="002F3D5B">
        <w:rPr>
          <w:rFonts w:ascii="Arial Narrow" w:hAnsi="Arial Narrow" w:cs="Arial"/>
          <w:spacing w:val="-3"/>
          <w:sz w:val="20"/>
        </w:rPr>
        <w:t xml:space="preserve"> odwodnienia;</w:t>
      </w:r>
    </w:p>
    <w:p w14:paraId="6C5620B8" w14:textId="6B7755D6"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likwidacja</w:t>
      </w:r>
      <w:proofErr w:type="gramEnd"/>
      <w:r w:rsidRPr="002F3D5B">
        <w:rPr>
          <w:rFonts w:ascii="Arial Narrow" w:hAnsi="Arial Narrow" w:cs="Arial"/>
          <w:spacing w:val="-3"/>
          <w:sz w:val="20"/>
        </w:rPr>
        <w:t xml:space="preserve"> skutków zdarzeń na drogach i zagrożeń, współpraca ze Strażą Pożarną oraz Policją;</w:t>
      </w:r>
    </w:p>
    <w:p w14:paraId="516D8004" w14:textId="77777777" w:rsid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oznakowywanie</w:t>
      </w:r>
      <w:proofErr w:type="gramEnd"/>
      <w:r w:rsidRPr="002F3D5B">
        <w:rPr>
          <w:rFonts w:ascii="Arial Narrow" w:hAnsi="Arial Narrow" w:cs="Arial"/>
          <w:spacing w:val="-3"/>
          <w:sz w:val="20"/>
        </w:rPr>
        <w:t xml:space="preserve"> i zabezpieczanie miejsc stwarzających zagrożenie dla użytkowników dróg;</w:t>
      </w:r>
    </w:p>
    <w:p w14:paraId="3F3220C4" w14:textId="3065EE23"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informowanie</w:t>
      </w:r>
      <w:proofErr w:type="gramEnd"/>
      <w:r w:rsidRPr="002F3D5B">
        <w:rPr>
          <w:rFonts w:ascii="Arial Narrow" w:hAnsi="Arial Narrow" w:cs="Arial"/>
          <w:spacing w:val="-3"/>
          <w:sz w:val="20"/>
        </w:rPr>
        <w:t xml:space="preserve"> w czasie rzeczywistym, dyżurnego PID Oddziału o wszelkich utrudnieniach i zdarzeniach na drodze;</w:t>
      </w:r>
    </w:p>
    <w:p w14:paraId="011FC4AA" w14:textId="454C1666" w:rsidR="00BB5C72" w:rsidRPr="002F3D5B" w:rsidRDefault="00BB5C72" w:rsidP="00195848">
      <w:pPr>
        <w:pStyle w:val="Akapitzlist"/>
        <w:numPr>
          <w:ilvl w:val="0"/>
          <w:numId w:val="118"/>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2F3D5B">
        <w:rPr>
          <w:rFonts w:ascii="Arial Narrow" w:hAnsi="Arial Narrow" w:cs="Arial"/>
          <w:spacing w:val="-3"/>
          <w:sz w:val="20"/>
        </w:rPr>
        <w:t>zimowe</w:t>
      </w:r>
      <w:proofErr w:type="gramEnd"/>
      <w:r w:rsidRPr="002F3D5B">
        <w:rPr>
          <w:rFonts w:ascii="Arial Narrow" w:hAnsi="Arial Narrow" w:cs="Arial"/>
          <w:spacing w:val="-3"/>
          <w:sz w:val="20"/>
        </w:rPr>
        <w:t xml:space="preserve"> utrzymanie dróg i chodników - powyższe obejmuje odśnieżanie i zwalczanie śliskości na drogach i chodnikach zgodnie z Zarządzeniem nr 15 Generalnego Dyrektora Dróg Krajowych i Autostrad z dnia 23 września 2016 roku zmieniające zarządzenie w sprawie standardów zimowego utrzymania dróg krajowych, dla których zarządcą jest Generalny Dyrektor Dróg Krajowych i Autostrad, oraz poniższymi czasami reakcji dla chodników: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4"/>
        <w:gridCol w:w="2339"/>
        <w:gridCol w:w="2333"/>
        <w:gridCol w:w="2339"/>
      </w:tblGrid>
      <w:tr w:rsidR="00BB5C72" w:rsidRPr="00067208" w14:paraId="015AE587" w14:textId="77777777" w:rsidTr="003C595C">
        <w:trPr>
          <w:trHeight w:val="600"/>
          <w:jc w:val="center"/>
        </w:trPr>
        <w:tc>
          <w:tcPr>
            <w:tcW w:w="2359" w:type="dxa"/>
            <w:vMerge w:val="restart"/>
            <w:vAlign w:val="center"/>
          </w:tcPr>
          <w:p w14:paraId="3AC86FD8"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Godziny</w:t>
            </w:r>
          </w:p>
        </w:tc>
        <w:tc>
          <w:tcPr>
            <w:tcW w:w="2359" w:type="dxa"/>
            <w:vMerge w:val="restart"/>
            <w:vAlign w:val="center"/>
          </w:tcPr>
          <w:p w14:paraId="36779341"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Opis standardu zimowego utrzymania chodników</w:t>
            </w:r>
          </w:p>
        </w:tc>
        <w:tc>
          <w:tcPr>
            <w:tcW w:w="4719" w:type="dxa"/>
            <w:gridSpan w:val="2"/>
            <w:vAlign w:val="center"/>
          </w:tcPr>
          <w:p w14:paraId="2458E521"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Dopuszczalne odstępstwa od stanu nawierzchni opisanego standardem z określeniem czasu w jakim powinny być usunięte (zlikwidowane)</w:t>
            </w:r>
          </w:p>
        </w:tc>
      </w:tr>
      <w:tr w:rsidR="00BB5C72" w:rsidRPr="00067208" w14:paraId="475A5B85" w14:textId="77777777" w:rsidTr="003C595C">
        <w:trPr>
          <w:trHeight w:val="600"/>
          <w:jc w:val="center"/>
        </w:trPr>
        <w:tc>
          <w:tcPr>
            <w:tcW w:w="2359" w:type="dxa"/>
            <w:vMerge/>
            <w:vAlign w:val="center"/>
          </w:tcPr>
          <w:p w14:paraId="17242AE9"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tc>
        <w:tc>
          <w:tcPr>
            <w:tcW w:w="2359" w:type="dxa"/>
            <w:vMerge/>
            <w:vAlign w:val="center"/>
          </w:tcPr>
          <w:p w14:paraId="618EEF55"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tc>
        <w:tc>
          <w:tcPr>
            <w:tcW w:w="2359" w:type="dxa"/>
            <w:vAlign w:val="center"/>
          </w:tcPr>
          <w:p w14:paraId="4380682F"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Po ustaniu opadu</w:t>
            </w:r>
          </w:p>
        </w:tc>
        <w:tc>
          <w:tcPr>
            <w:tcW w:w="2360" w:type="dxa"/>
            <w:vAlign w:val="center"/>
          </w:tcPr>
          <w:p w14:paraId="30299C35"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Od stwierdzenia wystąpienia śliskości</w:t>
            </w:r>
          </w:p>
        </w:tc>
      </w:tr>
      <w:tr w:rsidR="00BB5C72" w:rsidRPr="00067208" w14:paraId="412AF27D" w14:textId="77777777" w:rsidTr="003C595C">
        <w:trPr>
          <w:jc w:val="center"/>
        </w:trPr>
        <w:tc>
          <w:tcPr>
            <w:tcW w:w="2359" w:type="dxa"/>
            <w:vAlign w:val="center"/>
          </w:tcPr>
          <w:p w14:paraId="7075D4FB"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4:00 – 22:00</w:t>
            </w:r>
          </w:p>
        </w:tc>
        <w:tc>
          <w:tcPr>
            <w:tcW w:w="2359" w:type="dxa"/>
            <w:vAlign w:val="center"/>
          </w:tcPr>
          <w:p w14:paraId="73788EF3"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Chodnik odśnieżony a śliskość zimowa zlikwidowana na całej szerokości.</w:t>
            </w:r>
          </w:p>
        </w:tc>
        <w:tc>
          <w:tcPr>
            <w:tcW w:w="2359" w:type="dxa"/>
            <w:vAlign w:val="center"/>
          </w:tcPr>
          <w:p w14:paraId="73110486"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do</w:t>
            </w:r>
            <w:proofErr w:type="gramEnd"/>
            <w:r w:rsidRPr="00067208">
              <w:rPr>
                <w:rFonts w:ascii="Arial Narrow" w:hAnsi="Arial Narrow" w:cs="Arial"/>
                <w:spacing w:val="-3"/>
                <w:sz w:val="20"/>
              </w:rPr>
              <w:t xml:space="preserve"> 4 godz.</w:t>
            </w:r>
          </w:p>
        </w:tc>
        <w:tc>
          <w:tcPr>
            <w:tcW w:w="2360" w:type="dxa"/>
            <w:vAlign w:val="center"/>
          </w:tcPr>
          <w:p w14:paraId="6EE77972"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do</w:t>
            </w:r>
            <w:proofErr w:type="gramEnd"/>
            <w:r w:rsidRPr="00067208">
              <w:rPr>
                <w:rFonts w:ascii="Arial Narrow" w:hAnsi="Arial Narrow" w:cs="Arial"/>
                <w:spacing w:val="-3"/>
                <w:sz w:val="20"/>
              </w:rPr>
              <w:t xml:space="preserve"> 4 godz.</w:t>
            </w:r>
          </w:p>
        </w:tc>
      </w:tr>
      <w:tr w:rsidR="00BB5C72" w:rsidRPr="00067208" w14:paraId="196580C7" w14:textId="77777777" w:rsidTr="003C595C">
        <w:trPr>
          <w:jc w:val="center"/>
        </w:trPr>
        <w:tc>
          <w:tcPr>
            <w:tcW w:w="2359" w:type="dxa"/>
            <w:vAlign w:val="center"/>
          </w:tcPr>
          <w:p w14:paraId="27A58ACA"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22:00 – 4:00</w:t>
            </w:r>
          </w:p>
        </w:tc>
        <w:tc>
          <w:tcPr>
            <w:tcW w:w="2359" w:type="dxa"/>
            <w:vAlign w:val="center"/>
          </w:tcPr>
          <w:p w14:paraId="14CA3802"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Chodnik odśnieżony a śliskość zimowa zlikwidowana na całej szerokości.</w:t>
            </w:r>
          </w:p>
        </w:tc>
        <w:tc>
          <w:tcPr>
            <w:tcW w:w="2359" w:type="dxa"/>
            <w:vAlign w:val="center"/>
          </w:tcPr>
          <w:p w14:paraId="2CD3694A"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do</w:t>
            </w:r>
            <w:proofErr w:type="gramEnd"/>
            <w:r w:rsidRPr="00067208">
              <w:rPr>
                <w:rFonts w:ascii="Arial Narrow" w:hAnsi="Arial Narrow" w:cs="Arial"/>
                <w:spacing w:val="-3"/>
                <w:sz w:val="20"/>
              </w:rPr>
              <w:t xml:space="preserve"> 6 godz.</w:t>
            </w:r>
          </w:p>
        </w:tc>
        <w:tc>
          <w:tcPr>
            <w:tcW w:w="2360" w:type="dxa"/>
            <w:vAlign w:val="center"/>
          </w:tcPr>
          <w:p w14:paraId="457AF713" w14:textId="77777777" w:rsidR="00BB5C72" w:rsidRPr="00067208" w:rsidRDefault="00BB5C72" w:rsidP="00195848">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do</w:t>
            </w:r>
            <w:proofErr w:type="gramEnd"/>
            <w:r w:rsidRPr="00067208">
              <w:rPr>
                <w:rFonts w:ascii="Arial Narrow" w:hAnsi="Arial Narrow" w:cs="Arial"/>
                <w:spacing w:val="-3"/>
                <w:sz w:val="20"/>
              </w:rPr>
              <w:t xml:space="preserve"> 6 godz.</w:t>
            </w:r>
          </w:p>
        </w:tc>
      </w:tr>
    </w:tbl>
    <w:p w14:paraId="37077A31" w14:textId="6EF0E745" w:rsidR="00D50715" w:rsidRPr="00067208" w:rsidRDefault="00D50715"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34E77C7B" w14:textId="77777777" w:rsidR="00A564CE" w:rsidRPr="00067208" w:rsidRDefault="00995BD4"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 miejscach przylegających do dróg otwartych dla ruchu, Wykonawca</w:t>
      </w:r>
      <w:r w:rsidR="00A564CE" w:rsidRPr="00067208">
        <w:rPr>
          <w:rFonts w:ascii="Arial Narrow" w:hAnsi="Arial Narrow" w:cs="Arial"/>
          <w:spacing w:val="-3"/>
          <w:sz w:val="20"/>
        </w:rPr>
        <w:t>,</w:t>
      </w:r>
      <w:r w:rsidRPr="00067208">
        <w:rPr>
          <w:rFonts w:ascii="Arial Narrow" w:hAnsi="Arial Narrow" w:cs="Arial"/>
          <w:spacing w:val="-3"/>
          <w:sz w:val="20"/>
        </w:rPr>
        <w:t xml:space="preserve"> </w:t>
      </w:r>
      <w:r w:rsidR="00A564CE" w:rsidRPr="00067208">
        <w:rPr>
          <w:rFonts w:ascii="Arial Narrow" w:hAnsi="Arial Narrow" w:cs="Arial"/>
          <w:spacing w:val="-3"/>
          <w:sz w:val="20"/>
        </w:rPr>
        <w:t xml:space="preserve">w sposób uzgodniony z Inżynierem, </w:t>
      </w:r>
      <w:r w:rsidRPr="00067208">
        <w:rPr>
          <w:rFonts w:ascii="Arial Narrow" w:hAnsi="Arial Narrow" w:cs="Arial"/>
          <w:spacing w:val="-3"/>
          <w:sz w:val="20"/>
        </w:rPr>
        <w:t xml:space="preserve">ogrodzi lub wyraźnie oznakuje </w:t>
      </w:r>
      <w:r w:rsidR="00413384" w:rsidRPr="00067208">
        <w:rPr>
          <w:rFonts w:ascii="Arial Narrow" w:hAnsi="Arial Narrow" w:cs="Arial"/>
          <w:spacing w:val="-3"/>
          <w:sz w:val="20"/>
        </w:rPr>
        <w:t>Plac Budowy</w:t>
      </w:r>
      <w:r w:rsidR="00705F21" w:rsidRPr="00067208">
        <w:rPr>
          <w:rFonts w:ascii="Arial Narrow" w:hAnsi="Arial Narrow" w:cs="Arial"/>
          <w:spacing w:val="-3"/>
          <w:sz w:val="20"/>
        </w:rPr>
        <w:t>,</w:t>
      </w:r>
      <w:r w:rsidR="00A564CE" w:rsidRPr="00067208">
        <w:rPr>
          <w:rFonts w:ascii="Arial Narrow" w:hAnsi="Arial Narrow" w:cs="Arial"/>
          <w:spacing w:val="-3"/>
          <w:sz w:val="20"/>
        </w:rPr>
        <w:t xml:space="preserve"> a w szczególności wjazdy i wyjazdy z </w:t>
      </w:r>
      <w:r w:rsidR="00413384" w:rsidRPr="00067208">
        <w:rPr>
          <w:rFonts w:ascii="Arial Narrow" w:hAnsi="Arial Narrow" w:cs="Arial"/>
          <w:spacing w:val="-3"/>
          <w:sz w:val="20"/>
        </w:rPr>
        <w:t>Placu Budowy</w:t>
      </w:r>
      <w:r w:rsidR="00A564CE" w:rsidRPr="00067208">
        <w:rPr>
          <w:rFonts w:ascii="Arial Narrow" w:hAnsi="Arial Narrow" w:cs="Arial"/>
          <w:spacing w:val="-3"/>
          <w:sz w:val="20"/>
        </w:rPr>
        <w:t xml:space="preserve"> przeznaczone dla pojazdów i maszyn pracujących przy realizacji Robót.</w:t>
      </w:r>
    </w:p>
    <w:p w14:paraId="2F9F4AA2" w14:textId="77777777" w:rsidR="00D50715" w:rsidRPr="00067208" w:rsidRDefault="00D50715"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0CFEFB6D" w14:textId="77777777" w:rsidR="00D50715" w:rsidRPr="00067208" w:rsidRDefault="00D50715"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Podczas prowadzenia </w:t>
      </w:r>
      <w:r w:rsidR="004C12D9" w:rsidRPr="00067208">
        <w:rPr>
          <w:rFonts w:ascii="Arial Narrow" w:hAnsi="Arial Narrow" w:cs="Arial"/>
          <w:spacing w:val="-3"/>
          <w:sz w:val="20"/>
        </w:rPr>
        <w:t>r</w:t>
      </w:r>
      <w:r w:rsidR="00333867" w:rsidRPr="00067208">
        <w:rPr>
          <w:rFonts w:ascii="Arial Narrow" w:hAnsi="Arial Narrow" w:cs="Arial"/>
          <w:spacing w:val="-3"/>
          <w:sz w:val="20"/>
        </w:rPr>
        <w:t xml:space="preserve">obót </w:t>
      </w:r>
      <w:r w:rsidRPr="00067208">
        <w:rPr>
          <w:rFonts w:ascii="Arial Narrow" w:hAnsi="Arial Narrow" w:cs="Arial"/>
          <w:spacing w:val="-3"/>
          <w:sz w:val="20"/>
        </w:rPr>
        <w:t xml:space="preserve">ziemnych przed wjazdami/wyjazdami z </w:t>
      </w:r>
      <w:r w:rsidR="00413384" w:rsidRPr="00067208">
        <w:rPr>
          <w:rFonts w:ascii="Arial Narrow" w:hAnsi="Arial Narrow" w:cs="Arial"/>
          <w:spacing w:val="-3"/>
          <w:sz w:val="20"/>
        </w:rPr>
        <w:t>Placu Budowy</w:t>
      </w:r>
      <w:r w:rsidRPr="00067208">
        <w:rPr>
          <w:rFonts w:ascii="Arial Narrow" w:hAnsi="Arial Narrow" w:cs="Arial"/>
          <w:spacing w:val="-3"/>
          <w:sz w:val="20"/>
        </w:rPr>
        <w:t xml:space="preserve"> na drogi publiczne Wykonawca zobowiązany jest do zorganizowania stanowisk do czyszczenia opon samochodowych</w:t>
      </w:r>
      <w:r w:rsidR="00EE6327" w:rsidRPr="00067208">
        <w:rPr>
          <w:rFonts w:ascii="Arial Narrow" w:hAnsi="Arial Narrow" w:cs="Arial"/>
          <w:spacing w:val="-3"/>
          <w:sz w:val="20"/>
        </w:rPr>
        <w:t>,</w:t>
      </w:r>
      <w:r w:rsidRPr="00067208">
        <w:rPr>
          <w:rFonts w:ascii="Arial Narrow" w:hAnsi="Arial Narrow" w:cs="Arial"/>
          <w:spacing w:val="-3"/>
          <w:sz w:val="20"/>
        </w:rPr>
        <w:t xml:space="preserve"> które skutecznie wyeliminują nanoszenie na nawierzchnię jezdni ziemi przyklejonej do opon (czyszczenie opon strumieniem wody bądź sprężonym powietrzem).</w:t>
      </w:r>
    </w:p>
    <w:p w14:paraId="2D003E85" w14:textId="77777777" w:rsidR="00995BD4" w:rsidRPr="00067208" w:rsidRDefault="00995BD4"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7D6B3773" w14:textId="77777777" w:rsidR="00D331AB" w:rsidRPr="00067208" w:rsidRDefault="00D331AB"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6"/>
          <w:sz w:val="20"/>
        </w:rPr>
      </w:pPr>
      <w:r w:rsidRPr="00067208">
        <w:rPr>
          <w:rFonts w:ascii="Arial Narrow" w:hAnsi="Arial Narrow" w:cs="Arial"/>
          <w:spacing w:val="-6"/>
          <w:sz w:val="20"/>
        </w:rPr>
        <w:t>Przed przystąpieniem do Robót Wykonawca przedstawi Inżynierowi do zatwierdzenia, uzgodniony z odpowiednim zarządem drogi i organem zarządzającym ruchem, projekt organizacji ruchu i zabezpie</w:t>
      </w:r>
      <w:r w:rsidRPr="00067208">
        <w:rPr>
          <w:rFonts w:ascii="Arial Narrow" w:hAnsi="Arial Narrow" w:cs="Arial"/>
          <w:spacing w:val="-6"/>
          <w:sz w:val="20"/>
        </w:rPr>
        <w:softHyphen/>
        <w:t>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14:paraId="153B2D64" w14:textId="77777777" w:rsidR="005A56DB" w:rsidRPr="00067208" w:rsidRDefault="005A56DB"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1A491D7D" w14:textId="77777777" w:rsidR="005A56DB" w:rsidRPr="00067208" w:rsidRDefault="005A56DB"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powinien zaprojektować, wybudować i utrzymywać, lub jeżeli przewiduje to Kontrakt, powinien wybudować i utrzymywać opisane w </w:t>
      </w:r>
      <w:r w:rsidR="000369FA" w:rsidRPr="00067208">
        <w:rPr>
          <w:rFonts w:ascii="Arial Narrow" w:hAnsi="Arial Narrow" w:cs="Arial"/>
          <w:spacing w:val="-3"/>
          <w:sz w:val="20"/>
        </w:rPr>
        <w:t>K</w:t>
      </w:r>
      <w:r w:rsidRPr="00067208">
        <w:rPr>
          <w:rFonts w:ascii="Arial Narrow" w:hAnsi="Arial Narrow" w:cs="Arial"/>
          <w:spacing w:val="-3"/>
          <w:sz w:val="20"/>
        </w:rPr>
        <w:t>ontrakcie przejazdy przez pas dzielący, zgodnie z informacjami tam podanymi. O ile Kontrakt nie przewiduje inaczej, Wykonawca powinien usunąć te przejazdy</w:t>
      </w:r>
      <w:r w:rsidR="003F1931" w:rsidRPr="00067208">
        <w:rPr>
          <w:rFonts w:ascii="Arial Narrow" w:hAnsi="Arial Narrow" w:cs="Arial"/>
          <w:spacing w:val="-3"/>
          <w:sz w:val="20"/>
        </w:rPr>
        <w:t>,</w:t>
      </w:r>
      <w:r w:rsidRPr="00067208">
        <w:rPr>
          <w:rFonts w:ascii="Arial Narrow" w:hAnsi="Arial Narrow" w:cs="Arial"/>
          <w:spacing w:val="-3"/>
          <w:sz w:val="20"/>
        </w:rPr>
        <w:t xml:space="preserve"> o ile nie będą potrzebne i przywrócić pasowi dzielącemu </w:t>
      </w:r>
      <w:r w:rsidR="001A05F7" w:rsidRPr="00067208">
        <w:rPr>
          <w:rFonts w:ascii="Arial Narrow" w:hAnsi="Arial Narrow" w:cs="Arial"/>
          <w:spacing w:val="-3"/>
          <w:sz w:val="20"/>
        </w:rPr>
        <w:t>pierwotne właściwości użytkowe.</w:t>
      </w:r>
    </w:p>
    <w:p w14:paraId="01FCF4D1" w14:textId="77777777" w:rsidR="005A56DB" w:rsidRPr="00067208" w:rsidRDefault="005A56DB"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6048B670" w14:textId="77777777" w:rsidR="009D4D76" w:rsidRPr="00067208" w:rsidRDefault="009D4D76"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 czasie wykonywania Robót Wyko</w:t>
      </w:r>
      <w:r w:rsidR="00A564CE" w:rsidRPr="00067208">
        <w:rPr>
          <w:rFonts w:ascii="Arial Narrow" w:hAnsi="Arial Narrow" w:cs="Arial"/>
          <w:spacing w:val="-3"/>
          <w:sz w:val="20"/>
        </w:rPr>
        <w:t xml:space="preserve">nawca dostarczy, zainstaluje, </w:t>
      </w:r>
      <w:r w:rsidRPr="00067208">
        <w:rPr>
          <w:rFonts w:ascii="Arial Narrow" w:hAnsi="Arial Narrow" w:cs="Arial"/>
          <w:spacing w:val="-3"/>
          <w:sz w:val="20"/>
        </w:rPr>
        <w:t xml:space="preserve">będzie </w:t>
      </w:r>
      <w:r w:rsidR="00A564CE" w:rsidRPr="00067208">
        <w:rPr>
          <w:rFonts w:ascii="Arial Narrow" w:hAnsi="Arial Narrow" w:cs="Arial"/>
          <w:spacing w:val="-3"/>
          <w:sz w:val="20"/>
        </w:rPr>
        <w:t>utrzymywać i obsługiwać</w:t>
      </w:r>
      <w:r w:rsidRPr="00067208">
        <w:rPr>
          <w:rFonts w:ascii="Arial Narrow" w:hAnsi="Arial Narrow" w:cs="Arial"/>
          <w:spacing w:val="-3"/>
          <w:sz w:val="20"/>
        </w:rPr>
        <w:t xml:space="preserve"> wszystkie tymczasowe urządzenia zabezpieczające</w:t>
      </w:r>
      <w:r w:rsidR="00F01834" w:rsidRPr="00067208">
        <w:rPr>
          <w:rFonts w:ascii="Arial Narrow" w:hAnsi="Arial Narrow" w:cs="Arial"/>
          <w:spacing w:val="-3"/>
          <w:sz w:val="20"/>
        </w:rPr>
        <w:t>,</w:t>
      </w:r>
      <w:r w:rsidRPr="00067208">
        <w:rPr>
          <w:rFonts w:ascii="Arial Narrow" w:hAnsi="Arial Narrow" w:cs="Arial"/>
          <w:spacing w:val="-3"/>
          <w:sz w:val="20"/>
        </w:rPr>
        <w:t xml:space="preserve"> takie jak: </w:t>
      </w:r>
      <w:r w:rsidR="00A564CE" w:rsidRPr="00067208">
        <w:rPr>
          <w:rFonts w:ascii="Arial Narrow" w:hAnsi="Arial Narrow" w:cs="Arial"/>
          <w:spacing w:val="-3"/>
          <w:sz w:val="20"/>
        </w:rPr>
        <w:t>ogrodzenia, poręcze,</w:t>
      </w:r>
      <w:r w:rsidR="00A564CE" w:rsidRPr="00067208">
        <w:rPr>
          <w:rFonts w:ascii="Arial Narrow" w:hAnsi="Arial Narrow" w:cs="Arial"/>
          <w:i/>
          <w:spacing w:val="-3"/>
          <w:sz w:val="20"/>
        </w:rPr>
        <w:t xml:space="preserve"> </w:t>
      </w:r>
      <w:r w:rsidRPr="00067208">
        <w:rPr>
          <w:rFonts w:ascii="Arial Narrow" w:hAnsi="Arial Narrow" w:cs="Arial"/>
          <w:spacing w:val="-3"/>
          <w:sz w:val="20"/>
        </w:rPr>
        <w:t xml:space="preserve">zapory, </w:t>
      </w:r>
      <w:r w:rsidR="00A564CE" w:rsidRPr="00067208">
        <w:rPr>
          <w:rFonts w:ascii="Arial Narrow" w:hAnsi="Arial Narrow" w:cs="Arial"/>
          <w:spacing w:val="-3"/>
          <w:sz w:val="20"/>
        </w:rPr>
        <w:t xml:space="preserve">oświetlenie, </w:t>
      </w:r>
      <w:r w:rsidRPr="00067208">
        <w:rPr>
          <w:rFonts w:ascii="Arial Narrow" w:hAnsi="Arial Narrow" w:cs="Arial"/>
          <w:spacing w:val="-3"/>
          <w:sz w:val="20"/>
        </w:rPr>
        <w:t xml:space="preserve">światła ostrzegawcze, sygnały </w:t>
      </w:r>
      <w:r w:rsidR="00A564CE" w:rsidRPr="00067208">
        <w:rPr>
          <w:rFonts w:ascii="Arial Narrow" w:hAnsi="Arial Narrow" w:cs="Arial"/>
          <w:spacing w:val="-3"/>
          <w:sz w:val="20"/>
        </w:rPr>
        <w:t xml:space="preserve">i znaki ostrzegawcze oraz wszelkie inne środki niezbędne do ochrony </w:t>
      </w:r>
      <w:r w:rsidR="00333867" w:rsidRPr="00067208">
        <w:rPr>
          <w:rFonts w:ascii="Arial Narrow" w:hAnsi="Arial Narrow" w:cs="Arial"/>
          <w:spacing w:val="-3"/>
          <w:sz w:val="20"/>
        </w:rPr>
        <w:t>Robót</w:t>
      </w:r>
      <w:r w:rsidR="00A564CE" w:rsidRPr="00067208">
        <w:rPr>
          <w:rFonts w:ascii="Arial Narrow" w:hAnsi="Arial Narrow" w:cs="Arial"/>
          <w:spacing w:val="-3"/>
          <w:sz w:val="20"/>
        </w:rPr>
        <w:t>, wygody społeczności itp.</w:t>
      </w:r>
      <w:r w:rsidR="00CD3052" w:rsidRPr="00067208">
        <w:rPr>
          <w:rFonts w:ascii="Arial Narrow" w:hAnsi="Arial Narrow" w:cs="Arial"/>
          <w:spacing w:val="-3"/>
          <w:sz w:val="20"/>
        </w:rPr>
        <w:t>,</w:t>
      </w:r>
      <w:r w:rsidRPr="00067208">
        <w:rPr>
          <w:rFonts w:ascii="Arial Narrow" w:hAnsi="Arial Narrow" w:cs="Arial"/>
          <w:spacing w:val="-3"/>
          <w:sz w:val="20"/>
        </w:rPr>
        <w:t xml:space="preserve"> zapewniając w ten sposób bezpieczeństwo pojazdów i pieszych.</w:t>
      </w:r>
    </w:p>
    <w:p w14:paraId="608BCF96" w14:textId="77777777" w:rsidR="00A564CE" w:rsidRPr="00067208" w:rsidRDefault="00A564CE"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Wszystkie znaki, zapory i inne urządzenia zabezpieczające podlegają akceptacji przez Inżyniera.</w:t>
      </w:r>
    </w:p>
    <w:p w14:paraId="6EA7A9B9" w14:textId="77777777" w:rsidR="009D4D76" w:rsidRPr="00067208" w:rsidRDefault="009D4D76"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zapewni stałe warunki widoczności w dzień i w nocy tych zapór i znaków, dla których jest to nieodzowne ze względów bezpieczeństwa.</w:t>
      </w:r>
    </w:p>
    <w:p w14:paraId="3126FE31" w14:textId="77777777" w:rsidR="009D4D76" w:rsidRPr="00067208" w:rsidRDefault="009D4D76"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3FF26B80" w14:textId="77777777" w:rsidR="009D4D76" w:rsidRPr="00067208" w:rsidRDefault="009D4D76"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Fakt przystąpienia do Robót Wykonawca obwieści publicznie przed ich rozpoczęciem</w:t>
      </w:r>
      <w:r w:rsidR="00664E7E" w:rsidRPr="00067208">
        <w:rPr>
          <w:rFonts w:ascii="Arial Narrow" w:hAnsi="Arial Narrow" w:cs="Arial"/>
          <w:spacing w:val="-3"/>
          <w:sz w:val="20"/>
        </w:rPr>
        <w:t>,</w:t>
      </w:r>
      <w:r w:rsidRPr="00067208">
        <w:rPr>
          <w:rFonts w:ascii="Arial Narrow" w:hAnsi="Arial Narrow" w:cs="Arial"/>
          <w:spacing w:val="-3"/>
          <w:sz w:val="20"/>
        </w:rPr>
        <w:t xml:space="preserve"> w sposób uzgodniony z Inżynierem oraz przez umieszczenie, w miejscach i </w:t>
      </w:r>
      <w:r w:rsidR="00302F33" w:rsidRPr="00067208">
        <w:rPr>
          <w:rFonts w:ascii="Arial Narrow" w:hAnsi="Arial Narrow" w:cs="Arial"/>
          <w:spacing w:val="-3"/>
          <w:sz w:val="20"/>
        </w:rPr>
        <w:t xml:space="preserve">w odpowiednich </w:t>
      </w:r>
      <w:r w:rsidRPr="00067208">
        <w:rPr>
          <w:rFonts w:ascii="Arial Narrow" w:hAnsi="Arial Narrow" w:cs="Arial"/>
          <w:spacing w:val="-3"/>
          <w:sz w:val="20"/>
        </w:rPr>
        <w:t>ilościach określonych przez Inżyniera, tablic informacyjnych, których treść będzie zatwierdzona przez Inżyniera. Tablice informacyjne będą utrzymywane przez Wykonawcę w dobrym stanie przez cały okres realizacji Robót.</w:t>
      </w:r>
    </w:p>
    <w:p w14:paraId="5212F533" w14:textId="77777777" w:rsidR="00533D47" w:rsidRPr="00067208" w:rsidRDefault="007E79F3" w:rsidP="00195848">
      <w:pPr>
        <w:spacing w:after="120" w:line="276" w:lineRule="auto"/>
        <w:contextualSpacing/>
        <w:jc w:val="both"/>
        <w:rPr>
          <w:rFonts w:ascii="Arial Narrow" w:hAnsi="Arial Narrow" w:cs="Arial"/>
          <w:color w:val="000000"/>
          <w:sz w:val="20"/>
        </w:rPr>
      </w:pPr>
      <w:r w:rsidRPr="00067208">
        <w:rPr>
          <w:rFonts w:ascii="Arial Narrow" w:hAnsi="Arial Narrow" w:cs="Arial"/>
          <w:sz w:val="20"/>
        </w:rPr>
        <w:t xml:space="preserve">Wykonawca winien </w:t>
      </w:r>
      <w:r w:rsidR="00533D47" w:rsidRPr="00067208">
        <w:rPr>
          <w:rFonts w:ascii="Arial Narrow" w:hAnsi="Arial Narrow" w:cs="Arial"/>
          <w:sz w:val="20"/>
        </w:rPr>
        <w:t xml:space="preserve">wykonać i </w:t>
      </w:r>
      <w:r w:rsidRPr="00067208">
        <w:rPr>
          <w:rFonts w:ascii="Arial Narrow" w:hAnsi="Arial Narrow" w:cs="Arial"/>
          <w:sz w:val="20"/>
        </w:rPr>
        <w:t xml:space="preserve">zainstalować tablice informacyjne wg wzorów unijnych i tablice </w:t>
      </w:r>
      <w:r w:rsidR="00BA2C23" w:rsidRPr="00067208">
        <w:rPr>
          <w:rFonts w:ascii="Arial Narrow" w:hAnsi="Arial Narrow" w:cs="Arial"/>
          <w:sz w:val="20"/>
        </w:rPr>
        <w:t>opisane w Prawie Budowlanym</w:t>
      </w:r>
      <w:r w:rsidR="00533D47" w:rsidRPr="00067208">
        <w:rPr>
          <w:rFonts w:ascii="Arial Narrow" w:hAnsi="Arial Narrow" w:cs="Arial"/>
          <w:sz w:val="20"/>
        </w:rPr>
        <w:t>,</w:t>
      </w:r>
      <w:r w:rsidRPr="00067208">
        <w:rPr>
          <w:rFonts w:ascii="Arial Narrow" w:hAnsi="Arial Narrow" w:cs="Arial"/>
          <w:sz w:val="20"/>
        </w:rPr>
        <w:t xml:space="preserve"> ukazujące informacje dotyczące </w:t>
      </w:r>
      <w:r w:rsidR="00533D47" w:rsidRPr="00067208">
        <w:rPr>
          <w:rFonts w:ascii="Arial Narrow" w:hAnsi="Arial Narrow" w:cs="Arial"/>
          <w:sz w:val="20"/>
        </w:rPr>
        <w:t>inwestycji</w:t>
      </w:r>
      <w:r w:rsidRPr="00067208">
        <w:rPr>
          <w:rFonts w:ascii="Arial Narrow" w:hAnsi="Arial Narrow" w:cs="Arial"/>
          <w:sz w:val="20"/>
        </w:rPr>
        <w:t>,</w:t>
      </w:r>
      <w:r w:rsidR="00533D47" w:rsidRPr="00067208">
        <w:rPr>
          <w:rFonts w:ascii="Arial Narrow" w:hAnsi="Arial Narrow" w:cs="Arial"/>
          <w:color w:val="000000"/>
          <w:sz w:val="20"/>
        </w:rPr>
        <w:t xml:space="preserve"> w ilości i miejscach odpowiednich do zakresu i lokalizacji Robót.</w:t>
      </w:r>
    </w:p>
    <w:p w14:paraId="3C558E5A" w14:textId="77777777" w:rsidR="007E79F3" w:rsidRPr="00067208" w:rsidRDefault="00533D47" w:rsidP="00195848">
      <w:pPr>
        <w:spacing w:after="120" w:line="276" w:lineRule="auto"/>
        <w:contextualSpacing/>
        <w:jc w:val="both"/>
        <w:rPr>
          <w:rFonts w:ascii="Arial Narrow" w:hAnsi="Arial Narrow" w:cs="Arial"/>
          <w:sz w:val="20"/>
        </w:rPr>
      </w:pPr>
      <w:r w:rsidRPr="00067208">
        <w:rPr>
          <w:rFonts w:ascii="Arial Narrow" w:hAnsi="Arial Narrow" w:cs="Arial"/>
          <w:sz w:val="20"/>
        </w:rPr>
        <w:t xml:space="preserve">Wykonawca przedstawi </w:t>
      </w:r>
      <w:r w:rsidR="00C50DE7" w:rsidRPr="00067208">
        <w:rPr>
          <w:rFonts w:ascii="Arial Narrow" w:hAnsi="Arial Narrow" w:cs="Arial"/>
          <w:sz w:val="20"/>
        </w:rPr>
        <w:t xml:space="preserve">Inżynierowi </w:t>
      </w:r>
      <w:r w:rsidRPr="00067208">
        <w:rPr>
          <w:rFonts w:ascii="Arial Narrow" w:hAnsi="Arial Narrow" w:cs="Arial"/>
          <w:sz w:val="20"/>
        </w:rPr>
        <w:t>do akceptacji projekt, rozmiary, ilość i lokalizację tych tablic.</w:t>
      </w:r>
    </w:p>
    <w:p w14:paraId="3942F0F5" w14:textId="77777777" w:rsidR="007E79F3" w:rsidRPr="00067208" w:rsidRDefault="007E79F3" w:rsidP="00195848">
      <w:pPr>
        <w:spacing w:after="120" w:line="276" w:lineRule="auto"/>
        <w:contextualSpacing/>
        <w:jc w:val="both"/>
        <w:rPr>
          <w:rFonts w:ascii="Arial Narrow" w:hAnsi="Arial Narrow" w:cs="Arial"/>
          <w:sz w:val="20"/>
        </w:rPr>
      </w:pPr>
      <w:r w:rsidRPr="00067208">
        <w:rPr>
          <w:rFonts w:ascii="Arial Narrow" w:hAnsi="Arial Narrow" w:cs="Arial"/>
          <w:sz w:val="20"/>
        </w:rPr>
        <w:t xml:space="preserve">Takie tablice informacyjne będą utrzymywane w dobrym stanie technicznym przez cały czas trwania </w:t>
      </w:r>
      <w:r w:rsidR="00533D47" w:rsidRPr="00067208">
        <w:rPr>
          <w:rFonts w:ascii="Arial Narrow" w:hAnsi="Arial Narrow" w:cs="Arial"/>
          <w:sz w:val="20"/>
        </w:rPr>
        <w:t>Robót.</w:t>
      </w:r>
    </w:p>
    <w:p w14:paraId="5822ADCF" w14:textId="360D1771" w:rsidR="00BA2C23" w:rsidRPr="00067208" w:rsidRDefault="00BA2C23" w:rsidP="00195848">
      <w:pPr>
        <w:spacing w:after="120" w:line="276" w:lineRule="auto"/>
        <w:contextualSpacing/>
        <w:jc w:val="both"/>
        <w:rPr>
          <w:rFonts w:ascii="Arial Narrow" w:hAnsi="Arial Narrow" w:cs="Arial"/>
          <w:sz w:val="20"/>
        </w:rPr>
      </w:pPr>
      <w:r w:rsidRPr="00067208">
        <w:rPr>
          <w:rFonts w:ascii="Arial Narrow" w:hAnsi="Arial Narrow" w:cs="Arial"/>
          <w:sz w:val="20"/>
        </w:rPr>
        <w:t>Wykonawca w terminie 7 dni przed wprowadzeniem zmian w organizacji ruchu lub przed planowanym prowadzeniem Robót, które będą stwarzać utrudnienie w dojeździe do posesji</w:t>
      </w:r>
      <w:r w:rsidR="002A189A" w:rsidRPr="00067208">
        <w:rPr>
          <w:rFonts w:ascii="Arial Narrow" w:hAnsi="Arial Narrow" w:cs="Arial"/>
          <w:sz w:val="20"/>
        </w:rPr>
        <w:t>,</w:t>
      </w:r>
      <w:r w:rsidRPr="00067208">
        <w:rPr>
          <w:rFonts w:ascii="Arial Narrow" w:hAnsi="Arial Narrow" w:cs="Arial"/>
          <w:sz w:val="20"/>
        </w:rPr>
        <w:t xml:space="preserve"> poinformuje pisemnie o tym mieszkańców/użytkowników, np. poprzez umieszczenie informacji na tablicach ogłoszeń w Gminie, Starostwie</w:t>
      </w:r>
      <w:r w:rsidR="004C12D9" w:rsidRPr="00067208">
        <w:rPr>
          <w:rFonts w:ascii="Arial Narrow" w:hAnsi="Arial Narrow" w:cs="Arial"/>
          <w:sz w:val="20"/>
        </w:rPr>
        <w:t xml:space="preserve"> w taki sposób aby użytkownicy mogli zapoznać się z wprowadzonymi zmianami (uproszczone schematy).</w:t>
      </w:r>
    </w:p>
    <w:p w14:paraId="0D0C3215" w14:textId="77777777" w:rsidR="00BB5C72" w:rsidRPr="00067208" w:rsidRDefault="00BB5C72" w:rsidP="00195848">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Objazdy, przejazdy i organizacja ruchu (wybudowanie, utrzymanie, likwidacja) wliczone są w Cenę Oferty i nie podlegają odrębnej zapłacie.</w:t>
      </w:r>
    </w:p>
    <w:p w14:paraId="27EA13BE" w14:textId="77777777" w:rsidR="00BB5C72" w:rsidRPr="00067208" w:rsidRDefault="00BB5C72" w:rsidP="00195848">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Wybudowanie objazdów/przejazdów i organizacji ruchu obejmuje:</w:t>
      </w:r>
    </w:p>
    <w:p w14:paraId="5A0417C5" w14:textId="77777777" w:rsidR="00BB5C72" w:rsidRPr="00067208" w:rsidRDefault="00BB5C72" w:rsidP="00195848">
      <w:pPr>
        <w:pStyle w:val="tekstost"/>
        <w:numPr>
          <w:ilvl w:val="0"/>
          <w:numId w:val="19"/>
        </w:numPr>
        <w:spacing w:after="120" w:line="276" w:lineRule="auto"/>
        <w:contextualSpacing/>
        <w:rPr>
          <w:rFonts w:ascii="Arial Narrow" w:hAnsi="Arial Narrow"/>
        </w:rPr>
      </w:pPr>
      <w:proofErr w:type="gramStart"/>
      <w:r w:rsidRPr="00067208">
        <w:rPr>
          <w:rFonts w:ascii="Arial Narrow" w:hAnsi="Arial Narrow"/>
        </w:rPr>
        <w:t>opracowanie</w:t>
      </w:r>
      <w:proofErr w:type="gramEnd"/>
      <w:r w:rsidRPr="00067208">
        <w:rPr>
          <w:rFonts w:ascii="Arial Narrow" w:hAnsi="Arial Narrow"/>
        </w:rPr>
        <w:t xml:space="preserve"> oraz uzgodnienie z Inżynierem i odpowiednimi instytucjami i zatwierdzenie w organie zarządzającym ruchem projektu organizacji ruchu na czas trwania budowy, wraz z dostarczeniem kopii projektu Inżynierowi oraz zainteresowanym zarządcom dróg i wprowadzaniem dalszych zmian i uzgodnień wynikających z postępu robót,</w:t>
      </w:r>
    </w:p>
    <w:p w14:paraId="6A10BFCC" w14:textId="77777777" w:rsidR="00BB5C72" w:rsidRPr="00067208" w:rsidRDefault="00BB5C72" w:rsidP="00195848">
      <w:pPr>
        <w:pStyle w:val="tekstost"/>
        <w:numPr>
          <w:ilvl w:val="0"/>
          <w:numId w:val="19"/>
        </w:numPr>
        <w:spacing w:after="120" w:line="276" w:lineRule="auto"/>
        <w:contextualSpacing/>
        <w:rPr>
          <w:rFonts w:ascii="Arial Narrow" w:hAnsi="Arial Narrow"/>
        </w:rPr>
      </w:pPr>
      <w:proofErr w:type="gramStart"/>
      <w:r w:rsidRPr="00067208">
        <w:rPr>
          <w:rFonts w:ascii="Arial Narrow" w:hAnsi="Arial Narrow"/>
        </w:rPr>
        <w:t>zakup</w:t>
      </w:r>
      <w:proofErr w:type="gramEnd"/>
      <w:r w:rsidRPr="00067208">
        <w:rPr>
          <w:rFonts w:ascii="Arial Narrow" w:hAnsi="Arial Narrow"/>
        </w:rPr>
        <w:t>, dostarczenie i składowanie potrzebnych materiałów,</w:t>
      </w:r>
    </w:p>
    <w:p w14:paraId="1F9AF025" w14:textId="77777777" w:rsidR="00BB5C72" w:rsidRPr="00067208" w:rsidRDefault="00BB5C72" w:rsidP="00195848">
      <w:pPr>
        <w:pStyle w:val="tekstost"/>
        <w:numPr>
          <w:ilvl w:val="0"/>
          <w:numId w:val="19"/>
        </w:numPr>
        <w:spacing w:after="120" w:line="276" w:lineRule="auto"/>
        <w:contextualSpacing/>
        <w:rPr>
          <w:rFonts w:ascii="Arial Narrow" w:hAnsi="Arial Narrow"/>
        </w:rPr>
      </w:pPr>
      <w:proofErr w:type="gramStart"/>
      <w:r w:rsidRPr="00067208">
        <w:rPr>
          <w:rFonts w:ascii="Arial Narrow" w:hAnsi="Arial Narrow"/>
        </w:rPr>
        <w:t>koszt</w:t>
      </w:r>
      <w:proofErr w:type="gramEnd"/>
      <w:r w:rsidRPr="00067208">
        <w:rPr>
          <w:rFonts w:ascii="Arial Narrow" w:hAnsi="Arial Narrow"/>
        </w:rPr>
        <w:t xml:space="preserve"> zapewnienia niezbędnych czynników produkcji</w:t>
      </w:r>
    </w:p>
    <w:p w14:paraId="15FB78A9" w14:textId="77777777" w:rsidR="00BB5C72" w:rsidRPr="00067208" w:rsidRDefault="00BB5C72" w:rsidP="00195848">
      <w:pPr>
        <w:pStyle w:val="tekstost"/>
        <w:numPr>
          <w:ilvl w:val="0"/>
          <w:numId w:val="19"/>
        </w:numPr>
        <w:spacing w:after="120" w:line="276" w:lineRule="auto"/>
        <w:contextualSpacing/>
        <w:rPr>
          <w:rFonts w:ascii="Arial Narrow" w:hAnsi="Arial Narrow"/>
        </w:rPr>
      </w:pPr>
      <w:proofErr w:type="gramStart"/>
      <w:r w:rsidRPr="00067208">
        <w:rPr>
          <w:rFonts w:ascii="Arial Narrow" w:hAnsi="Arial Narrow"/>
        </w:rPr>
        <w:t>zaprojektowanie</w:t>
      </w:r>
      <w:proofErr w:type="gramEnd"/>
      <w:r w:rsidRPr="00067208">
        <w:rPr>
          <w:rFonts w:ascii="Arial Narrow" w:hAnsi="Arial Narrow"/>
        </w:rPr>
        <w:t xml:space="preserve"> i wybudowanie niezbędnych objazdów i dróg dojazdowych,</w:t>
      </w:r>
    </w:p>
    <w:p w14:paraId="6B50AE3A" w14:textId="77777777" w:rsidR="00BB5C72" w:rsidRPr="00067208" w:rsidRDefault="00BB5C72" w:rsidP="00195848">
      <w:pPr>
        <w:pStyle w:val="tekstost"/>
        <w:numPr>
          <w:ilvl w:val="0"/>
          <w:numId w:val="19"/>
        </w:numPr>
        <w:spacing w:after="120" w:line="276" w:lineRule="auto"/>
        <w:contextualSpacing/>
        <w:rPr>
          <w:rFonts w:ascii="Arial Narrow" w:hAnsi="Arial Narrow"/>
        </w:rPr>
      </w:pPr>
      <w:proofErr w:type="gramStart"/>
      <w:r w:rsidRPr="00067208">
        <w:rPr>
          <w:rFonts w:ascii="Arial Narrow" w:hAnsi="Arial Narrow"/>
        </w:rPr>
        <w:t>ustawienie</w:t>
      </w:r>
      <w:proofErr w:type="gramEnd"/>
      <w:r w:rsidRPr="00067208">
        <w:rPr>
          <w:rFonts w:ascii="Arial Narrow" w:hAnsi="Arial Narrow"/>
        </w:rPr>
        <w:t xml:space="preserve"> tymczasowego oznakowania i oświetlenia zgodnie z wymaganiami bezpieczeństwa ruchu,</w:t>
      </w:r>
    </w:p>
    <w:p w14:paraId="1138E82D" w14:textId="77777777" w:rsidR="00BB5C72" w:rsidRPr="00067208" w:rsidRDefault="00BB5C72" w:rsidP="00195848">
      <w:pPr>
        <w:pStyle w:val="tekstost"/>
        <w:numPr>
          <w:ilvl w:val="0"/>
          <w:numId w:val="19"/>
        </w:numPr>
        <w:spacing w:after="120" w:line="276" w:lineRule="auto"/>
        <w:contextualSpacing/>
        <w:rPr>
          <w:rFonts w:ascii="Arial Narrow" w:hAnsi="Arial Narrow"/>
        </w:rPr>
      </w:pPr>
      <w:proofErr w:type="gramStart"/>
      <w:r w:rsidRPr="00067208">
        <w:rPr>
          <w:rFonts w:ascii="Arial Narrow" w:hAnsi="Arial Narrow"/>
        </w:rPr>
        <w:t>opłaty</w:t>
      </w:r>
      <w:proofErr w:type="gramEnd"/>
      <w:r w:rsidRPr="00067208">
        <w:rPr>
          <w:rFonts w:ascii="Arial Narrow" w:hAnsi="Arial Narrow"/>
        </w:rPr>
        <w:t>/dzierżawy terenu,</w:t>
      </w:r>
    </w:p>
    <w:p w14:paraId="4F2FB8A0" w14:textId="77777777" w:rsidR="00BB5C72" w:rsidRPr="00067208" w:rsidRDefault="00BB5C72" w:rsidP="00195848">
      <w:pPr>
        <w:pStyle w:val="tekstost"/>
        <w:numPr>
          <w:ilvl w:val="0"/>
          <w:numId w:val="19"/>
        </w:numPr>
        <w:spacing w:after="120" w:line="276" w:lineRule="auto"/>
        <w:contextualSpacing/>
        <w:rPr>
          <w:rFonts w:ascii="Arial Narrow" w:hAnsi="Arial Narrow"/>
        </w:rPr>
      </w:pPr>
      <w:proofErr w:type="gramStart"/>
      <w:r w:rsidRPr="00067208">
        <w:rPr>
          <w:rFonts w:ascii="Arial Narrow" w:hAnsi="Arial Narrow"/>
        </w:rPr>
        <w:t>przygotowanie</w:t>
      </w:r>
      <w:proofErr w:type="gramEnd"/>
      <w:r w:rsidRPr="00067208">
        <w:rPr>
          <w:rFonts w:ascii="Arial Narrow" w:hAnsi="Arial Narrow"/>
        </w:rPr>
        <w:t xml:space="preserve"> terenu,</w:t>
      </w:r>
    </w:p>
    <w:p w14:paraId="74CAA764" w14:textId="77777777" w:rsidR="00BB5C72" w:rsidRPr="00067208" w:rsidRDefault="00BB5C72" w:rsidP="00195848">
      <w:pPr>
        <w:pStyle w:val="tekstost"/>
        <w:numPr>
          <w:ilvl w:val="0"/>
          <w:numId w:val="19"/>
        </w:numPr>
        <w:spacing w:after="120" w:line="276" w:lineRule="auto"/>
        <w:contextualSpacing/>
        <w:rPr>
          <w:rFonts w:ascii="Arial Narrow" w:hAnsi="Arial Narrow"/>
        </w:rPr>
      </w:pPr>
      <w:proofErr w:type="gramStart"/>
      <w:r w:rsidRPr="00067208">
        <w:rPr>
          <w:rFonts w:ascii="Arial Narrow" w:hAnsi="Arial Narrow"/>
        </w:rPr>
        <w:t>konstrukcję</w:t>
      </w:r>
      <w:proofErr w:type="gramEnd"/>
      <w:r w:rsidRPr="00067208">
        <w:rPr>
          <w:rFonts w:ascii="Arial Narrow" w:hAnsi="Arial Narrow"/>
        </w:rPr>
        <w:t xml:space="preserve"> tymczasowej nawierzchni, ramp, chodników, krawężników, barier, </w:t>
      </w:r>
      <w:proofErr w:type="spellStart"/>
      <w:r w:rsidRPr="00067208">
        <w:rPr>
          <w:rFonts w:ascii="Arial Narrow" w:hAnsi="Arial Narrow"/>
        </w:rPr>
        <w:t>oznakowań</w:t>
      </w:r>
      <w:proofErr w:type="spellEnd"/>
      <w:r w:rsidRPr="00067208">
        <w:rPr>
          <w:rFonts w:ascii="Arial Narrow" w:hAnsi="Arial Narrow"/>
        </w:rPr>
        <w:t xml:space="preserve"> i drenażu,</w:t>
      </w:r>
    </w:p>
    <w:p w14:paraId="1D849C4B" w14:textId="77777777" w:rsidR="00BB5C72" w:rsidRPr="00067208" w:rsidRDefault="00BB5C72" w:rsidP="00195848">
      <w:pPr>
        <w:pStyle w:val="tekstost"/>
        <w:numPr>
          <w:ilvl w:val="0"/>
          <w:numId w:val="19"/>
        </w:numPr>
        <w:spacing w:after="120" w:line="276" w:lineRule="auto"/>
        <w:contextualSpacing/>
        <w:rPr>
          <w:rFonts w:ascii="Arial Narrow" w:hAnsi="Arial Narrow"/>
        </w:rPr>
      </w:pPr>
      <w:proofErr w:type="gramStart"/>
      <w:r w:rsidRPr="00067208">
        <w:rPr>
          <w:rFonts w:ascii="Arial Narrow" w:hAnsi="Arial Narrow"/>
        </w:rPr>
        <w:t>tymczasową</w:t>
      </w:r>
      <w:proofErr w:type="gramEnd"/>
      <w:r w:rsidRPr="00067208">
        <w:rPr>
          <w:rFonts w:ascii="Arial Narrow" w:hAnsi="Arial Narrow"/>
        </w:rPr>
        <w:t xml:space="preserve"> przebudowę urządzeń obcych, jeśli taka będzie wymagana dla wdrożenia organizacji ruchu.</w:t>
      </w:r>
    </w:p>
    <w:p w14:paraId="036CB18E" w14:textId="5D49095D" w:rsidR="00BB5C72" w:rsidRPr="00067208" w:rsidRDefault="00BB5C72" w:rsidP="00195848">
      <w:pPr>
        <w:pStyle w:val="tekstost"/>
        <w:numPr>
          <w:ilvl w:val="0"/>
          <w:numId w:val="19"/>
        </w:numPr>
        <w:spacing w:after="120" w:line="276" w:lineRule="auto"/>
        <w:contextualSpacing/>
        <w:rPr>
          <w:rFonts w:ascii="Arial Narrow" w:hAnsi="Arial Narrow"/>
        </w:rPr>
      </w:pPr>
      <w:proofErr w:type="gramStart"/>
      <w:r w:rsidRPr="00067208">
        <w:rPr>
          <w:rFonts w:ascii="Arial Narrow" w:hAnsi="Arial Narrow"/>
        </w:rPr>
        <w:t>inne</w:t>
      </w:r>
      <w:proofErr w:type="gramEnd"/>
      <w:r w:rsidRPr="00067208">
        <w:rPr>
          <w:rFonts w:ascii="Arial Narrow" w:hAnsi="Arial Narrow"/>
        </w:rPr>
        <w:t xml:space="preserve"> składniki cenowe podane w </w:t>
      </w:r>
      <w:proofErr w:type="spellStart"/>
      <w:r w:rsidRPr="00067208">
        <w:rPr>
          <w:rFonts w:ascii="Arial Narrow" w:hAnsi="Arial Narrow"/>
        </w:rPr>
        <w:t>STWiORB</w:t>
      </w:r>
      <w:proofErr w:type="spellEnd"/>
      <w:r w:rsidRPr="00067208">
        <w:rPr>
          <w:rFonts w:ascii="Arial Narrow" w:hAnsi="Arial Narrow"/>
        </w:rPr>
        <w:t xml:space="preserve"> </w:t>
      </w:r>
      <w:r w:rsidR="00477D84">
        <w:rPr>
          <w:rFonts w:ascii="Arial Narrow" w:hAnsi="Arial Narrow"/>
        </w:rPr>
        <w:t>D-00.00.00</w:t>
      </w:r>
      <w:r w:rsidRPr="00067208">
        <w:rPr>
          <w:rFonts w:ascii="Arial Narrow" w:hAnsi="Arial Narrow"/>
        </w:rPr>
        <w:t xml:space="preserve"> </w:t>
      </w:r>
      <w:proofErr w:type="gramStart"/>
      <w:r w:rsidRPr="00067208">
        <w:rPr>
          <w:rFonts w:ascii="Arial Narrow" w:hAnsi="Arial Narrow"/>
        </w:rPr>
        <w:t>pkt</w:t>
      </w:r>
      <w:proofErr w:type="gramEnd"/>
      <w:r w:rsidRPr="00067208">
        <w:rPr>
          <w:rFonts w:ascii="Arial Narrow" w:hAnsi="Arial Narrow"/>
        </w:rPr>
        <w:t xml:space="preserve">. 9.1 </w:t>
      </w:r>
    </w:p>
    <w:p w14:paraId="7BE452EC" w14:textId="77777777" w:rsidR="00BB5C72" w:rsidRPr="00067208" w:rsidRDefault="00BB5C72" w:rsidP="00195848">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z w:val="20"/>
        </w:rPr>
      </w:pPr>
      <w:r w:rsidRPr="00067208">
        <w:rPr>
          <w:rFonts w:ascii="Arial Narrow" w:hAnsi="Arial Narrow"/>
          <w:spacing w:val="-3"/>
          <w:sz w:val="20"/>
        </w:rPr>
        <w:t>Utrzymanie objazdów/przejazdów i organizacji ruchu obejmuje:</w:t>
      </w:r>
    </w:p>
    <w:p w14:paraId="014E2CBC" w14:textId="77777777" w:rsidR="00BB5C72" w:rsidRPr="00067208" w:rsidRDefault="00BB5C72" w:rsidP="00195848">
      <w:pPr>
        <w:pStyle w:val="tekstost"/>
        <w:numPr>
          <w:ilvl w:val="0"/>
          <w:numId w:val="20"/>
        </w:numPr>
        <w:spacing w:after="120" w:line="276" w:lineRule="auto"/>
        <w:ind w:left="284" w:hanging="284"/>
        <w:contextualSpacing/>
        <w:rPr>
          <w:rFonts w:ascii="Arial Narrow" w:hAnsi="Arial Narrow"/>
        </w:rPr>
      </w:pPr>
      <w:proofErr w:type="gramStart"/>
      <w:r w:rsidRPr="00067208">
        <w:rPr>
          <w:rFonts w:ascii="Arial Narrow" w:hAnsi="Arial Narrow"/>
        </w:rPr>
        <w:t>oczyszczanie</w:t>
      </w:r>
      <w:proofErr w:type="gramEnd"/>
      <w:r w:rsidRPr="00067208">
        <w:rPr>
          <w:rFonts w:ascii="Arial Narrow" w:hAnsi="Arial Narrow"/>
        </w:rPr>
        <w:t xml:space="preserve">, przestawienie, przykrycie i usunięcie tymczasowych </w:t>
      </w:r>
      <w:proofErr w:type="spellStart"/>
      <w:r w:rsidRPr="00067208">
        <w:rPr>
          <w:rFonts w:ascii="Arial Narrow" w:hAnsi="Arial Narrow"/>
        </w:rPr>
        <w:t>oznakowań</w:t>
      </w:r>
      <w:proofErr w:type="spellEnd"/>
      <w:r w:rsidRPr="00067208">
        <w:rPr>
          <w:rFonts w:ascii="Arial Narrow" w:hAnsi="Arial Narrow"/>
        </w:rPr>
        <w:t xml:space="preserve"> pionowych, poziomych, barier i świateł w ilościach wynikających z bieżących potrzeb zachowania wymaganego standardu oznakowania i warunków bezpieczeństwa ruchu drogowego,</w:t>
      </w:r>
    </w:p>
    <w:p w14:paraId="2F16EBA9" w14:textId="77777777" w:rsidR="00BB5C72" w:rsidRPr="00067208" w:rsidRDefault="00BB5C72" w:rsidP="00195848">
      <w:pPr>
        <w:pStyle w:val="tekstost"/>
        <w:numPr>
          <w:ilvl w:val="0"/>
          <w:numId w:val="20"/>
        </w:numPr>
        <w:spacing w:after="120" w:line="276" w:lineRule="auto"/>
        <w:ind w:left="284" w:hanging="284"/>
        <w:contextualSpacing/>
        <w:rPr>
          <w:rFonts w:ascii="Arial Narrow" w:hAnsi="Arial Narrow"/>
        </w:rPr>
      </w:pPr>
      <w:proofErr w:type="gramStart"/>
      <w:r w:rsidRPr="00067208">
        <w:rPr>
          <w:rFonts w:ascii="Arial Narrow" w:hAnsi="Arial Narrow"/>
        </w:rPr>
        <w:t>utrzymanie</w:t>
      </w:r>
      <w:proofErr w:type="gramEnd"/>
      <w:r w:rsidRPr="00067208">
        <w:rPr>
          <w:rFonts w:ascii="Arial Narrow" w:hAnsi="Arial Narrow"/>
        </w:rPr>
        <w:t xml:space="preserve"> płynności ruchu publicznego,</w:t>
      </w:r>
    </w:p>
    <w:p w14:paraId="1D5B7130" w14:textId="77777777" w:rsidR="00BB5C72" w:rsidRPr="00067208" w:rsidRDefault="00BB5C72" w:rsidP="00195848">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Likwidacji objazdów/przejazdów i organizacji ruchu obejmuje:</w:t>
      </w:r>
    </w:p>
    <w:p w14:paraId="581205A8" w14:textId="77777777" w:rsidR="00BB5C72" w:rsidRPr="00067208" w:rsidRDefault="00BB5C72" w:rsidP="00195848">
      <w:pPr>
        <w:pStyle w:val="tekstost"/>
        <w:numPr>
          <w:ilvl w:val="0"/>
          <w:numId w:val="21"/>
        </w:numPr>
        <w:spacing w:after="120" w:line="276" w:lineRule="auto"/>
        <w:ind w:left="284" w:hanging="284"/>
        <w:contextualSpacing/>
        <w:rPr>
          <w:rFonts w:ascii="Arial Narrow" w:hAnsi="Arial Narrow"/>
        </w:rPr>
      </w:pPr>
      <w:proofErr w:type="gramStart"/>
      <w:r w:rsidRPr="00067208">
        <w:rPr>
          <w:rFonts w:ascii="Arial Narrow" w:hAnsi="Arial Narrow"/>
        </w:rPr>
        <w:t>usunięcie</w:t>
      </w:r>
      <w:proofErr w:type="gramEnd"/>
      <w:r w:rsidRPr="00067208">
        <w:rPr>
          <w:rFonts w:ascii="Arial Narrow" w:hAnsi="Arial Narrow"/>
        </w:rPr>
        <w:t xml:space="preserve"> wbudowanych materiałów i oznakowania,</w:t>
      </w:r>
    </w:p>
    <w:p w14:paraId="466FDD9A" w14:textId="77777777" w:rsidR="00BB5C72" w:rsidRPr="00067208" w:rsidRDefault="00BB5C72" w:rsidP="00195848">
      <w:pPr>
        <w:pStyle w:val="tekstost"/>
        <w:numPr>
          <w:ilvl w:val="0"/>
          <w:numId w:val="21"/>
        </w:numPr>
        <w:spacing w:after="120" w:line="276" w:lineRule="auto"/>
        <w:contextualSpacing/>
        <w:rPr>
          <w:rFonts w:ascii="Arial Narrow" w:hAnsi="Arial Narrow"/>
        </w:rPr>
      </w:pPr>
      <w:proofErr w:type="gramStart"/>
      <w:r w:rsidRPr="00067208">
        <w:rPr>
          <w:rFonts w:ascii="Arial Narrow" w:hAnsi="Arial Narrow"/>
        </w:rPr>
        <w:t>demontaż</w:t>
      </w:r>
      <w:proofErr w:type="gramEnd"/>
      <w:r w:rsidRPr="00067208">
        <w:rPr>
          <w:rFonts w:ascii="Arial Narrow" w:hAnsi="Arial Narrow"/>
        </w:rPr>
        <w:t xml:space="preserve"> objazdów i dróg dojazdowych po zakończeniu robót,</w:t>
      </w:r>
    </w:p>
    <w:p w14:paraId="4C953DC1" w14:textId="77777777" w:rsidR="00BB5C72" w:rsidRPr="00067208" w:rsidRDefault="00BB5C72" w:rsidP="00195848">
      <w:pPr>
        <w:pStyle w:val="tekstost"/>
        <w:numPr>
          <w:ilvl w:val="0"/>
          <w:numId w:val="21"/>
        </w:numPr>
        <w:spacing w:after="120" w:line="276" w:lineRule="auto"/>
        <w:contextualSpacing/>
        <w:rPr>
          <w:rFonts w:ascii="Arial Narrow" w:hAnsi="Arial Narrow"/>
        </w:rPr>
      </w:pPr>
      <w:proofErr w:type="gramStart"/>
      <w:r w:rsidRPr="00067208">
        <w:rPr>
          <w:rFonts w:ascii="Arial Narrow" w:hAnsi="Arial Narrow"/>
        </w:rPr>
        <w:t>koszty</w:t>
      </w:r>
      <w:proofErr w:type="gramEnd"/>
      <w:r w:rsidRPr="00067208">
        <w:rPr>
          <w:rFonts w:ascii="Arial Narrow" w:hAnsi="Arial Narrow"/>
        </w:rPr>
        <w:t xml:space="preserve"> związane z naprawą/remontem dróg objazdowych,</w:t>
      </w:r>
    </w:p>
    <w:p w14:paraId="146EE2AB" w14:textId="5C636515" w:rsidR="00BB5C72" w:rsidRPr="00067208" w:rsidRDefault="00BB5C72" w:rsidP="00195848">
      <w:pPr>
        <w:pStyle w:val="tekstost"/>
        <w:numPr>
          <w:ilvl w:val="0"/>
          <w:numId w:val="21"/>
        </w:numPr>
        <w:spacing w:after="120" w:line="276" w:lineRule="auto"/>
        <w:contextualSpacing/>
        <w:rPr>
          <w:rFonts w:ascii="Arial Narrow" w:hAnsi="Arial Narrow"/>
        </w:rPr>
      </w:pPr>
      <w:proofErr w:type="gramStart"/>
      <w:r w:rsidRPr="00067208">
        <w:rPr>
          <w:rFonts w:ascii="Arial Narrow" w:hAnsi="Arial Narrow"/>
        </w:rPr>
        <w:t>doprowadzenie</w:t>
      </w:r>
      <w:proofErr w:type="gramEnd"/>
      <w:r w:rsidRPr="00067208">
        <w:rPr>
          <w:rFonts w:ascii="Arial Narrow" w:hAnsi="Arial Narrow"/>
        </w:rPr>
        <w:t xml:space="preserve"> terenu do stanu pierwotnego w tym przywrócenie oznakowania zgodnego z uprzednią stałą organizacją ruchu, zgodnie z wymaganymi standardami.</w:t>
      </w:r>
    </w:p>
    <w:p w14:paraId="6C29BF27" w14:textId="77777777" w:rsidR="00166D19" w:rsidRPr="00067208" w:rsidRDefault="00166D19" w:rsidP="00195848">
      <w:pPr>
        <w:pStyle w:val="tekstost"/>
        <w:spacing w:after="120" w:line="276" w:lineRule="auto"/>
        <w:contextualSpacing/>
        <w:rPr>
          <w:rFonts w:ascii="Arial Narrow" w:hAnsi="Arial Narrow"/>
        </w:rPr>
      </w:pPr>
    </w:p>
    <w:p w14:paraId="60C85E3D" w14:textId="77777777" w:rsidR="00CC2E18" w:rsidRPr="00067208" w:rsidRDefault="00DC2D8A"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lastRenderedPageBreak/>
        <w:t xml:space="preserve">1.5.4. </w:t>
      </w:r>
      <w:r w:rsidR="00CC2E18" w:rsidRPr="00067208">
        <w:rPr>
          <w:rFonts w:ascii="Arial Narrow" w:hAnsi="Arial Narrow" w:cs="Arial"/>
          <w:b/>
          <w:spacing w:val="-3"/>
          <w:sz w:val="20"/>
        </w:rPr>
        <w:t>Zabezpieczenie urządzeń łączności, kierowania ruchem i oświ</w:t>
      </w:r>
      <w:r w:rsidR="001A05F7" w:rsidRPr="00067208">
        <w:rPr>
          <w:rFonts w:ascii="Arial Narrow" w:hAnsi="Arial Narrow" w:cs="Arial"/>
          <w:b/>
          <w:spacing w:val="-3"/>
          <w:sz w:val="20"/>
        </w:rPr>
        <w:t>etlenia na istniejących drogach</w:t>
      </w:r>
    </w:p>
    <w:p w14:paraId="7F677E5F" w14:textId="5AE2DB5D" w:rsidR="00166D19" w:rsidRPr="00067208" w:rsidRDefault="00CC2E18"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 przypadku wykonywania robót na istniejącej drodze Wykonawca podejmie wszelkie środki wymagane przez zarządcę drogi w celu określenia lokalizacji i zabezpieczenia urządzeń łączności, kierowania ruch</w:t>
      </w:r>
      <w:r w:rsidR="001A05F7" w:rsidRPr="00067208">
        <w:rPr>
          <w:rFonts w:ascii="Arial Narrow" w:hAnsi="Arial Narrow" w:cs="Arial"/>
          <w:spacing w:val="-3"/>
          <w:sz w:val="20"/>
        </w:rPr>
        <w:t>em i oświetlenia.</w:t>
      </w:r>
    </w:p>
    <w:p w14:paraId="43B4F751" w14:textId="77777777" w:rsidR="00CC2E18" w:rsidRPr="00067208" w:rsidRDefault="00CC2E18"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Jeżeli urządzenia znajdują się w obszarze oddziaływania Robót, Wykonawca zapewni urządzenia zastępcze zgodne z opisem w Kontrakcie, które powinny być gotowe do uruchomienia przed wył</w:t>
      </w:r>
      <w:r w:rsidR="001A05F7" w:rsidRPr="00067208">
        <w:rPr>
          <w:rFonts w:ascii="Arial Narrow" w:hAnsi="Arial Narrow" w:cs="Arial"/>
          <w:spacing w:val="-3"/>
          <w:sz w:val="20"/>
        </w:rPr>
        <w:t>ączeniem istniejących urządzeń.</w:t>
      </w:r>
    </w:p>
    <w:p w14:paraId="1080BABE" w14:textId="77777777" w:rsidR="00CC2E18" w:rsidRPr="00067208" w:rsidRDefault="00CC2E18"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Wszystkie połączenia lub rozłączenia w istniejącym urządzeniu mogą być wykonywane jedynie przez zarząd</w:t>
      </w:r>
      <w:r w:rsidR="001A05F7" w:rsidRPr="00067208">
        <w:rPr>
          <w:rFonts w:ascii="Arial Narrow" w:hAnsi="Arial Narrow" w:cs="Arial"/>
          <w:spacing w:val="-3"/>
          <w:sz w:val="20"/>
        </w:rPr>
        <w:t>cę drogi lub pod jego nadzorem.</w:t>
      </w:r>
    </w:p>
    <w:p w14:paraId="3588CD1C" w14:textId="77777777" w:rsidR="00CC2E18" w:rsidRPr="00067208" w:rsidRDefault="00CC2E18"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jest zobowiązany do kontaktowania się z zarządcą drogi za pośrednictwem Inżyniera.</w:t>
      </w:r>
    </w:p>
    <w:p w14:paraId="73F9480D" w14:textId="77777777" w:rsidR="009D4D76" w:rsidRPr="00067208" w:rsidRDefault="00D603A9" w:rsidP="0019584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 xml:space="preserve">1.5.5. </w:t>
      </w:r>
      <w:r w:rsidR="009D4D76" w:rsidRPr="00067208">
        <w:rPr>
          <w:rFonts w:ascii="Arial Narrow" w:hAnsi="Arial Narrow" w:cs="Arial"/>
          <w:b/>
          <w:spacing w:val="-3"/>
          <w:sz w:val="20"/>
        </w:rPr>
        <w:t>Ochrona środowiska w czasie wykonywania Robót</w:t>
      </w:r>
    </w:p>
    <w:p w14:paraId="3D4E0BA4" w14:textId="77777777" w:rsidR="009D4D76" w:rsidRPr="00067208" w:rsidRDefault="00D554E9"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ma obowiązek zapoznać się przed rozpoczęciem </w:t>
      </w:r>
      <w:r w:rsidR="00333867" w:rsidRPr="00067208">
        <w:rPr>
          <w:rFonts w:ascii="Arial Narrow" w:hAnsi="Arial Narrow" w:cs="Arial"/>
          <w:spacing w:val="-3"/>
          <w:sz w:val="20"/>
        </w:rPr>
        <w:t xml:space="preserve">Robót </w:t>
      </w:r>
      <w:r w:rsidRPr="00067208">
        <w:rPr>
          <w:rFonts w:ascii="Arial Narrow" w:hAnsi="Arial Narrow" w:cs="Arial"/>
          <w:spacing w:val="-3"/>
          <w:sz w:val="20"/>
        </w:rPr>
        <w:t xml:space="preserve">oraz stosować się w czasie ich prowadzenia do zapisów zawartych w decyzji o środowiskowych uwarunkowaniach </w:t>
      </w:r>
      <w:r w:rsidR="008F159D" w:rsidRPr="00067208">
        <w:rPr>
          <w:rFonts w:ascii="Arial Narrow" w:hAnsi="Arial Narrow" w:cs="Arial"/>
          <w:spacing w:val="-3"/>
          <w:sz w:val="20"/>
        </w:rPr>
        <w:t xml:space="preserve">oraz </w:t>
      </w:r>
      <w:r w:rsidR="00E32F33" w:rsidRPr="00067208">
        <w:rPr>
          <w:rFonts w:ascii="Arial Narrow" w:hAnsi="Arial Narrow" w:cs="Arial"/>
          <w:spacing w:val="-3"/>
          <w:sz w:val="20"/>
        </w:rPr>
        <w:t xml:space="preserve">ewentualnej </w:t>
      </w:r>
      <w:r w:rsidR="008F159D" w:rsidRPr="00067208">
        <w:rPr>
          <w:rFonts w:ascii="Arial Narrow" w:hAnsi="Arial Narrow" w:cs="Arial"/>
          <w:spacing w:val="-3"/>
          <w:sz w:val="20"/>
        </w:rPr>
        <w:t xml:space="preserve">decyzji </w:t>
      </w:r>
      <w:r w:rsidR="00E32F33" w:rsidRPr="00067208">
        <w:rPr>
          <w:rFonts w:ascii="Arial Narrow" w:hAnsi="Arial Narrow" w:cs="Arial"/>
          <w:spacing w:val="-3"/>
          <w:sz w:val="20"/>
        </w:rPr>
        <w:t>organu II instancji zmieniającej w części / utrzymującej w mocy decyzję o środowiskowych uwarunkowaniach</w:t>
      </w:r>
      <w:r w:rsidRPr="00067208">
        <w:rPr>
          <w:rFonts w:ascii="Arial Narrow" w:hAnsi="Arial Narrow" w:cs="Arial"/>
          <w:spacing w:val="-3"/>
          <w:sz w:val="20"/>
        </w:rPr>
        <w:t xml:space="preserve">, zapisów zawartych w postanowieniu RDOŚ uzgadniającym realizację przedsięwzięcia i określającym warunki </w:t>
      </w:r>
      <w:r w:rsidR="00E32F33" w:rsidRPr="00067208">
        <w:rPr>
          <w:rFonts w:ascii="Arial Narrow" w:hAnsi="Arial Narrow" w:cs="Arial"/>
          <w:spacing w:val="-3"/>
          <w:sz w:val="20"/>
        </w:rPr>
        <w:t xml:space="preserve">jego realizacji </w:t>
      </w:r>
      <w:r w:rsidRPr="00067208">
        <w:rPr>
          <w:rFonts w:ascii="Arial Narrow" w:hAnsi="Arial Narrow" w:cs="Arial"/>
          <w:spacing w:val="-3"/>
          <w:sz w:val="20"/>
        </w:rPr>
        <w:t xml:space="preserve">oraz do wszystkich </w:t>
      </w:r>
      <w:r w:rsidR="00E32F33" w:rsidRPr="00067208">
        <w:rPr>
          <w:rFonts w:ascii="Arial Narrow" w:hAnsi="Arial Narrow" w:cs="Arial"/>
          <w:spacing w:val="-3"/>
          <w:sz w:val="20"/>
        </w:rPr>
        <w:t xml:space="preserve">innych decyzji i </w:t>
      </w:r>
      <w:r w:rsidRPr="00067208">
        <w:rPr>
          <w:rFonts w:ascii="Arial Narrow" w:hAnsi="Arial Narrow" w:cs="Arial"/>
          <w:spacing w:val="-3"/>
          <w:sz w:val="20"/>
        </w:rPr>
        <w:t>przepisów dotyczących ochrony środowiska naturalnego.</w:t>
      </w:r>
    </w:p>
    <w:p w14:paraId="76216239" w14:textId="77777777" w:rsidR="009D4D76"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 okresie trwania budowy i wykańczania Robót Wykonawca będzie:</w:t>
      </w:r>
    </w:p>
    <w:p w14:paraId="79C22821" w14:textId="77777777" w:rsidR="004E2418" w:rsidRPr="00067208" w:rsidRDefault="009D4D76" w:rsidP="00195848">
      <w:pPr>
        <w:numPr>
          <w:ilvl w:val="0"/>
          <w:numId w:val="119"/>
        </w:num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utrzymywać</w:t>
      </w:r>
      <w:proofErr w:type="gramEnd"/>
      <w:r w:rsidRPr="00067208">
        <w:rPr>
          <w:rFonts w:ascii="Arial Narrow" w:hAnsi="Arial Narrow" w:cs="Arial"/>
          <w:spacing w:val="-3"/>
          <w:sz w:val="20"/>
        </w:rPr>
        <w:t xml:space="preserve"> </w:t>
      </w:r>
      <w:r w:rsidR="00D554E9" w:rsidRPr="00067208">
        <w:rPr>
          <w:rFonts w:ascii="Arial Narrow" w:hAnsi="Arial Narrow" w:cs="Arial"/>
          <w:spacing w:val="-3"/>
          <w:sz w:val="20"/>
        </w:rPr>
        <w:t xml:space="preserve">Plac </w:t>
      </w:r>
      <w:r w:rsidRPr="00067208">
        <w:rPr>
          <w:rFonts w:ascii="Arial Narrow" w:hAnsi="Arial Narrow" w:cs="Arial"/>
          <w:spacing w:val="-3"/>
          <w:sz w:val="20"/>
        </w:rPr>
        <w:t>Budowy i wykopy w stanie bez wody stojącej,</w:t>
      </w:r>
    </w:p>
    <w:p w14:paraId="288A6AE8" w14:textId="77777777" w:rsidR="009D4D76" w:rsidRPr="00067208" w:rsidRDefault="009D4D76" w:rsidP="00195848">
      <w:pPr>
        <w:numPr>
          <w:ilvl w:val="0"/>
          <w:numId w:val="119"/>
        </w:numPr>
        <w:tabs>
          <w:tab w:val="left" w:pos="-1725"/>
          <w:tab w:val="left" w:pos="-1005"/>
          <w:tab w:val="left" w:pos="-285"/>
          <w:tab w:val="left" w:pos="291"/>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podejmować</w:t>
      </w:r>
      <w:proofErr w:type="gramEnd"/>
      <w:r w:rsidRPr="00067208">
        <w:rPr>
          <w:rFonts w:ascii="Arial Narrow" w:hAnsi="Arial Narrow" w:cs="Arial"/>
          <w:spacing w:val="-3"/>
          <w:sz w:val="20"/>
        </w:rPr>
        <w:t xml:space="preserve"> wszelkie uzasadnione kroki mające na celu stosowanie się do przepisów i norm dotyczących ochrony środowiska na terenie i wokół </w:t>
      </w:r>
      <w:r w:rsidR="00D554E9" w:rsidRPr="00067208">
        <w:rPr>
          <w:rFonts w:ascii="Arial Narrow" w:hAnsi="Arial Narrow" w:cs="Arial"/>
          <w:spacing w:val="-3"/>
          <w:sz w:val="20"/>
        </w:rPr>
        <w:t>Placu</w:t>
      </w:r>
      <w:r w:rsidRPr="00067208">
        <w:rPr>
          <w:rFonts w:ascii="Arial Narrow" w:hAnsi="Arial Narrow" w:cs="Arial"/>
          <w:spacing w:val="-3"/>
          <w:sz w:val="20"/>
        </w:rPr>
        <w:t xml:space="preserve"> Budowy oraz będzie unikać uszkodzeń lub uciążliwości dla osób lub dóbr publicznych i innych, a wynikających z nadmiernego hałasu, wibracji, zanieczyszczenia lub innych przyczyn powstałych w następstwie jego sposobu działania</w:t>
      </w:r>
      <w:r w:rsidR="001A05F7" w:rsidRPr="00067208">
        <w:rPr>
          <w:rFonts w:ascii="Arial Narrow" w:hAnsi="Arial Narrow" w:cs="Arial"/>
          <w:spacing w:val="-3"/>
          <w:sz w:val="20"/>
        </w:rPr>
        <w:t>,</w:t>
      </w:r>
    </w:p>
    <w:p w14:paraId="613415EE" w14:textId="77777777" w:rsidR="003339CB" w:rsidRPr="00067208" w:rsidRDefault="003339CB" w:rsidP="00195848">
      <w:pPr>
        <w:numPr>
          <w:ilvl w:val="0"/>
          <w:numId w:val="119"/>
        </w:numPr>
        <w:tabs>
          <w:tab w:val="left" w:pos="-1725"/>
          <w:tab w:val="left" w:pos="-1005"/>
          <w:tab w:val="left" w:pos="-285"/>
          <w:tab w:val="left" w:pos="291"/>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przed</w:t>
      </w:r>
      <w:proofErr w:type="gramEnd"/>
      <w:r w:rsidRPr="00067208">
        <w:rPr>
          <w:rFonts w:ascii="Arial Narrow" w:hAnsi="Arial Narrow" w:cs="Arial"/>
          <w:spacing w:val="-3"/>
          <w:sz w:val="20"/>
        </w:rPr>
        <w:t xml:space="preserve"> rozpoczęciem </w:t>
      </w:r>
      <w:r w:rsidR="0096232E" w:rsidRPr="00067208">
        <w:rPr>
          <w:rFonts w:ascii="Arial Narrow" w:hAnsi="Arial Narrow" w:cs="Arial"/>
          <w:spacing w:val="-3"/>
          <w:sz w:val="20"/>
        </w:rPr>
        <w:t>r</w:t>
      </w:r>
      <w:r w:rsidR="00333867" w:rsidRPr="00067208">
        <w:rPr>
          <w:rFonts w:ascii="Arial Narrow" w:hAnsi="Arial Narrow" w:cs="Arial"/>
          <w:spacing w:val="-3"/>
          <w:sz w:val="20"/>
        </w:rPr>
        <w:t xml:space="preserve">obót </w:t>
      </w:r>
      <w:r w:rsidRPr="00067208">
        <w:rPr>
          <w:rFonts w:ascii="Arial Narrow" w:hAnsi="Arial Narrow" w:cs="Arial"/>
          <w:spacing w:val="-3"/>
          <w:sz w:val="20"/>
        </w:rPr>
        <w:t>rozbiórkowych powodujących powstawanie odpadów niebezpiecznych Wykonawca przygotuje procedurę zagospodarowania odpadów produkcyjnych zgodnie z Ustawą o odpadach (Dz.</w:t>
      </w:r>
      <w:r w:rsidR="00DC1B0C" w:rsidRPr="00067208">
        <w:rPr>
          <w:rFonts w:ascii="Arial Narrow" w:hAnsi="Arial Narrow" w:cs="Arial"/>
          <w:spacing w:val="-3"/>
          <w:sz w:val="20"/>
        </w:rPr>
        <w:t xml:space="preserve"> </w:t>
      </w:r>
      <w:r w:rsidRPr="00067208">
        <w:rPr>
          <w:rFonts w:ascii="Arial Narrow" w:hAnsi="Arial Narrow" w:cs="Arial"/>
          <w:spacing w:val="-3"/>
          <w:sz w:val="20"/>
        </w:rPr>
        <w:t xml:space="preserve">U. </w:t>
      </w:r>
      <w:r w:rsidR="001C06AF" w:rsidRPr="00067208">
        <w:rPr>
          <w:rFonts w:ascii="Arial Narrow" w:hAnsi="Arial Narrow" w:cs="Arial"/>
          <w:spacing w:val="-3"/>
          <w:sz w:val="20"/>
        </w:rPr>
        <w:t xml:space="preserve">2013 </w:t>
      </w:r>
      <w:proofErr w:type="gramStart"/>
      <w:r w:rsidR="001C06AF" w:rsidRPr="00067208">
        <w:rPr>
          <w:rFonts w:ascii="Arial Narrow" w:hAnsi="Arial Narrow" w:cs="Arial"/>
          <w:spacing w:val="-3"/>
          <w:sz w:val="20"/>
        </w:rPr>
        <w:t>poz</w:t>
      </w:r>
      <w:proofErr w:type="gramEnd"/>
      <w:r w:rsidR="001C06AF" w:rsidRPr="00067208">
        <w:rPr>
          <w:rFonts w:ascii="Arial Narrow" w:hAnsi="Arial Narrow" w:cs="Arial"/>
          <w:spacing w:val="-3"/>
          <w:sz w:val="20"/>
        </w:rPr>
        <w:t xml:space="preserve">. 21 z </w:t>
      </w:r>
      <w:proofErr w:type="spellStart"/>
      <w:r w:rsidR="001C06AF" w:rsidRPr="00067208">
        <w:rPr>
          <w:rFonts w:ascii="Arial Narrow" w:hAnsi="Arial Narrow" w:cs="Arial"/>
          <w:spacing w:val="-3"/>
          <w:sz w:val="20"/>
        </w:rPr>
        <w:t>późn</w:t>
      </w:r>
      <w:proofErr w:type="spellEnd"/>
      <w:r w:rsidR="001C06AF" w:rsidRPr="00067208">
        <w:rPr>
          <w:rFonts w:ascii="Arial Narrow" w:hAnsi="Arial Narrow" w:cs="Arial"/>
          <w:spacing w:val="-3"/>
          <w:sz w:val="20"/>
        </w:rPr>
        <w:t xml:space="preserve">. </w:t>
      </w:r>
      <w:proofErr w:type="gramStart"/>
      <w:r w:rsidR="001C06AF" w:rsidRPr="00067208">
        <w:rPr>
          <w:rFonts w:ascii="Arial Narrow" w:hAnsi="Arial Narrow" w:cs="Arial"/>
          <w:spacing w:val="-3"/>
          <w:sz w:val="20"/>
        </w:rPr>
        <w:t>zm</w:t>
      </w:r>
      <w:proofErr w:type="gramEnd"/>
      <w:r w:rsidR="001C06AF" w:rsidRPr="00067208">
        <w:rPr>
          <w:rFonts w:ascii="Arial Narrow" w:hAnsi="Arial Narrow" w:cs="Arial"/>
          <w:spacing w:val="-3"/>
          <w:sz w:val="20"/>
        </w:rPr>
        <w:t>.</w:t>
      </w:r>
      <w:r w:rsidRPr="00067208">
        <w:rPr>
          <w:rFonts w:ascii="Arial Narrow" w:hAnsi="Arial Narrow" w:cs="Arial"/>
          <w:spacing w:val="-3"/>
          <w:sz w:val="20"/>
        </w:rPr>
        <w:t>) i uzyska uzgodnienie Inżyniera</w:t>
      </w:r>
      <w:r w:rsidR="001A05F7" w:rsidRPr="00067208">
        <w:rPr>
          <w:rFonts w:ascii="Arial Narrow" w:hAnsi="Arial Narrow" w:cs="Arial"/>
          <w:spacing w:val="-3"/>
          <w:sz w:val="20"/>
        </w:rPr>
        <w:t>.</w:t>
      </w:r>
    </w:p>
    <w:p w14:paraId="20316716" w14:textId="77777777" w:rsidR="009D4D76"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Stosując się do tych wymagań</w:t>
      </w:r>
      <w:r w:rsidR="007E2974" w:rsidRPr="00067208">
        <w:rPr>
          <w:rFonts w:ascii="Arial Narrow" w:hAnsi="Arial Narrow" w:cs="Arial"/>
          <w:spacing w:val="-3"/>
          <w:sz w:val="20"/>
        </w:rPr>
        <w:t>, Wykonawca</w:t>
      </w:r>
      <w:r w:rsidRPr="00067208">
        <w:rPr>
          <w:rFonts w:ascii="Arial Narrow" w:hAnsi="Arial Narrow" w:cs="Arial"/>
          <w:spacing w:val="-3"/>
          <w:sz w:val="20"/>
        </w:rPr>
        <w:t xml:space="preserve"> będzie miał szczególny wzgląd na:</w:t>
      </w:r>
    </w:p>
    <w:p w14:paraId="194ED36D" w14:textId="55265FE6" w:rsidR="00E539C1" w:rsidRPr="00067208" w:rsidRDefault="009D4D76" w:rsidP="00195848">
      <w:pPr>
        <w:numPr>
          <w:ilvl w:val="0"/>
          <w:numId w:val="120"/>
        </w:numPr>
        <w:tabs>
          <w:tab w:val="left" w:pos="-1725"/>
          <w:tab w:val="left" w:pos="-1005"/>
          <w:tab w:val="left" w:pos="-285"/>
          <w:tab w:val="left" w:pos="142"/>
          <w:tab w:val="left" w:pos="291"/>
          <w:tab w:val="left" w:pos="435"/>
          <w:tab w:val="left" w:pos="709"/>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lokalizację</w:t>
      </w:r>
      <w:proofErr w:type="gramEnd"/>
      <w:r w:rsidRPr="00067208">
        <w:rPr>
          <w:rFonts w:ascii="Arial Narrow" w:hAnsi="Arial Narrow" w:cs="Arial"/>
          <w:spacing w:val="-3"/>
          <w:sz w:val="20"/>
        </w:rPr>
        <w:t xml:space="preserve"> </w:t>
      </w:r>
      <w:r w:rsidR="00D554E9" w:rsidRPr="00067208">
        <w:rPr>
          <w:rFonts w:ascii="Arial Narrow" w:hAnsi="Arial Narrow" w:cs="Arial"/>
          <w:spacing w:val="-3"/>
          <w:sz w:val="20"/>
        </w:rPr>
        <w:t xml:space="preserve">zaplecza budowy, </w:t>
      </w:r>
      <w:r w:rsidRPr="00067208">
        <w:rPr>
          <w:rFonts w:ascii="Arial Narrow" w:hAnsi="Arial Narrow" w:cs="Arial"/>
          <w:spacing w:val="-3"/>
          <w:sz w:val="20"/>
        </w:rPr>
        <w:t>baz</w:t>
      </w:r>
      <w:r w:rsidR="005B45C5" w:rsidRPr="00067208">
        <w:rPr>
          <w:rFonts w:ascii="Arial Narrow" w:hAnsi="Arial Narrow" w:cs="Arial"/>
          <w:spacing w:val="-3"/>
          <w:sz w:val="20"/>
        </w:rPr>
        <w:t xml:space="preserve"> produkcyjnych</w:t>
      </w:r>
      <w:r w:rsidRPr="00067208">
        <w:rPr>
          <w:rFonts w:ascii="Arial Narrow" w:hAnsi="Arial Narrow" w:cs="Arial"/>
          <w:spacing w:val="-3"/>
          <w:sz w:val="20"/>
        </w:rPr>
        <w:t>, warsztatów, magaz</w:t>
      </w:r>
      <w:r w:rsidR="005B45C5" w:rsidRPr="00067208">
        <w:rPr>
          <w:rFonts w:ascii="Arial Narrow" w:hAnsi="Arial Narrow" w:cs="Arial"/>
          <w:spacing w:val="-3"/>
          <w:sz w:val="20"/>
        </w:rPr>
        <w:t>ynów, składowisk, ukopów i dróg</w:t>
      </w:r>
      <w:r w:rsidR="004E2418" w:rsidRPr="00067208">
        <w:rPr>
          <w:rFonts w:ascii="Arial Narrow" w:hAnsi="Arial Narrow" w:cs="Arial"/>
          <w:spacing w:val="-3"/>
          <w:sz w:val="20"/>
        </w:rPr>
        <w:t xml:space="preserve"> </w:t>
      </w:r>
      <w:r w:rsidRPr="00067208">
        <w:rPr>
          <w:rFonts w:ascii="Arial Narrow" w:hAnsi="Arial Narrow" w:cs="Arial"/>
          <w:spacing w:val="-3"/>
          <w:sz w:val="20"/>
        </w:rPr>
        <w:t>dojazdowych</w:t>
      </w:r>
      <w:r w:rsidR="00D554E9" w:rsidRPr="00067208">
        <w:rPr>
          <w:rFonts w:ascii="Arial Narrow" w:hAnsi="Arial Narrow" w:cs="Arial"/>
          <w:spacing w:val="-3"/>
          <w:sz w:val="20"/>
        </w:rPr>
        <w:t xml:space="preserve"> poza </w:t>
      </w:r>
      <w:r w:rsidR="00413384" w:rsidRPr="00067208">
        <w:rPr>
          <w:rFonts w:ascii="Arial Narrow" w:hAnsi="Arial Narrow" w:cs="Arial"/>
          <w:spacing w:val="-3"/>
          <w:sz w:val="20"/>
        </w:rPr>
        <w:t xml:space="preserve">obszarami wskazanymi w decyzji o środowiskowych uwarunkowania </w:t>
      </w:r>
      <w:r w:rsidR="00E539C1" w:rsidRPr="00067208">
        <w:rPr>
          <w:rFonts w:ascii="Arial Narrow" w:hAnsi="Arial Narrow" w:cs="Arial"/>
          <w:spacing w:val="-3"/>
          <w:sz w:val="20"/>
        </w:rPr>
        <w:t>w postanowieniu RDOŚ uzgadniającym realizację przedsięwzięcia i określającym warunki jego realizacj</w:t>
      </w:r>
      <w:r w:rsidR="000A5DCC" w:rsidRPr="00067208">
        <w:rPr>
          <w:rStyle w:val="Odwoaniedokomentarza"/>
          <w:rFonts w:ascii="Arial Narrow" w:hAnsi="Arial Narrow"/>
          <w:sz w:val="20"/>
        </w:rPr>
        <w:t>i.</w:t>
      </w:r>
      <w:r w:rsidR="00E539C1" w:rsidRPr="00067208">
        <w:rPr>
          <w:rFonts w:ascii="Arial Narrow" w:hAnsi="Arial Narrow" w:cs="Arial"/>
          <w:spacing w:val="-3"/>
          <w:sz w:val="20"/>
        </w:rPr>
        <w:t xml:space="preserve"> </w:t>
      </w:r>
      <w:proofErr w:type="gramStart"/>
      <w:r w:rsidR="00413384" w:rsidRPr="00067208">
        <w:rPr>
          <w:rFonts w:ascii="Arial Narrow" w:hAnsi="Arial Narrow" w:cs="Arial"/>
          <w:spacing w:val="-3"/>
          <w:sz w:val="20"/>
        </w:rPr>
        <w:t>oraz</w:t>
      </w:r>
      <w:proofErr w:type="gramEnd"/>
      <w:r w:rsidR="00413384" w:rsidRPr="00067208">
        <w:rPr>
          <w:rFonts w:ascii="Arial Narrow" w:hAnsi="Arial Narrow" w:cs="Arial"/>
          <w:spacing w:val="-3"/>
          <w:sz w:val="20"/>
        </w:rPr>
        <w:t xml:space="preserve"> poza </w:t>
      </w:r>
      <w:r w:rsidR="00D554E9" w:rsidRPr="00067208">
        <w:rPr>
          <w:rFonts w:ascii="Arial Narrow" w:hAnsi="Arial Narrow" w:cs="Arial"/>
          <w:spacing w:val="-3"/>
          <w:sz w:val="20"/>
        </w:rPr>
        <w:t xml:space="preserve">obszarami włączonymi do Europejskiej Sieci Ekologicznej Natura 2000 oraz pozostałymi obszarami chronionymi na podstawie ustawy z dnia 16.04.2004 </w:t>
      </w:r>
      <w:proofErr w:type="gramStart"/>
      <w:r w:rsidR="00D554E9" w:rsidRPr="00067208">
        <w:rPr>
          <w:rFonts w:ascii="Arial Narrow" w:hAnsi="Arial Narrow" w:cs="Arial"/>
          <w:spacing w:val="-3"/>
          <w:sz w:val="20"/>
        </w:rPr>
        <w:t>o</w:t>
      </w:r>
      <w:proofErr w:type="gramEnd"/>
      <w:r w:rsidR="00D554E9" w:rsidRPr="00067208">
        <w:rPr>
          <w:rFonts w:ascii="Arial Narrow" w:hAnsi="Arial Narrow" w:cs="Arial"/>
          <w:spacing w:val="-3"/>
          <w:sz w:val="20"/>
        </w:rPr>
        <w:t xml:space="preserve"> ochronie przyrody, zapewniając oszczędne korzystanie z terenu oraz minimalne przekształcenie jego powierzchni ora</w:t>
      </w:r>
      <w:r w:rsidR="008F159D" w:rsidRPr="00067208">
        <w:rPr>
          <w:rFonts w:ascii="Arial Narrow" w:hAnsi="Arial Narrow" w:cs="Arial"/>
          <w:spacing w:val="-3"/>
          <w:sz w:val="20"/>
        </w:rPr>
        <w:t>z</w:t>
      </w:r>
      <w:r w:rsidR="00D554E9" w:rsidRPr="00067208">
        <w:rPr>
          <w:rFonts w:ascii="Arial Narrow" w:hAnsi="Arial Narrow" w:cs="Arial"/>
          <w:spacing w:val="-3"/>
          <w:sz w:val="20"/>
        </w:rPr>
        <w:t xml:space="preserve"> przywrócenie terenu do stanu pierwotnego po zakończeniu </w:t>
      </w:r>
      <w:r w:rsidR="00333867" w:rsidRPr="00067208">
        <w:rPr>
          <w:rFonts w:ascii="Arial Narrow" w:hAnsi="Arial Narrow" w:cs="Arial"/>
          <w:spacing w:val="-3"/>
          <w:sz w:val="20"/>
        </w:rPr>
        <w:t>Robót</w:t>
      </w:r>
      <w:r w:rsidR="00C73080" w:rsidRPr="00067208">
        <w:rPr>
          <w:rFonts w:ascii="Arial Narrow" w:hAnsi="Arial Narrow" w:cs="Arial"/>
          <w:spacing w:val="-3"/>
          <w:sz w:val="20"/>
        </w:rPr>
        <w:t>,</w:t>
      </w:r>
    </w:p>
    <w:p w14:paraId="6ABC96D2" w14:textId="7507F8D3" w:rsidR="009D4D76" w:rsidRPr="00067208" w:rsidRDefault="009D4D76" w:rsidP="00195848">
      <w:pPr>
        <w:numPr>
          <w:ilvl w:val="0"/>
          <w:numId w:val="120"/>
        </w:numPr>
        <w:tabs>
          <w:tab w:val="left" w:pos="-1725"/>
          <w:tab w:val="left" w:pos="-1005"/>
          <w:tab w:val="left" w:pos="-285"/>
          <w:tab w:val="left" w:pos="142"/>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środki</w:t>
      </w:r>
      <w:proofErr w:type="gramEnd"/>
      <w:r w:rsidRPr="00067208">
        <w:rPr>
          <w:rFonts w:ascii="Arial Narrow" w:hAnsi="Arial Narrow" w:cs="Arial"/>
          <w:spacing w:val="-3"/>
          <w:sz w:val="20"/>
        </w:rPr>
        <w:t xml:space="preserve"> ostrożności i zabezpieczenia </w:t>
      </w:r>
      <w:r w:rsidR="00222E8B" w:rsidRPr="00067208">
        <w:rPr>
          <w:rFonts w:ascii="Arial Narrow" w:hAnsi="Arial Narrow" w:cs="Arial"/>
          <w:spacing w:val="-3"/>
          <w:sz w:val="20"/>
        </w:rPr>
        <w:t>w szczególności przed</w:t>
      </w:r>
      <w:r w:rsidRPr="00067208">
        <w:rPr>
          <w:rFonts w:ascii="Arial Narrow" w:hAnsi="Arial Narrow" w:cs="Arial"/>
          <w:spacing w:val="-3"/>
          <w:sz w:val="20"/>
        </w:rPr>
        <w:t>:</w:t>
      </w:r>
    </w:p>
    <w:p w14:paraId="5794128D" w14:textId="3C64EE23" w:rsidR="00222E8B" w:rsidRPr="00067208" w:rsidRDefault="00222E8B" w:rsidP="00195848">
      <w:pPr>
        <w:numPr>
          <w:ilvl w:val="0"/>
          <w:numId w:val="121"/>
        </w:numPr>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zanieczyszczeniem</w:t>
      </w:r>
      <w:proofErr w:type="gramEnd"/>
      <w:r w:rsidRPr="00067208">
        <w:rPr>
          <w:rFonts w:ascii="Arial Narrow" w:hAnsi="Arial Narrow" w:cs="Arial"/>
          <w:spacing w:val="-3"/>
          <w:sz w:val="20"/>
        </w:rPr>
        <w:t xml:space="preserve"> powierzchni ziemi i wód gruntowych,</w:t>
      </w:r>
    </w:p>
    <w:p w14:paraId="5FF2EA6D" w14:textId="4DE1AF36" w:rsidR="004E2418" w:rsidRPr="00067208" w:rsidRDefault="009D4D76" w:rsidP="00195848">
      <w:pPr>
        <w:numPr>
          <w:ilvl w:val="0"/>
          <w:numId w:val="121"/>
        </w:numPr>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zanieczyszczeniem</w:t>
      </w:r>
      <w:proofErr w:type="gramEnd"/>
      <w:r w:rsidRPr="00067208">
        <w:rPr>
          <w:rFonts w:ascii="Arial Narrow" w:hAnsi="Arial Narrow" w:cs="Arial"/>
          <w:spacing w:val="-3"/>
          <w:sz w:val="20"/>
        </w:rPr>
        <w:t xml:space="preserve"> zbiorników i cieków wodnych,</w:t>
      </w:r>
    </w:p>
    <w:p w14:paraId="05184645" w14:textId="071076E1" w:rsidR="004E2418" w:rsidRPr="00067208" w:rsidRDefault="009D4D76" w:rsidP="00195848">
      <w:pPr>
        <w:numPr>
          <w:ilvl w:val="0"/>
          <w:numId w:val="121"/>
        </w:numPr>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zanieczyszczeniem</w:t>
      </w:r>
      <w:proofErr w:type="gramEnd"/>
      <w:r w:rsidRPr="00067208">
        <w:rPr>
          <w:rFonts w:ascii="Arial Narrow" w:hAnsi="Arial Narrow" w:cs="Arial"/>
          <w:spacing w:val="-3"/>
          <w:sz w:val="20"/>
        </w:rPr>
        <w:t xml:space="preserve"> powietrza,</w:t>
      </w:r>
    </w:p>
    <w:p w14:paraId="0F4C8369" w14:textId="77777777" w:rsidR="009D4D76" w:rsidRPr="00067208" w:rsidRDefault="004E2418" w:rsidP="00195848">
      <w:pPr>
        <w:numPr>
          <w:ilvl w:val="0"/>
          <w:numId w:val="121"/>
        </w:numPr>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 </w:t>
      </w:r>
      <w:proofErr w:type="gramStart"/>
      <w:r w:rsidR="009D4D76" w:rsidRPr="00067208">
        <w:rPr>
          <w:rFonts w:ascii="Arial Narrow" w:hAnsi="Arial Narrow" w:cs="Arial"/>
          <w:spacing w:val="-3"/>
          <w:sz w:val="20"/>
        </w:rPr>
        <w:t>możliwością</w:t>
      </w:r>
      <w:proofErr w:type="gramEnd"/>
      <w:r w:rsidR="009D4D76" w:rsidRPr="00067208">
        <w:rPr>
          <w:rFonts w:ascii="Arial Narrow" w:hAnsi="Arial Narrow" w:cs="Arial"/>
          <w:spacing w:val="-3"/>
          <w:sz w:val="20"/>
        </w:rPr>
        <w:t xml:space="preserve"> powstania pożaru</w:t>
      </w:r>
      <w:r w:rsidR="001C06AF" w:rsidRPr="00067208">
        <w:rPr>
          <w:rFonts w:ascii="Arial Narrow" w:hAnsi="Arial Narrow" w:cs="Arial"/>
          <w:spacing w:val="-3"/>
          <w:sz w:val="20"/>
        </w:rPr>
        <w:t>,</w:t>
      </w:r>
    </w:p>
    <w:p w14:paraId="055A0B6B" w14:textId="77777777" w:rsidR="001C06AF" w:rsidRPr="00067208" w:rsidRDefault="001C06AF" w:rsidP="00195848">
      <w:pPr>
        <w:numPr>
          <w:ilvl w:val="0"/>
          <w:numId w:val="120"/>
        </w:numPr>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ochronę</w:t>
      </w:r>
      <w:proofErr w:type="gramEnd"/>
      <w:r w:rsidRPr="00067208">
        <w:rPr>
          <w:rFonts w:ascii="Arial Narrow" w:hAnsi="Arial Narrow" w:cs="Arial"/>
          <w:spacing w:val="-3"/>
          <w:sz w:val="20"/>
        </w:rPr>
        <w:t xml:space="preserve"> gatunkową roślin i zwierząt.</w:t>
      </w:r>
    </w:p>
    <w:p w14:paraId="6A74CB28" w14:textId="77777777" w:rsidR="00D554E9" w:rsidRPr="00067208" w:rsidRDefault="00D554E9" w:rsidP="00195848">
      <w:pPr>
        <w:pStyle w:val="Tekstpodstawowy"/>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rPr>
          <w:rFonts w:ascii="Arial Narrow" w:hAnsi="Arial Narrow" w:cs="Arial"/>
          <w:spacing w:val="-3"/>
          <w:sz w:val="20"/>
        </w:rPr>
      </w:pPr>
      <w:r w:rsidRPr="00067208">
        <w:rPr>
          <w:rFonts w:ascii="Arial Narrow" w:hAnsi="Arial Narrow" w:cs="Arial"/>
          <w:spacing w:val="-3"/>
          <w:sz w:val="20"/>
        </w:rPr>
        <w:t xml:space="preserve">W przypadku prowadzenia </w:t>
      </w:r>
      <w:r w:rsidR="0096232E" w:rsidRPr="00067208">
        <w:rPr>
          <w:rFonts w:ascii="Arial Narrow" w:hAnsi="Arial Narrow" w:cs="Arial"/>
          <w:spacing w:val="-3"/>
          <w:sz w:val="20"/>
        </w:rPr>
        <w:t>r</w:t>
      </w:r>
      <w:r w:rsidR="00333867" w:rsidRPr="00067208">
        <w:rPr>
          <w:rFonts w:ascii="Arial Narrow" w:hAnsi="Arial Narrow" w:cs="Arial"/>
          <w:spacing w:val="-3"/>
          <w:sz w:val="20"/>
        </w:rPr>
        <w:t xml:space="preserve">obót </w:t>
      </w:r>
      <w:r w:rsidRPr="00067208">
        <w:rPr>
          <w:rFonts w:ascii="Arial Narrow" w:hAnsi="Arial Narrow" w:cs="Arial"/>
          <w:spacing w:val="-3"/>
          <w:sz w:val="20"/>
        </w:rPr>
        <w:t xml:space="preserve">w sąsiedztwie drzew należy unikać ich mechanicznego uszkodzenia i przesuszenia w wyniku prowadzenia </w:t>
      </w:r>
      <w:r w:rsidR="0096232E" w:rsidRPr="00067208">
        <w:rPr>
          <w:rFonts w:ascii="Arial Narrow" w:hAnsi="Arial Narrow" w:cs="Arial"/>
          <w:spacing w:val="-3"/>
          <w:sz w:val="20"/>
        </w:rPr>
        <w:t>r</w:t>
      </w:r>
      <w:r w:rsidR="00333867" w:rsidRPr="00067208">
        <w:rPr>
          <w:rFonts w:ascii="Arial Narrow" w:hAnsi="Arial Narrow" w:cs="Arial"/>
          <w:spacing w:val="-3"/>
          <w:sz w:val="20"/>
        </w:rPr>
        <w:t xml:space="preserve">obót </w:t>
      </w:r>
      <w:r w:rsidRPr="00067208">
        <w:rPr>
          <w:rFonts w:ascii="Arial Narrow" w:hAnsi="Arial Narrow" w:cs="Arial"/>
          <w:spacing w:val="-3"/>
          <w:sz w:val="20"/>
        </w:rPr>
        <w:t xml:space="preserve">odwodnieniowych. W bezpośrednim zasięgu koron drzew nie powinny być lokalizowane place składowe i drogi dojazdowe. Wokół zagrożonych drzew należy wydzielić strefę bezpieczeństwa. W przypadku czasowego obniżenia poziomu zwierciadła wody gruntowej pożądane jest, aby czas trwania leja depresyjnego był skrócony do minimum. Zaleca się </w:t>
      </w:r>
      <w:r w:rsidR="008846E5" w:rsidRPr="00067208">
        <w:rPr>
          <w:rFonts w:ascii="Arial Narrow" w:hAnsi="Arial Narrow" w:cs="Arial"/>
          <w:spacing w:val="-3"/>
          <w:sz w:val="20"/>
        </w:rPr>
        <w:t xml:space="preserve">prowadzenie </w:t>
      </w:r>
      <w:r w:rsidRPr="00067208">
        <w:rPr>
          <w:rFonts w:ascii="Arial Narrow" w:hAnsi="Arial Narrow" w:cs="Arial"/>
          <w:spacing w:val="-3"/>
          <w:sz w:val="20"/>
        </w:rPr>
        <w:t>prac odwodnieniowych poza okresem wegetacji.</w:t>
      </w:r>
    </w:p>
    <w:p w14:paraId="1DA29BB8" w14:textId="77777777" w:rsidR="005F27EC" w:rsidRPr="00067208" w:rsidRDefault="005F27EC" w:rsidP="00195848">
      <w:pPr>
        <w:pStyle w:val="Tekstpodstawowy"/>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rPr>
          <w:rFonts w:ascii="Arial Narrow" w:hAnsi="Arial Narrow" w:cs="Arial"/>
          <w:spacing w:val="-3"/>
          <w:sz w:val="20"/>
        </w:rPr>
      </w:pPr>
      <w:r w:rsidRPr="00067208">
        <w:rPr>
          <w:rFonts w:ascii="Arial Narrow" w:hAnsi="Arial Narrow" w:cs="Arial"/>
          <w:spacing w:val="-3"/>
          <w:sz w:val="20"/>
        </w:rPr>
        <w:t xml:space="preserve">Wykonawca ze swojej strony zapewni spełnienie wszystkich wymagań związanych z ochroną środowiska, w szczególności zapewnić specjalistyczny nadzór środowiskowy podczas wykonywania robót oraz zwróci uwagę na zagadnienia związane z zagrożeniami dla </w:t>
      </w:r>
      <w:proofErr w:type="spellStart"/>
      <w:r w:rsidRPr="00067208">
        <w:rPr>
          <w:rFonts w:ascii="Arial Narrow" w:hAnsi="Arial Narrow" w:cs="Arial"/>
          <w:spacing w:val="-3"/>
          <w:sz w:val="20"/>
        </w:rPr>
        <w:t>herpetofauny</w:t>
      </w:r>
      <w:proofErr w:type="spellEnd"/>
      <w:r w:rsidRPr="00067208">
        <w:rPr>
          <w:rFonts w:ascii="Arial Narrow" w:hAnsi="Arial Narrow" w:cs="Arial"/>
          <w:spacing w:val="-3"/>
          <w:sz w:val="20"/>
        </w:rPr>
        <w:t xml:space="preserve"> (płazy, gady), która często ginie podczas prowadzenia prac.</w:t>
      </w:r>
    </w:p>
    <w:p w14:paraId="023CA1B0" w14:textId="3F6E30B4" w:rsidR="00C3784B" w:rsidRPr="00067208" w:rsidRDefault="0093003B" w:rsidP="00195848">
      <w:pPr>
        <w:pStyle w:val="Tekstpodstawowy"/>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rPr>
          <w:rFonts w:ascii="Arial Narrow" w:hAnsi="Arial Narrow" w:cs="Arial"/>
          <w:spacing w:val="-3"/>
          <w:sz w:val="20"/>
        </w:rPr>
      </w:pPr>
      <w:r w:rsidRPr="00067208">
        <w:rPr>
          <w:rFonts w:ascii="Arial Narrow" w:hAnsi="Arial Narrow" w:cs="Arial"/>
          <w:spacing w:val="-3"/>
          <w:sz w:val="20"/>
        </w:rPr>
        <w:t xml:space="preserve">W przypadku budowy drogi należy wykonać tymczasowe ogrodzenia na odcinkach drogi w miejscach wskazanych przez decyzję </w:t>
      </w:r>
      <w:r w:rsidR="00171A65" w:rsidRPr="00067208">
        <w:rPr>
          <w:rFonts w:ascii="Arial Narrow" w:hAnsi="Arial Narrow" w:cs="Arial"/>
          <w:spacing w:val="-3"/>
          <w:sz w:val="20"/>
        </w:rPr>
        <w:t xml:space="preserve">o </w:t>
      </w:r>
      <w:r w:rsidRPr="00067208">
        <w:rPr>
          <w:rFonts w:ascii="Arial Narrow" w:hAnsi="Arial Narrow" w:cs="Arial"/>
          <w:spacing w:val="-3"/>
          <w:sz w:val="20"/>
        </w:rPr>
        <w:t>środowiskow</w:t>
      </w:r>
      <w:r w:rsidR="00171A65" w:rsidRPr="00067208">
        <w:rPr>
          <w:rFonts w:ascii="Arial Narrow" w:hAnsi="Arial Narrow" w:cs="Arial"/>
          <w:spacing w:val="-3"/>
          <w:sz w:val="20"/>
        </w:rPr>
        <w:t>ych uwarunkowaniach</w:t>
      </w:r>
      <w:r w:rsidRPr="00067208">
        <w:rPr>
          <w:rFonts w:ascii="Arial Narrow" w:hAnsi="Arial Narrow" w:cs="Arial"/>
          <w:spacing w:val="-3"/>
          <w:sz w:val="20"/>
        </w:rPr>
        <w:t>, postanowieni</w:t>
      </w:r>
      <w:r w:rsidR="00C620CF" w:rsidRPr="00067208">
        <w:rPr>
          <w:rFonts w:ascii="Arial Narrow" w:hAnsi="Arial Narrow" w:cs="Arial"/>
          <w:spacing w:val="-3"/>
          <w:sz w:val="20"/>
        </w:rPr>
        <w:t>e</w:t>
      </w:r>
      <w:r w:rsidRPr="00067208">
        <w:rPr>
          <w:rFonts w:ascii="Arial Narrow" w:hAnsi="Arial Narrow" w:cs="Arial"/>
          <w:spacing w:val="-3"/>
          <w:sz w:val="20"/>
        </w:rPr>
        <w:t xml:space="preserve"> RDOŚ uzgadniając</w:t>
      </w:r>
      <w:r w:rsidR="00C620CF" w:rsidRPr="00067208">
        <w:rPr>
          <w:rFonts w:ascii="Arial Narrow" w:hAnsi="Arial Narrow" w:cs="Arial"/>
          <w:spacing w:val="-3"/>
          <w:sz w:val="20"/>
        </w:rPr>
        <w:t>e</w:t>
      </w:r>
      <w:r w:rsidRPr="00067208">
        <w:rPr>
          <w:rFonts w:ascii="Arial Narrow" w:hAnsi="Arial Narrow" w:cs="Arial"/>
          <w:spacing w:val="-3"/>
          <w:sz w:val="20"/>
        </w:rPr>
        <w:t xml:space="preserve"> warunki realizacji przedsięwzięcia oraz w miejscach wskazanych przez nadzór herpetologiczny na których zostanie stwierdzona migracja płazów.</w:t>
      </w:r>
    </w:p>
    <w:p w14:paraId="11E2A2E1" w14:textId="77777777" w:rsidR="0093003B" w:rsidRPr="00067208" w:rsidRDefault="0093003B" w:rsidP="00195848">
      <w:pPr>
        <w:pStyle w:val="Tekstpodstawowy"/>
        <w:spacing w:after="120" w:line="276" w:lineRule="auto"/>
        <w:contextualSpacing/>
        <w:rPr>
          <w:rFonts w:ascii="Arial Narrow" w:hAnsi="Arial Narrow" w:cs="Arial"/>
          <w:spacing w:val="-3"/>
          <w:sz w:val="20"/>
        </w:rPr>
      </w:pPr>
      <w:r w:rsidRPr="00067208">
        <w:rPr>
          <w:rFonts w:ascii="Arial Narrow" w:hAnsi="Arial Narrow" w:cs="Arial"/>
          <w:spacing w:val="-3"/>
          <w:sz w:val="20"/>
        </w:rPr>
        <w:t>Wszelkie „pułapki” (np. wloty do studzienek) należy starannie zabezpieczyć przed wpadaniem i uwięzieniem w nich płazów.</w:t>
      </w:r>
    </w:p>
    <w:p w14:paraId="40C9FEBD" w14:textId="77777777" w:rsidR="00D554E9" w:rsidRPr="00067208" w:rsidRDefault="00D554E9" w:rsidP="00195848">
      <w:pPr>
        <w:pStyle w:val="Tekstpodstawowy"/>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rPr>
          <w:rFonts w:ascii="Arial Narrow" w:hAnsi="Arial Narrow" w:cs="Arial"/>
          <w:spacing w:val="-3"/>
          <w:sz w:val="20"/>
        </w:rPr>
      </w:pPr>
    </w:p>
    <w:p w14:paraId="203E5CB3" w14:textId="77777777" w:rsidR="009D4D76" w:rsidRPr="00067208" w:rsidRDefault="006D1F27"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 xml:space="preserve">1.5.6. </w:t>
      </w:r>
      <w:r w:rsidR="009D4D76" w:rsidRPr="00067208">
        <w:rPr>
          <w:rFonts w:ascii="Arial Narrow" w:hAnsi="Arial Narrow" w:cs="Arial"/>
          <w:b/>
          <w:spacing w:val="-3"/>
          <w:sz w:val="20"/>
        </w:rPr>
        <w:t>Ochrona przeciwpożarowa</w:t>
      </w:r>
    </w:p>
    <w:p w14:paraId="1376EFCF" w14:textId="77777777" w:rsidR="009D4D76"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będzie przestrzegać przepisów ochrony przeciwpożarowej.</w:t>
      </w:r>
    </w:p>
    <w:p w14:paraId="609A4D18" w14:textId="77777777" w:rsidR="009D4D76"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będzie utrzymywać, wymagany na podstawie odpowiednich przepisów sprawny sprzęt przeciwpożarowy na terenie baz produkcyjnych, w pomieszczeniach biurowych, mieszkalnych, magazynach oraz w maszynach i pojazdach.</w:t>
      </w:r>
    </w:p>
    <w:p w14:paraId="1A03E7BC" w14:textId="77777777" w:rsidR="009D4D76"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lastRenderedPageBreak/>
        <w:t>Materiały łatwopalne będą składowane w sposób zgodny z odpowiednimi przepisami i zabezpieczone przed dostępem osób trzecich.</w:t>
      </w:r>
    </w:p>
    <w:p w14:paraId="31938149" w14:textId="77777777" w:rsidR="00C74BAE"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będzie odpowiedzialny za wszelkie straty spowodowane pożarem wywołanym jako rezultat realizacji Robót albo przez personel Wykonawcy.</w:t>
      </w:r>
    </w:p>
    <w:p w14:paraId="02D38FC3" w14:textId="77777777" w:rsidR="00C74BAE" w:rsidRPr="00067208" w:rsidRDefault="00C74BAE" w:rsidP="00195848">
      <w:pPr>
        <w:pStyle w:val="Tekstpodstawowy"/>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rPr>
          <w:rFonts w:ascii="Arial Narrow" w:hAnsi="Arial Narrow" w:cs="Arial"/>
          <w:spacing w:val="-3"/>
          <w:sz w:val="20"/>
        </w:rPr>
      </w:pPr>
    </w:p>
    <w:p w14:paraId="093ECED6" w14:textId="0D051D8B" w:rsidR="009D4D76" w:rsidRPr="00067208" w:rsidRDefault="00AC056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 xml:space="preserve">1.5.7 </w:t>
      </w:r>
      <w:r w:rsidR="009D4D76" w:rsidRPr="00067208">
        <w:rPr>
          <w:rFonts w:ascii="Arial Narrow" w:hAnsi="Arial Narrow" w:cs="Arial"/>
          <w:b/>
          <w:spacing w:val="-3"/>
          <w:sz w:val="20"/>
        </w:rPr>
        <w:t>Materiały szkodliwe dla otoczenia</w:t>
      </w:r>
    </w:p>
    <w:p w14:paraId="4991948D" w14:textId="77777777" w:rsidR="009D4D76"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Materiały, które w sposób trwały są szkodliwe dla otoczenia, nie będą dopuszczone do użycia.</w:t>
      </w:r>
    </w:p>
    <w:p w14:paraId="2C7F0FDC" w14:textId="77777777" w:rsidR="009D4D76"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Nie dopuszcza się użycia materiałów wywołujących szkodliwe promieniowanie o stężeniu większym od dopuszczalnego, określonego odpowiednimi przepisami.</w:t>
      </w:r>
    </w:p>
    <w:p w14:paraId="357FCBF6" w14:textId="77777777" w:rsidR="003B1284" w:rsidRPr="00067208" w:rsidRDefault="00CE73FD"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Wszelkie materiały odpadowe użyte do Robót będą miały aprobatę techniczną lub stosowne zezwolenia wydane przez uprawnioną jednostkę, jednoznacznie określającą brak szkodliwego oddziaływania tych materiałów na środowisko (np.. destrukt zawierający substancje smołowe).</w:t>
      </w:r>
    </w:p>
    <w:p w14:paraId="2D6F5653" w14:textId="77777777" w:rsidR="009D4D76"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Materiały, które są szkodliwe dla otoczenia tylko w czasie Robót, a po zakończeniu Robót ich szkodliwość zanika (np. materiały pylaste) mogą być użyte pod warunkiem przestrzegania wymagań technologicznych wbudowania. Jeżeli wymagają tego odpowiednie przepisy</w:t>
      </w:r>
      <w:r w:rsidR="00FE4127" w:rsidRPr="00067208">
        <w:rPr>
          <w:rFonts w:ascii="Arial Narrow" w:hAnsi="Arial Narrow" w:cs="Arial"/>
          <w:spacing w:val="-3"/>
          <w:sz w:val="20"/>
        </w:rPr>
        <w:t>,</w:t>
      </w:r>
      <w:r w:rsidRPr="00067208">
        <w:rPr>
          <w:rFonts w:ascii="Arial Narrow" w:hAnsi="Arial Narrow" w:cs="Arial"/>
          <w:spacing w:val="-3"/>
          <w:sz w:val="20"/>
        </w:rPr>
        <w:t xml:space="preserve"> Wykonawca powinien otrzymać zgodę na użycie tych materiałów od właściwych organów administracji państwowej.</w:t>
      </w:r>
    </w:p>
    <w:p w14:paraId="3869BA44" w14:textId="77777777" w:rsidR="008B6793" w:rsidRPr="00067208" w:rsidRDefault="008B6793"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poniesie konsekwencje użycia materiałów szkodliwych dla otoczenia.</w:t>
      </w:r>
    </w:p>
    <w:p w14:paraId="4B1B9786" w14:textId="77777777" w:rsidR="00566B90" w:rsidRPr="00067208" w:rsidRDefault="00566B90"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7C90BAD4" w14:textId="1013E301" w:rsidR="00566B90" w:rsidRPr="00067208" w:rsidRDefault="00AC056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1.5.8</w:t>
      </w:r>
      <w:r w:rsidR="00015008" w:rsidRPr="00067208">
        <w:rPr>
          <w:rFonts w:ascii="Arial Narrow" w:hAnsi="Arial Narrow" w:cs="Arial"/>
          <w:b/>
          <w:spacing w:val="-3"/>
          <w:sz w:val="20"/>
        </w:rPr>
        <w:t>. Promieniowanie jonizujące</w:t>
      </w:r>
    </w:p>
    <w:p w14:paraId="575C5E56" w14:textId="77777777" w:rsidR="00566B90" w:rsidRPr="00067208" w:rsidRDefault="00EE15FD"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Nuklearną aparaturę </w:t>
      </w:r>
      <w:r w:rsidR="00566B90" w:rsidRPr="00067208">
        <w:rPr>
          <w:rFonts w:ascii="Arial Narrow" w:hAnsi="Arial Narrow" w:cs="Arial"/>
          <w:spacing w:val="-3"/>
          <w:sz w:val="20"/>
        </w:rPr>
        <w:t>pomiarową lub inne źródła promieniowania jonizującego należy używać tylko w przypadkach dopuszczonych lub wymaganych przez Inżyniera.</w:t>
      </w:r>
    </w:p>
    <w:p w14:paraId="0D9BE4E2" w14:textId="77777777" w:rsidR="00566B90" w:rsidRPr="00067208" w:rsidRDefault="00566B90"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30A86B33" w14:textId="77777777" w:rsidR="00566B90" w:rsidRPr="00067208" w:rsidRDefault="00566B90"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poinformuje Inżyniera o wybranym przez siebie doradcy ds. ochrony przed promieniowaniem i dostarczy Inżynierowi regulamin Wykonawcy w zakresie posługiwania się nuklearną </w:t>
      </w:r>
      <w:r w:rsidR="00102F41" w:rsidRPr="00067208">
        <w:rPr>
          <w:rFonts w:ascii="Arial Narrow" w:hAnsi="Arial Narrow" w:cs="Arial"/>
          <w:spacing w:val="-3"/>
          <w:sz w:val="20"/>
        </w:rPr>
        <w:t xml:space="preserve">aparaturą </w:t>
      </w:r>
      <w:r w:rsidRPr="00067208">
        <w:rPr>
          <w:rFonts w:ascii="Arial Narrow" w:hAnsi="Arial Narrow" w:cs="Arial"/>
          <w:spacing w:val="-3"/>
          <w:sz w:val="20"/>
        </w:rPr>
        <w:t>pomiarową lub innymi źródłami promieniowania jonizującego. Warunki stosowania tych urządzeń powinny być zgodne z odpowiedniki przepisami i normami.</w:t>
      </w:r>
    </w:p>
    <w:p w14:paraId="482546BD" w14:textId="77777777" w:rsidR="00566B90" w:rsidRPr="00067208" w:rsidRDefault="00566B90"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591797E0" w14:textId="093F1D68" w:rsidR="009D4D76" w:rsidRPr="00067208" w:rsidRDefault="00AC056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1.5.9</w:t>
      </w:r>
      <w:r w:rsidR="00015008" w:rsidRPr="00067208">
        <w:rPr>
          <w:rFonts w:ascii="Arial Narrow" w:hAnsi="Arial Narrow" w:cs="Arial"/>
          <w:b/>
          <w:spacing w:val="-3"/>
          <w:sz w:val="20"/>
        </w:rPr>
        <w:t xml:space="preserve">. </w:t>
      </w:r>
      <w:r w:rsidR="009D4D76" w:rsidRPr="00067208">
        <w:rPr>
          <w:rFonts w:ascii="Arial Narrow" w:hAnsi="Arial Narrow" w:cs="Arial"/>
          <w:b/>
          <w:spacing w:val="-3"/>
          <w:sz w:val="20"/>
        </w:rPr>
        <w:t>Ochrona własności publicznej i prywatnej</w:t>
      </w:r>
    </w:p>
    <w:p w14:paraId="792A56B2" w14:textId="77777777" w:rsidR="00F44799" w:rsidRPr="00067208" w:rsidRDefault="00F44799"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zapewni nieruchomościom przylegającym do </w:t>
      </w:r>
      <w:r w:rsidR="00CE73FD" w:rsidRPr="00067208">
        <w:rPr>
          <w:rFonts w:ascii="Arial Narrow" w:hAnsi="Arial Narrow" w:cs="Arial"/>
          <w:spacing w:val="-3"/>
          <w:sz w:val="20"/>
        </w:rPr>
        <w:t xml:space="preserve">Placu </w:t>
      </w:r>
      <w:r w:rsidRPr="00067208">
        <w:rPr>
          <w:rFonts w:ascii="Arial Narrow" w:hAnsi="Arial Narrow" w:cs="Arial"/>
          <w:spacing w:val="-3"/>
          <w:sz w:val="20"/>
        </w:rPr>
        <w:t>Budowy dostęp do drogi publicznej przez cały okres trwania budowy (o ile wcześniej nieruchomości te posiadały taki dostęp).</w:t>
      </w:r>
    </w:p>
    <w:p w14:paraId="68684927" w14:textId="77777777" w:rsidR="009D4D76"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odpowiada za ochronę instalacji </w:t>
      </w:r>
      <w:r w:rsidR="008B6793" w:rsidRPr="00067208">
        <w:rPr>
          <w:rFonts w:ascii="Arial Narrow" w:hAnsi="Arial Narrow" w:cs="Arial"/>
          <w:spacing w:val="-3"/>
          <w:sz w:val="20"/>
        </w:rPr>
        <w:t>i urządzeń napowietrznych, na powierzchni ziemi i podziemnych</w:t>
      </w:r>
      <w:r w:rsidRPr="00067208">
        <w:rPr>
          <w:rFonts w:ascii="Arial Narrow" w:hAnsi="Arial Narrow" w:cs="Arial"/>
          <w:spacing w:val="-3"/>
          <w:sz w:val="20"/>
        </w:rPr>
        <w:t xml:space="preserve">, </w:t>
      </w:r>
      <w:r w:rsidR="0029751C" w:rsidRPr="00067208">
        <w:rPr>
          <w:rFonts w:ascii="Arial Narrow" w:hAnsi="Arial Narrow" w:cs="Arial"/>
          <w:spacing w:val="-3"/>
          <w:sz w:val="20"/>
        </w:rPr>
        <w:t xml:space="preserve">takich </w:t>
      </w:r>
      <w:r w:rsidRPr="00067208">
        <w:rPr>
          <w:rFonts w:ascii="Arial Narrow" w:hAnsi="Arial Narrow" w:cs="Arial"/>
          <w:spacing w:val="-3"/>
          <w:sz w:val="20"/>
        </w:rPr>
        <w:t xml:space="preserve">jak </w:t>
      </w:r>
      <w:r w:rsidR="008B6793" w:rsidRPr="00067208">
        <w:rPr>
          <w:rFonts w:ascii="Arial Narrow" w:hAnsi="Arial Narrow" w:cs="Arial"/>
          <w:spacing w:val="-3"/>
          <w:sz w:val="20"/>
        </w:rPr>
        <w:t xml:space="preserve">linie napowietrzne, </w:t>
      </w:r>
      <w:r w:rsidRPr="00067208">
        <w:rPr>
          <w:rFonts w:ascii="Arial Narrow" w:hAnsi="Arial Narrow" w:cs="Arial"/>
          <w:spacing w:val="-3"/>
          <w:sz w:val="20"/>
        </w:rPr>
        <w:t>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w:t>
      </w:r>
      <w:r w:rsidR="0090131B" w:rsidRPr="00067208">
        <w:rPr>
          <w:rFonts w:ascii="Arial Narrow" w:hAnsi="Arial Narrow" w:cs="Arial"/>
          <w:spacing w:val="-3"/>
          <w:sz w:val="20"/>
        </w:rPr>
        <w:t>ządzeń w czasie trwania budowy.</w:t>
      </w:r>
    </w:p>
    <w:p w14:paraId="273DAB90" w14:textId="77777777" w:rsidR="008B67BB" w:rsidRPr="00067208" w:rsidRDefault="008B67BB" w:rsidP="00195848">
      <w:pPr>
        <w:pStyle w:val="Default"/>
        <w:spacing w:after="120" w:line="276" w:lineRule="auto"/>
        <w:contextualSpacing/>
        <w:jc w:val="both"/>
        <w:rPr>
          <w:rFonts w:ascii="Arial Narrow" w:hAnsi="Arial Narrow" w:cs="Arial"/>
          <w:sz w:val="20"/>
          <w:szCs w:val="20"/>
        </w:rPr>
      </w:pPr>
      <w:r w:rsidRPr="00067208">
        <w:rPr>
          <w:rFonts w:ascii="Arial Narrow" w:hAnsi="Arial Narrow" w:cs="Arial"/>
          <w:sz w:val="20"/>
          <w:szCs w:val="20"/>
        </w:rPr>
        <w:t xml:space="preserve">Nie dopuszcza się zamknięcia żadnych urządzeń bez pisemnej zgody właściciela. Przed zamknięciem jakichkolwiek urządzeń Wykonawca zapewni </w:t>
      </w:r>
      <w:r w:rsidR="001422E8" w:rsidRPr="00067208">
        <w:rPr>
          <w:rFonts w:ascii="Arial Narrow" w:hAnsi="Arial Narrow" w:cs="Arial"/>
          <w:sz w:val="20"/>
          <w:szCs w:val="20"/>
        </w:rPr>
        <w:t xml:space="preserve">odpowiednią </w:t>
      </w:r>
      <w:r w:rsidRPr="00067208">
        <w:rPr>
          <w:rFonts w:ascii="Arial Narrow" w:hAnsi="Arial Narrow" w:cs="Arial"/>
          <w:sz w:val="20"/>
          <w:szCs w:val="20"/>
        </w:rPr>
        <w:t>instalację zastępczą</w:t>
      </w:r>
      <w:r w:rsidR="001422E8" w:rsidRPr="00067208">
        <w:rPr>
          <w:rFonts w:ascii="Arial Narrow" w:hAnsi="Arial Narrow" w:cs="Arial"/>
          <w:sz w:val="20"/>
          <w:szCs w:val="20"/>
        </w:rPr>
        <w:t>,</w:t>
      </w:r>
      <w:r w:rsidRPr="00067208">
        <w:rPr>
          <w:rFonts w:ascii="Arial Narrow" w:hAnsi="Arial Narrow" w:cs="Arial"/>
          <w:sz w:val="20"/>
          <w:szCs w:val="20"/>
        </w:rPr>
        <w:t xml:space="preserve"> o ile K</w:t>
      </w:r>
      <w:r w:rsidR="0090131B" w:rsidRPr="00067208">
        <w:rPr>
          <w:rFonts w:ascii="Arial Narrow" w:hAnsi="Arial Narrow" w:cs="Arial"/>
          <w:sz w:val="20"/>
          <w:szCs w:val="20"/>
        </w:rPr>
        <w:t>ontrakt nie przewiduje inaczej.</w:t>
      </w:r>
    </w:p>
    <w:p w14:paraId="7BAA6455" w14:textId="77777777" w:rsidR="008B67BB" w:rsidRPr="00067208" w:rsidRDefault="008B67BB" w:rsidP="00195848">
      <w:pPr>
        <w:pStyle w:val="Default"/>
        <w:spacing w:after="120" w:line="276" w:lineRule="auto"/>
        <w:contextualSpacing/>
        <w:jc w:val="both"/>
        <w:rPr>
          <w:rFonts w:ascii="Arial Narrow" w:hAnsi="Arial Narrow" w:cs="Arial"/>
          <w:sz w:val="20"/>
          <w:szCs w:val="20"/>
        </w:rPr>
      </w:pPr>
      <w:r w:rsidRPr="00067208">
        <w:rPr>
          <w:rFonts w:ascii="Arial Narrow" w:hAnsi="Arial Narrow" w:cs="Arial"/>
          <w:sz w:val="20"/>
          <w:szCs w:val="20"/>
        </w:rPr>
        <w:t xml:space="preserve">W przypadku, gdy prywatne lub publiczne urządzenia znajdujące się w obszarze </w:t>
      </w:r>
      <w:r w:rsidR="00333867" w:rsidRPr="00067208">
        <w:rPr>
          <w:rFonts w:ascii="Arial Narrow" w:hAnsi="Arial Narrow" w:cs="Arial"/>
          <w:sz w:val="20"/>
          <w:szCs w:val="20"/>
        </w:rPr>
        <w:t xml:space="preserve">Robót </w:t>
      </w:r>
      <w:r w:rsidRPr="00067208">
        <w:rPr>
          <w:rFonts w:ascii="Arial Narrow" w:hAnsi="Arial Narrow" w:cs="Arial"/>
          <w:sz w:val="20"/>
          <w:szCs w:val="20"/>
        </w:rPr>
        <w:t>powinny ulec modernizacji, usunięciu lub powiększeniu, Wykonawca zobowiązany będzie do uzgodnienia z właścicielami sposobu</w:t>
      </w:r>
      <w:r w:rsidR="0090131B" w:rsidRPr="00067208">
        <w:rPr>
          <w:rFonts w:ascii="Arial Narrow" w:hAnsi="Arial Narrow" w:cs="Arial"/>
          <w:sz w:val="20"/>
          <w:szCs w:val="20"/>
        </w:rPr>
        <w:t xml:space="preserve"> realizacji i etapowania Robót.</w:t>
      </w:r>
    </w:p>
    <w:p w14:paraId="44FD50FF" w14:textId="77777777" w:rsidR="009D4D76"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zobowiązany jest umieścić w swoim harmonogramie rezerwę czasową dla wszelkiego rodzaju Robót, które mają być wykonane w zakresie przełożenia instalacji i urządzeń podziemnych na </w:t>
      </w:r>
      <w:r w:rsidR="0091140C" w:rsidRPr="00067208">
        <w:rPr>
          <w:rFonts w:ascii="Arial Narrow" w:hAnsi="Arial Narrow" w:cs="Arial"/>
          <w:spacing w:val="-3"/>
          <w:sz w:val="20"/>
        </w:rPr>
        <w:t>Placu</w:t>
      </w:r>
      <w:r w:rsidRPr="00067208">
        <w:rPr>
          <w:rFonts w:ascii="Arial Narrow" w:hAnsi="Arial Narrow" w:cs="Arial"/>
          <w:spacing w:val="-3"/>
          <w:sz w:val="20"/>
        </w:rPr>
        <w:t xml:space="preserve"> Budowy i powiadomić Inżyniera i władze lokalne o zamiarze rozpoczęcia Robót. O fakcie przypadkowego uszkodzenia tych instalacji Wykonawca bezzwłocznie powiadomi Inżyniera</w:t>
      </w:r>
      <w:r w:rsidR="0091140C" w:rsidRPr="00067208">
        <w:rPr>
          <w:rFonts w:ascii="Arial Narrow" w:hAnsi="Arial Narrow" w:cs="Arial"/>
          <w:spacing w:val="-3"/>
          <w:sz w:val="20"/>
        </w:rPr>
        <w:t>, właściciela instalacji oraz (w zależności od potrzeby)</w:t>
      </w:r>
      <w:r w:rsidRPr="00067208">
        <w:rPr>
          <w:rFonts w:ascii="Arial Narrow" w:hAnsi="Arial Narrow" w:cs="Arial"/>
          <w:spacing w:val="-3"/>
          <w:sz w:val="20"/>
        </w:rPr>
        <w:t xml:space="preserve"> zainteresowane władze </w:t>
      </w:r>
      <w:r w:rsidR="00D8711A" w:rsidRPr="00067208">
        <w:rPr>
          <w:rFonts w:ascii="Arial Narrow" w:hAnsi="Arial Narrow" w:cs="Arial"/>
          <w:spacing w:val="-3"/>
          <w:sz w:val="20"/>
        </w:rPr>
        <w:t xml:space="preserve">i </w:t>
      </w:r>
      <w:r w:rsidRPr="00067208">
        <w:rPr>
          <w:rFonts w:ascii="Arial Narrow" w:hAnsi="Arial Narrow" w:cs="Arial"/>
          <w:spacing w:val="-3"/>
          <w:sz w:val="20"/>
        </w:rPr>
        <w:t xml:space="preserve">będzie z nimi współpracował dostarczając wszelkiej pomocy potrzebnej przy dokonywaniu napraw. Wykonawca będzie odpowiadać za wszelkie spowodowane przez jego działania uszkodzenia instalacji </w:t>
      </w:r>
      <w:r w:rsidR="0091140C" w:rsidRPr="00067208">
        <w:rPr>
          <w:rFonts w:ascii="Arial Narrow" w:hAnsi="Arial Narrow" w:cs="Arial"/>
          <w:spacing w:val="-3"/>
          <w:sz w:val="20"/>
        </w:rPr>
        <w:t xml:space="preserve">i urządzeń napowietrznych, na powierzchni ziemi i </w:t>
      </w:r>
      <w:r w:rsidRPr="00067208">
        <w:rPr>
          <w:rFonts w:ascii="Arial Narrow" w:hAnsi="Arial Narrow" w:cs="Arial"/>
          <w:spacing w:val="-3"/>
          <w:sz w:val="20"/>
        </w:rPr>
        <w:t>podziemnych.</w:t>
      </w:r>
    </w:p>
    <w:p w14:paraId="6EAF691F" w14:textId="450848CF" w:rsidR="0091140C" w:rsidRPr="00067208" w:rsidRDefault="0091140C"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 przypadku, gdy Wykonawca w wyniku swoich działań na </w:t>
      </w:r>
      <w:r w:rsidR="00413384" w:rsidRPr="00067208">
        <w:rPr>
          <w:rFonts w:ascii="Arial Narrow" w:hAnsi="Arial Narrow" w:cs="Arial"/>
          <w:spacing w:val="-3"/>
          <w:sz w:val="20"/>
        </w:rPr>
        <w:t>Placu Budowy</w:t>
      </w:r>
      <w:r w:rsidRPr="00067208">
        <w:rPr>
          <w:rFonts w:ascii="Arial Narrow" w:hAnsi="Arial Narrow" w:cs="Arial"/>
          <w:spacing w:val="-3"/>
          <w:sz w:val="20"/>
        </w:rPr>
        <w:t xml:space="preserve"> spowoduje nieplanowane wyłączenie linii elektroenergetycznych i spowoduje powstanie po </w:t>
      </w:r>
      <w:r w:rsidR="00A93DC0" w:rsidRPr="00067208">
        <w:rPr>
          <w:rFonts w:ascii="Arial Narrow" w:hAnsi="Arial Narrow" w:cs="Arial"/>
          <w:spacing w:val="-3"/>
          <w:sz w:val="20"/>
        </w:rPr>
        <w:t xml:space="preserve">gestora sieci </w:t>
      </w:r>
      <w:r w:rsidRPr="00067208">
        <w:rPr>
          <w:rFonts w:ascii="Arial Narrow" w:hAnsi="Arial Narrow" w:cs="Arial"/>
          <w:spacing w:val="-3"/>
          <w:sz w:val="20"/>
        </w:rPr>
        <w:t>obowiązku zwrotu ich kontrahentom kosztów spowodowanych przerwą w przesyle lub dostawie energii elektrycznej, Wykonawca pokryje udokumentowane koszty wyłączenia linii w pełnej wysokości, na pierwsze pisemne żądanie</w:t>
      </w:r>
      <w:r w:rsidR="008D585A" w:rsidRPr="00067208">
        <w:rPr>
          <w:rFonts w:ascii="Arial Narrow" w:hAnsi="Arial Narrow" w:cs="Arial"/>
          <w:spacing w:val="-3"/>
          <w:sz w:val="20"/>
        </w:rPr>
        <w:t xml:space="preserve"> jednego z</w:t>
      </w:r>
      <w:r w:rsidRPr="00067208">
        <w:rPr>
          <w:rFonts w:ascii="Arial Narrow" w:hAnsi="Arial Narrow" w:cs="Arial"/>
          <w:spacing w:val="-3"/>
          <w:sz w:val="20"/>
        </w:rPr>
        <w:t xml:space="preserve"> </w:t>
      </w:r>
      <w:r w:rsidR="00EF109F" w:rsidRPr="00067208">
        <w:rPr>
          <w:rFonts w:ascii="Arial Narrow" w:hAnsi="Arial Narrow" w:cs="Arial"/>
          <w:spacing w:val="-3"/>
          <w:sz w:val="20"/>
        </w:rPr>
        <w:t>gestorów</w:t>
      </w:r>
      <w:r w:rsidRPr="00067208">
        <w:rPr>
          <w:rFonts w:ascii="Arial Narrow" w:hAnsi="Arial Narrow" w:cs="Arial"/>
          <w:spacing w:val="-3"/>
          <w:sz w:val="20"/>
        </w:rPr>
        <w:t>.</w:t>
      </w:r>
    </w:p>
    <w:p w14:paraId="4BB78642" w14:textId="77777777" w:rsidR="009D4D76"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Jeżeli </w:t>
      </w:r>
      <w:r w:rsidR="00E118E1" w:rsidRPr="00067208">
        <w:rPr>
          <w:rFonts w:ascii="Arial Narrow" w:hAnsi="Arial Narrow" w:cs="Arial"/>
          <w:spacing w:val="-3"/>
          <w:sz w:val="20"/>
        </w:rPr>
        <w:t xml:space="preserve">Plac Budowy </w:t>
      </w:r>
      <w:r w:rsidRPr="00067208">
        <w:rPr>
          <w:rFonts w:ascii="Arial Narrow" w:hAnsi="Arial Narrow" w:cs="Arial"/>
          <w:spacing w:val="-3"/>
          <w:sz w:val="20"/>
        </w:rPr>
        <w:t xml:space="preserve">przylega do terenów z zabudową mieszkaniową, Wykonawca będzie realizować </w:t>
      </w:r>
      <w:r w:rsidR="007113DA" w:rsidRPr="00067208">
        <w:rPr>
          <w:rFonts w:ascii="Arial Narrow" w:hAnsi="Arial Narrow" w:cs="Arial"/>
          <w:spacing w:val="-3"/>
          <w:sz w:val="20"/>
        </w:rPr>
        <w:t xml:space="preserve">Roboty </w:t>
      </w:r>
      <w:r w:rsidRPr="00067208">
        <w:rPr>
          <w:rFonts w:ascii="Arial Narrow" w:hAnsi="Arial Narrow" w:cs="Arial"/>
          <w:spacing w:val="-3"/>
          <w:sz w:val="20"/>
        </w:rPr>
        <w:t>w sposób powodujący minimalne niedogodności dla mieszkańców. Wykonawca odpowiada za wszelkie uszkodzenia zabudowy mieszkaniowej w sąsiedztwie budowy spowodowane jego działalnością.</w:t>
      </w:r>
    </w:p>
    <w:p w14:paraId="5AA67A20" w14:textId="77777777" w:rsidR="000029AF" w:rsidRPr="00067208" w:rsidRDefault="003A6A54"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Przed rozpoczęciem </w:t>
      </w:r>
      <w:r w:rsidR="00333867" w:rsidRPr="00067208">
        <w:rPr>
          <w:rFonts w:ascii="Arial Narrow" w:hAnsi="Arial Narrow" w:cs="Arial"/>
          <w:spacing w:val="-3"/>
          <w:sz w:val="20"/>
        </w:rPr>
        <w:t>Robót</w:t>
      </w:r>
      <w:r w:rsidR="00041D87" w:rsidRPr="00067208">
        <w:rPr>
          <w:rFonts w:ascii="Arial Narrow" w:hAnsi="Arial Narrow" w:cs="Arial"/>
          <w:spacing w:val="-3"/>
          <w:sz w:val="20"/>
        </w:rPr>
        <w:t xml:space="preserve"> </w:t>
      </w:r>
      <w:r w:rsidRPr="00067208">
        <w:rPr>
          <w:rFonts w:ascii="Arial Narrow" w:hAnsi="Arial Narrow" w:cs="Arial"/>
          <w:spacing w:val="-3"/>
          <w:sz w:val="20"/>
        </w:rPr>
        <w:t xml:space="preserve">budowlanych Wykonawca wykona inwentaryzację stanu technicznego budynków i budowli, znajdujących się w sąsiedztwie prowadzonej inwestycji, dokumentując stan techniczny tych obiektów. Nieodłączną częścią tej dokumentacji będą zdjęcia, skatalogowane w sposób niebudzący wątpliwości, co do momentu ich wykonania oraz obiektu, który dokumentują. </w:t>
      </w:r>
      <w:r w:rsidR="000029AF" w:rsidRPr="00067208">
        <w:rPr>
          <w:rFonts w:ascii="Arial Narrow" w:hAnsi="Arial Narrow" w:cs="Arial"/>
          <w:spacing w:val="-3"/>
          <w:sz w:val="20"/>
        </w:rPr>
        <w:t xml:space="preserve">Dokumentacja musi zawierać informację o zapoznaniu się z nią przez właściciela/zarządcy budynku lub budowli. </w:t>
      </w:r>
    </w:p>
    <w:p w14:paraId="3FA809E6" w14:textId="77777777" w:rsidR="003A6A54" w:rsidRPr="00067208" w:rsidRDefault="003A6A54"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lastRenderedPageBreak/>
        <w:t xml:space="preserve">W przypadku stwierdzenia pogorszenia stanu technicznego ww. obiektów budowlanych w trakcie wykonywania </w:t>
      </w:r>
      <w:r w:rsidR="000029AF" w:rsidRPr="00067208">
        <w:rPr>
          <w:rFonts w:ascii="Arial Narrow" w:hAnsi="Arial Narrow" w:cs="Arial"/>
          <w:spacing w:val="-3"/>
          <w:sz w:val="20"/>
        </w:rPr>
        <w:t>r</w:t>
      </w:r>
      <w:r w:rsidR="00333867" w:rsidRPr="00067208">
        <w:rPr>
          <w:rFonts w:ascii="Arial Narrow" w:hAnsi="Arial Narrow" w:cs="Arial"/>
          <w:spacing w:val="-3"/>
          <w:sz w:val="20"/>
        </w:rPr>
        <w:t xml:space="preserve">obót </w:t>
      </w:r>
      <w:r w:rsidRPr="00067208">
        <w:rPr>
          <w:rFonts w:ascii="Arial Narrow" w:hAnsi="Arial Narrow" w:cs="Arial"/>
          <w:spacing w:val="-3"/>
          <w:sz w:val="20"/>
        </w:rPr>
        <w:t>budowlanych Wykonawca podejmie działania w celu ich zabezpieczenia i doprowadzi do stanu pierwotnego. W przeciwnym wypadku Wykonawca zobowiązany jest do zaspokojenia wszelkich roszczeń wynikających z pogorszenia stanu technicznego obiektów.</w:t>
      </w:r>
    </w:p>
    <w:p w14:paraId="2C908217" w14:textId="77777777" w:rsidR="003A6A54" w:rsidRPr="00067208" w:rsidRDefault="003A6A54"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zapewni dostęp do posesji przez cały okres trwania budowy.</w:t>
      </w:r>
    </w:p>
    <w:p w14:paraId="317DCA0A" w14:textId="42E21873" w:rsidR="00BB5C72" w:rsidRPr="00067208" w:rsidRDefault="00BB5C72"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Koszt utrzymania dostępu do nieruchomości (m. in.: pól)</w:t>
      </w:r>
      <w:r w:rsidR="00FB1CB1" w:rsidRPr="00067208">
        <w:rPr>
          <w:rFonts w:ascii="Arial Narrow" w:hAnsi="Arial Narrow" w:cs="Arial"/>
          <w:spacing w:val="-3"/>
          <w:sz w:val="20"/>
        </w:rPr>
        <w:t xml:space="preserve"> </w:t>
      </w:r>
      <w:r w:rsidRPr="00067208">
        <w:rPr>
          <w:rFonts w:ascii="Arial Narrow" w:hAnsi="Arial Narrow" w:cs="Arial"/>
          <w:spacing w:val="-3"/>
          <w:sz w:val="20"/>
        </w:rPr>
        <w:t xml:space="preserve">nie podlega odrębnej zapłacie i należy wliczyć go do Ceny Ofertowej. Przed rozpoczęciem robót budowlanych Wykonawca wykona również inwentaryzację, w tym dokumentację fotograficzną istniejących zjazdów z drogi na posesje. </w:t>
      </w:r>
    </w:p>
    <w:p w14:paraId="04341ACF" w14:textId="77777777" w:rsidR="0097639F" w:rsidRPr="00067208" w:rsidRDefault="003A6A54"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Przed przystąpieniem do wykonywania </w:t>
      </w:r>
      <w:r w:rsidR="000029AF" w:rsidRPr="00067208">
        <w:rPr>
          <w:rFonts w:ascii="Arial Narrow" w:hAnsi="Arial Narrow" w:cs="Arial"/>
          <w:spacing w:val="-3"/>
          <w:sz w:val="20"/>
        </w:rPr>
        <w:t>r</w:t>
      </w:r>
      <w:r w:rsidR="00333867" w:rsidRPr="00067208">
        <w:rPr>
          <w:rFonts w:ascii="Arial Narrow" w:hAnsi="Arial Narrow" w:cs="Arial"/>
          <w:spacing w:val="-3"/>
          <w:sz w:val="20"/>
        </w:rPr>
        <w:t xml:space="preserve">obót </w:t>
      </w:r>
      <w:r w:rsidRPr="00067208">
        <w:rPr>
          <w:rFonts w:ascii="Arial Narrow" w:hAnsi="Arial Narrow" w:cs="Arial"/>
          <w:spacing w:val="-3"/>
          <w:sz w:val="20"/>
        </w:rPr>
        <w:t xml:space="preserve">na działkach znajdujących się poza pasem drogowym </w:t>
      </w:r>
      <w:r w:rsidR="00104E3B" w:rsidRPr="00067208">
        <w:rPr>
          <w:rFonts w:ascii="Arial Narrow" w:hAnsi="Arial Narrow" w:cs="Arial"/>
          <w:spacing w:val="-3"/>
          <w:sz w:val="20"/>
        </w:rPr>
        <w:t xml:space="preserve">Wykonawca </w:t>
      </w:r>
      <w:r w:rsidRPr="00067208">
        <w:rPr>
          <w:rFonts w:ascii="Arial Narrow" w:hAnsi="Arial Narrow" w:cs="Arial"/>
          <w:spacing w:val="-3"/>
          <w:sz w:val="20"/>
        </w:rPr>
        <w:t>przeprowadzi inwentaryzację pierwotnego stanu działek przeznaczonych pod przebudowę infrastruktury technicznej</w:t>
      </w:r>
      <w:r w:rsidR="00AF2CD8" w:rsidRPr="00067208">
        <w:rPr>
          <w:rFonts w:ascii="Arial Narrow" w:hAnsi="Arial Narrow" w:cs="Arial"/>
          <w:spacing w:val="-3"/>
          <w:sz w:val="20"/>
        </w:rPr>
        <w:t xml:space="preserve"> (sieci uzbrojenia terenu)</w:t>
      </w:r>
      <w:r w:rsidRPr="00067208">
        <w:rPr>
          <w:rFonts w:ascii="Arial Narrow" w:hAnsi="Arial Narrow" w:cs="Arial"/>
          <w:spacing w:val="-3"/>
          <w:sz w:val="20"/>
        </w:rPr>
        <w:t xml:space="preserve"> poza projektowanym pasem drogowym przed rozpoczęciem </w:t>
      </w:r>
      <w:r w:rsidR="000029AF" w:rsidRPr="00067208">
        <w:rPr>
          <w:rFonts w:ascii="Arial Narrow" w:hAnsi="Arial Narrow" w:cs="Arial"/>
          <w:spacing w:val="-3"/>
          <w:sz w:val="20"/>
        </w:rPr>
        <w:t>r</w:t>
      </w:r>
      <w:r w:rsidR="00333867" w:rsidRPr="00067208">
        <w:rPr>
          <w:rFonts w:ascii="Arial Narrow" w:hAnsi="Arial Narrow" w:cs="Arial"/>
          <w:spacing w:val="-3"/>
          <w:sz w:val="20"/>
        </w:rPr>
        <w:t xml:space="preserve">obót </w:t>
      </w:r>
      <w:r w:rsidRPr="00067208">
        <w:rPr>
          <w:rFonts w:ascii="Arial Narrow" w:hAnsi="Arial Narrow" w:cs="Arial"/>
          <w:spacing w:val="-3"/>
          <w:sz w:val="20"/>
        </w:rPr>
        <w:t xml:space="preserve">budowlanych, a następnie przekaże w formie tabelarycznej opis wraz z dokumentacją fotograficzną. Dokumentacja fotograficzna winna być przekazana dodatkowo na </w:t>
      </w:r>
      <w:r w:rsidR="00651AA7" w:rsidRPr="00067208">
        <w:rPr>
          <w:rFonts w:ascii="Arial Narrow" w:hAnsi="Arial Narrow" w:cs="Arial"/>
          <w:spacing w:val="-3"/>
          <w:sz w:val="20"/>
        </w:rPr>
        <w:t xml:space="preserve">elektronicznym </w:t>
      </w:r>
      <w:r w:rsidRPr="00067208">
        <w:rPr>
          <w:rFonts w:ascii="Arial Narrow" w:hAnsi="Arial Narrow" w:cs="Arial"/>
          <w:spacing w:val="-3"/>
          <w:sz w:val="20"/>
        </w:rPr>
        <w:t>noś</w:t>
      </w:r>
      <w:r w:rsidR="0090131B" w:rsidRPr="00067208">
        <w:rPr>
          <w:rFonts w:ascii="Arial Narrow" w:hAnsi="Arial Narrow" w:cs="Arial"/>
          <w:spacing w:val="-3"/>
          <w:sz w:val="20"/>
        </w:rPr>
        <w:t>niku</w:t>
      </w:r>
      <w:r w:rsidR="00651AA7" w:rsidRPr="00067208">
        <w:rPr>
          <w:rFonts w:ascii="Arial Narrow" w:hAnsi="Arial Narrow" w:cs="Arial"/>
          <w:spacing w:val="-3"/>
          <w:sz w:val="20"/>
        </w:rPr>
        <w:t xml:space="preserve"> danych</w:t>
      </w:r>
      <w:r w:rsidR="0090131B" w:rsidRPr="00067208">
        <w:rPr>
          <w:rFonts w:ascii="Arial Narrow" w:hAnsi="Arial Narrow" w:cs="Arial"/>
          <w:spacing w:val="-3"/>
          <w:sz w:val="20"/>
        </w:rPr>
        <w:t xml:space="preserve"> (</w:t>
      </w:r>
      <w:r w:rsidR="00A62876" w:rsidRPr="00067208">
        <w:rPr>
          <w:rFonts w:ascii="Arial Narrow" w:hAnsi="Arial Narrow" w:cs="Arial"/>
          <w:spacing w:val="-3"/>
          <w:sz w:val="20"/>
        </w:rPr>
        <w:t>płycie</w:t>
      </w:r>
      <w:r w:rsidR="0090131B" w:rsidRPr="00067208">
        <w:rPr>
          <w:rFonts w:ascii="Arial Narrow" w:hAnsi="Arial Narrow" w:cs="Arial"/>
          <w:spacing w:val="-3"/>
          <w:sz w:val="20"/>
        </w:rPr>
        <w:t>).</w:t>
      </w:r>
    </w:p>
    <w:p w14:paraId="5DF52C9F" w14:textId="77777777" w:rsidR="003A6A54" w:rsidRPr="00067208" w:rsidRDefault="003A6A54"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przekaże następującą dokumentację:</w:t>
      </w:r>
    </w:p>
    <w:p w14:paraId="21BDBD29" w14:textId="77777777" w:rsidR="003A6A54" w:rsidRPr="00067208" w:rsidRDefault="003A6A54" w:rsidP="00195848">
      <w:pPr>
        <w:numPr>
          <w:ilvl w:val="1"/>
          <w:numId w:val="122"/>
        </w:numPr>
        <w:tabs>
          <w:tab w:val="left" w:pos="-1725"/>
          <w:tab w:val="left" w:pos="-1005"/>
          <w:tab w:val="left" w:pos="-28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567"/>
        <w:contextualSpacing/>
        <w:jc w:val="both"/>
        <w:rPr>
          <w:rFonts w:ascii="Arial Narrow" w:hAnsi="Arial Narrow" w:cs="Arial"/>
          <w:spacing w:val="-3"/>
          <w:sz w:val="20"/>
        </w:rPr>
      </w:pPr>
      <w:proofErr w:type="gramStart"/>
      <w:r w:rsidRPr="00067208">
        <w:rPr>
          <w:rFonts w:ascii="Arial Narrow" w:hAnsi="Arial Narrow" w:cs="Arial"/>
          <w:spacing w:val="-3"/>
          <w:sz w:val="20"/>
        </w:rPr>
        <w:t>opis</w:t>
      </w:r>
      <w:proofErr w:type="gramEnd"/>
      <w:r w:rsidRPr="00067208">
        <w:rPr>
          <w:rFonts w:ascii="Arial Narrow" w:hAnsi="Arial Narrow" w:cs="Arial"/>
          <w:spacing w:val="-3"/>
          <w:sz w:val="20"/>
        </w:rPr>
        <w:t xml:space="preserve"> stanu pierwotnego działek (lub ich części) przeznaczonych pod przebudowę urządzeń infrastruktury technicznej</w:t>
      </w:r>
      <w:r w:rsidR="0045677B" w:rsidRPr="00067208">
        <w:rPr>
          <w:rFonts w:ascii="Arial Narrow" w:hAnsi="Arial Narrow" w:cs="Arial"/>
          <w:spacing w:val="-3"/>
          <w:sz w:val="20"/>
        </w:rPr>
        <w:t xml:space="preserve"> (sieci uzbrojenia terenu)</w:t>
      </w:r>
      <w:r w:rsidRPr="00067208">
        <w:rPr>
          <w:rFonts w:ascii="Arial Narrow" w:hAnsi="Arial Narrow" w:cs="Arial"/>
          <w:spacing w:val="-3"/>
          <w:sz w:val="20"/>
        </w:rPr>
        <w:t xml:space="preserve"> wraz z dok</w:t>
      </w:r>
      <w:r w:rsidR="006F60CC" w:rsidRPr="00067208">
        <w:rPr>
          <w:rFonts w:ascii="Arial Narrow" w:hAnsi="Arial Narrow" w:cs="Arial"/>
          <w:spacing w:val="-3"/>
          <w:sz w:val="20"/>
        </w:rPr>
        <w:t xml:space="preserve">umentacją </w:t>
      </w:r>
      <w:r w:rsidRPr="00067208">
        <w:rPr>
          <w:rFonts w:ascii="Arial Narrow" w:hAnsi="Arial Narrow" w:cs="Arial"/>
          <w:spacing w:val="-3"/>
          <w:sz w:val="20"/>
        </w:rPr>
        <w:t>fotograficzną,</w:t>
      </w:r>
    </w:p>
    <w:p w14:paraId="070E88DE" w14:textId="77777777" w:rsidR="003A6A54" w:rsidRPr="00067208" w:rsidRDefault="003A6A54" w:rsidP="00195848">
      <w:pPr>
        <w:numPr>
          <w:ilvl w:val="1"/>
          <w:numId w:val="122"/>
        </w:numPr>
        <w:tabs>
          <w:tab w:val="left" w:pos="-1725"/>
          <w:tab w:val="left" w:pos="-1005"/>
          <w:tab w:val="left" w:pos="-28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567"/>
        <w:contextualSpacing/>
        <w:jc w:val="both"/>
        <w:rPr>
          <w:rFonts w:ascii="Arial Narrow" w:hAnsi="Arial Narrow" w:cs="Arial"/>
          <w:spacing w:val="-3"/>
          <w:sz w:val="20"/>
        </w:rPr>
      </w:pPr>
      <w:proofErr w:type="gramStart"/>
      <w:r w:rsidRPr="00067208">
        <w:rPr>
          <w:rFonts w:ascii="Arial Narrow" w:hAnsi="Arial Narrow" w:cs="Arial"/>
          <w:spacing w:val="-3"/>
          <w:sz w:val="20"/>
        </w:rPr>
        <w:t>informacj</w:t>
      </w:r>
      <w:r w:rsidR="0097639F" w:rsidRPr="00067208">
        <w:rPr>
          <w:rFonts w:ascii="Arial Narrow" w:hAnsi="Arial Narrow" w:cs="Arial"/>
          <w:spacing w:val="-3"/>
          <w:sz w:val="20"/>
        </w:rPr>
        <w:t>e</w:t>
      </w:r>
      <w:proofErr w:type="gramEnd"/>
      <w:r w:rsidRPr="00067208">
        <w:rPr>
          <w:rFonts w:ascii="Arial Narrow" w:hAnsi="Arial Narrow" w:cs="Arial"/>
          <w:spacing w:val="-3"/>
          <w:sz w:val="20"/>
        </w:rPr>
        <w:t xml:space="preserve"> o przywróceniu nieruchomości do stanu pierwotnego bądź braku takiej możliwości wraz z podaniem przyczyny (np. wskutek umieszczenia nowego urządzenia infrastruktury technicznej) oraz opisania ilości i rodzaju wykonanych </w:t>
      </w:r>
      <w:r w:rsidR="00333867" w:rsidRPr="00067208">
        <w:rPr>
          <w:rFonts w:ascii="Arial Narrow" w:hAnsi="Arial Narrow" w:cs="Arial"/>
          <w:spacing w:val="-3"/>
          <w:sz w:val="20"/>
        </w:rPr>
        <w:t xml:space="preserve">Robót </w:t>
      </w:r>
      <w:r w:rsidRPr="00067208">
        <w:rPr>
          <w:rFonts w:ascii="Arial Narrow" w:hAnsi="Arial Narrow" w:cs="Arial"/>
          <w:spacing w:val="-3"/>
          <w:sz w:val="20"/>
        </w:rPr>
        <w:t>wraz z dok</w:t>
      </w:r>
      <w:r w:rsidR="003C6EF3" w:rsidRPr="00067208">
        <w:rPr>
          <w:rFonts w:ascii="Arial Narrow" w:hAnsi="Arial Narrow" w:cs="Arial"/>
          <w:spacing w:val="-3"/>
          <w:sz w:val="20"/>
        </w:rPr>
        <w:t>umentacją</w:t>
      </w:r>
      <w:r w:rsidRPr="00067208">
        <w:rPr>
          <w:rFonts w:ascii="Arial Narrow" w:hAnsi="Arial Narrow" w:cs="Arial"/>
          <w:spacing w:val="-3"/>
          <w:sz w:val="20"/>
        </w:rPr>
        <w:t xml:space="preserve"> fotograficzną, </w:t>
      </w:r>
      <w:r w:rsidR="0034781C" w:rsidRPr="00067208">
        <w:rPr>
          <w:rFonts w:ascii="Arial Narrow" w:hAnsi="Arial Narrow" w:cs="Arial"/>
          <w:spacing w:val="-3"/>
          <w:sz w:val="20"/>
        </w:rPr>
        <w:t xml:space="preserve">a także </w:t>
      </w:r>
      <w:r w:rsidRPr="00067208">
        <w:rPr>
          <w:rFonts w:ascii="Arial Narrow" w:hAnsi="Arial Narrow" w:cs="Arial"/>
          <w:spacing w:val="-3"/>
          <w:sz w:val="20"/>
        </w:rPr>
        <w:t>z potwierdzeniem czasu zajęcia przez Wykonawcę nieruchomości</w:t>
      </w:r>
      <w:r w:rsidR="00570690" w:rsidRPr="00067208">
        <w:rPr>
          <w:rFonts w:ascii="Arial Narrow" w:hAnsi="Arial Narrow" w:cs="Arial"/>
          <w:spacing w:val="-3"/>
          <w:sz w:val="20"/>
        </w:rPr>
        <w:t xml:space="preserve"> – </w:t>
      </w:r>
      <w:r w:rsidRPr="00067208">
        <w:rPr>
          <w:rFonts w:ascii="Arial Narrow" w:hAnsi="Arial Narrow" w:cs="Arial"/>
          <w:spacing w:val="-3"/>
          <w:sz w:val="20"/>
        </w:rPr>
        <w:t>informacja jest niezbędna w procesie ustalenia ew</w:t>
      </w:r>
      <w:r w:rsidR="003C6EF3" w:rsidRPr="00067208">
        <w:rPr>
          <w:rFonts w:ascii="Arial Narrow" w:hAnsi="Arial Narrow" w:cs="Arial"/>
          <w:spacing w:val="-3"/>
          <w:sz w:val="20"/>
        </w:rPr>
        <w:t>entualnego</w:t>
      </w:r>
      <w:r w:rsidRPr="00067208">
        <w:rPr>
          <w:rFonts w:ascii="Arial Narrow" w:hAnsi="Arial Narrow" w:cs="Arial"/>
          <w:spacing w:val="-3"/>
          <w:sz w:val="20"/>
        </w:rPr>
        <w:t xml:space="preserve"> odszkodowania z tytułu zmniejszenia wartości nieruchomości</w:t>
      </w:r>
      <w:r w:rsidR="003C6EF3" w:rsidRPr="00067208">
        <w:rPr>
          <w:rFonts w:ascii="Arial Narrow" w:hAnsi="Arial Narrow" w:cs="Arial"/>
          <w:spacing w:val="-3"/>
          <w:sz w:val="20"/>
        </w:rPr>
        <w:t>,</w:t>
      </w:r>
    </w:p>
    <w:p w14:paraId="53A55E40" w14:textId="77777777" w:rsidR="003A6A54" w:rsidRPr="00067208" w:rsidRDefault="003A6A54" w:rsidP="00195848">
      <w:pPr>
        <w:numPr>
          <w:ilvl w:val="1"/>
          <w:numId w:val="122"/>
        </w:numPr>
        <w:tabs>
          <w:tab w:val="left" w:pos="-1725"/>
          <w:tab w:val="left" w:pos="-1005"/>
          <w:tab w:val="left" w:pos="-28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567"/>
        <w:contextualSpacing/>
        <w:jc w:val="both"/>
        <w:rPr>
          <w:rFonts w:ascii="Arial Narrow" w:hAnsi="Arial Narrow" w:cs="Arial"/>
          <w:spacing w:val="-3"/>
          <w:sz w:val="20"/>
        </w:rPr>
      </w:pPr>
      <w:proofErr w:type="gramStart"/>
      <w:r w:rsidRPr="00067208">
        <w:rPr>
          <w:rFonts w:ascii="Arial Narrow" w:hAnsi="Arial Narrow" w:cs="Arial"/>
          <w:spacing w:val="-3"/>
          <w:sz w:val="20"/>
        </w:rPr>
        <w:t>pozyskane</w:t>
      </w:r>
      <w:proofErr w:type="gramEnd"/>
      <w:r w:rsidRPr="00067208">
        <w:rPr>
          <w:rFonts w:ascii="Arial Narrow" w:hAnsi="Arial Narrow" w:cs="Arial"/>
          <w:spacing w:val="-3"/>
          <w:sz w:val="20"/>
        </w:rPr>
        <w:t xml:space="preserve"> przez Wykonawcę oświadczenia właścicieli działek o braku roszczeń z tytułu zniszczeń </w:t>
      </w:r>
      <w:r w:rsidR="0090131B" w:rsidRPr="00067208">
        <w:rPr>
          <w:rFonts w:ascii="Arial Narrow" w:hAnsi="Arial Narrow" w:cs="Arial"/>
          <w:spacing w:val="-3"/>
          <w:sz w:val="20"/>
        </w:rPr>
        <w:t xml:space="preserve">w naniesieniach i </w:t>
      </w:r>
      <w:proofErr w:type="spellStart"/>
      <w:r w:rsidR="0090131B" w:rsidRPr="00067208">
        <w:rPr>
          <w:rFonts w:ascii="Arial Narrow" w:hAnsi="Arial Narrow" w:cs="Arial"/>
          <w:spacing w:val="-3"/>
          <w:sz w:val="20"/>
        </w:rPr>
        <w:t>nasadzeniach</w:t>
      </w:r>
      <w:proofErr w:type="spellEnd"/>
      <w:r w:rsidR="0090131B" w:rsidRPr="00067208">
        <w:rPr>
          <w:rFonts w:ascii="Arial Narrow" w:hAnsi="Arial Narrow" w:cs="Arial"/>
          <w:spacing w:val="-3"/>
          <w:sz w:val="20"/>
        </w:rPr>
        <w:t>.</w:t>
      </w:r>
    </w:p>
    <w:p w14:paraId="2DA44EBC" w14:textId="77777777" w:rsidR="003A6A54" w:rsidRPr="00067208" w:rsidRDefault="003A6A54"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pokryje koszty odszkodowań z tytułu </w:t>
      </w:r>
      <w:r w:rsidR="00F44799" w:rsidRPr="00067208">
        <w:rPr>
          <w:rFonts w:ascii="Arial Narrow" w:hAnsi="Arial Narrow" w:cs="Arial"/>
          <w:spacing w:val="-3"/>
          <w:sz w:val="20"/>
        </w:rPr>
        <w:t xml:space="preserve">czasowego zajęcia oraz </w:t>
      </w:r>
      <w:r w:rsidRPr="00067208">
        <w:rPr>
          <w:rFonts w:ascii="Arial Narrow" w:hAnsi="Arial Narrow" w:cs="Arial"/>
          <w:spacing w:val="-3"/>
          <w:sz w:val="20"/>
        </w:rPr>
        <w:t>zniszczeń i szkód powstałych na skutek działań Wykonawcy na działkach poza projektowanym pasem drogowym.</w:t>
      </w:r>
    </w:p>
    <w:p w14:paraId="624FA099" w14:textId="77777777" w:rsidR="0097639F" w:rsidRPr="00067208" w:rsidRDefault="003A6A54"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uzgodni z właścicielami terenu terminy i szczegółowy sposób realizacji </w:t>
      </w:r>
      <w:r w:rsidR="00333867" w:rsidRPr="00067208">
        <w:rPr>
          <w:rFonts w:ascii="Arial Narrow" w:hAnsi="Arial Narrow" w:cs="Arial"/>
          <w:spacing w:val="-3"/>
          <w:sz w:val="20"/>
        </w:rPr>
        <w:t>Robót</w:t>
      </w:r>
      <w:r w:rsidR="00041D87" w:rsidRPr="00067208">
        <w:rPr>
          <w:rFonts w:ascii="Arial Narrow" w:hAnsi="Arial Narrow" w:cs="Arial"/>
          <w:spacing w:val="-3"/>
          <w:sz w:val="20"/>
        </w:rPr>
        <w:t xml:space="preserve"> </w:t>
      </w:r>
      <w:r w:rsidRPr="00067208">
        <w:rPr>
          <w:rFonts w:ascii="Arial Narrow" w:hAnsi="Arial Narrow" w:cs="Arial"/>
          <w:spacing w:val="-3"/>
          <w:sz w:val="20"/>
        </w:rPr>
        <w:t>przy założeniu doprowadzenia terenu po</w:t>
      </w:r>
      <w:r w:rsidR="0090131B" w:rsidRPr="00067208">
        <w:rPr>
          <w:rFonts w:ascii="Arial Narrow" w:hAnsi="Arial Narrow" w:cs="Arial"/>
          <w:spacing w:val="-3"/>
          <w:sz w:val="20"/>
        </w:rPr>
        <w:t xml:space="preserve"> </w:t>
      </w:r>
      <w:r w:rsidR="007113DA" w:rsidRPr="00067208">
        <w:rPr>
          <w:rFonts w:ascii="Arial Narrow" w:hAnsi="Arial Narrow" w:cs="Arial"/>
          <w:spacing w:val="-3"/>
          <w:sz w:val="20"/>
        </w:rPr>
        <w:t>Robotach</w:t>
      </w:r>
      <w:r w:rsidR="00041D87" w:rsidRPr="00067208">
        <w:rPr>
          <w:rFonts w:ascii="Arial Narrow" w:hAnsi="Arial Narrow" w:cs="Arial"/>
          <w:spacing w:val="-3"/>
          <w:sz w:val="20"/>
        </w:rPr>
        <w:t xml:space="preserve"> </w:t>
      </w:r>
      <w:r w:rsidR="0090131B" w:rsidRPr="00067208">
        <w:rPr>
          <w:rFonts w:ascii="Arial Narrow" w:hAnsi="Arial Narrow" w:cs="Arial"/>
          <w:spacing w:val="-3"/>
          <w:sz w:val="20"/>
        </w:rPr>
        <w:t>do stanu pierwotnego.</w:t>
      </w:r>
    </w:p>
    <w:p w14:paraId="20ACA783" w14:textId="77777777" w:rsidR="003A6A54" w:rsidRPr="00067208" w:rsidRDefault="003A6A54"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Inżynier będzie na bieżąco informowany o wszystkich umowach zawartych pomiędzy Wykonawcą, Zamawiającym a właścicielami nieruchomości i dotyczących korzystania z własności i dróg wewnętrznych. Jednakże, ani Inżynier ani Zamawiający nie będzie ingerował w takie porozumienia, o ile nie będą one sprzeczne z postanowieniami zawartymi w </w:t>
      </w:r>
      <w:r w:rsidR="00E50501" w:rsidRPr="00067208">
        <w:rPr>
          <w:rFonts w:ascii="Arial Narrow" w:hAnsi="Arial Narrow" w:cs="Arial"/>
          <w:spacing w:val="-3"/>
          <w:sz w:val="20"/>
        </w:rPr>
        <w:t>W</w:t>
      </w:r>
      <w:r w:rsidRPr="00067208">
        <w:rPr>
          <w:rFonts w:ascii="Arial Narrow" w:hAnsi="Arial Narrow" w:cs="Arial"/>
          <w:spacing w:val="-3"/>
          <w:sz w:val="20"/>
        </w:rPr>
        <w:t>arunkach Kontraktu.</w:t>
      </w:r>
    </w:p>
    <w:p w14:paraId="1AA30CF5" w14:textId="77777777" w:rsidR="0097639F" w:rsidRPr="00067208" w:rsidRDefault="0097639F"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7C34C79A" w14:textId="77777777" w:rsidR="0097639F" w:rsidRPr="00067208" w:rsidRDefault="0097639F"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jest zobowiązany do budowy ogrodzenia w sytuacji, gdy istniejące ogrodzenie podlega likwidacji, zaś właściciel nieruchomości zrzeknie się odszkodowania z tego tytułu. Przy budowie ogrodzenia dopuszczalne jest wykorzystanie elementów istniejącego ogrodzenia. Nowobudowane ogrodzenie winno być wybudowane przed likwidacją istniejącego ogrodzenia. Ogrodzenie tymczasowe winno być wybudowane na granicy działek powstałej wskutek podziału nieruchomoś</w:t>
      </w:r>
      <w:r w:rsidR="0090131B" w:rsidRPr="00067208">
        <w:rPr>
          <w:rFonts w:ascii="Arial Narrow" w:hAnsi="Arial Narrow" w:cs="Arial"/>
          <w:spacing w:val="-3"/>
          <w:sz w:val="20"/>
        </w:rPr>
        <w:t xml:space="preserve">ci zatwierdzonego decyzją </w:t>
      </w:r>
      <w:proofErr w:type="spellStart"/>
      <w:r w:rsidR="0090131B" w:rsidRPr="00067208">
        <w:rPr>
          <w:rFonts w:ascii="Arial Narrow" w:hAnsi="Arial Narrow" w:cs="Arial"/>
          <w:spacing w:val="-3"/>
          <w:sz w:val="20"/>
        </w:rPr>
        <w:t>zrid</w:t>
      </w:r>
      <w:proofErr w:type="spellEnd"/>
      <w:r w:rsidR="0090131B" w:rsidRPr="00067208">
        <w:rPr>
          <w:rFonts w:ascii="Arial Narrow" w:hAnsi="Arial Narrow" w:cs="Arial"/>
          <w:spacing w:val="-3"/>
          <w:sz w:val="20"/>
        </w:rPr>
        <w:t>.</w:t>
      </w:r>
    </w:p>
    <w:p w14:paraId="44B266E2" w14:textId="77777777" w:rsidR="003A6A54" w:rsidRPr="00067208" w:rsidRDefault="0097639F"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 przypadku dokonywania przez Wykonawcę rozbiórki istniejącego ogrodzenia</w:t>
      </w:r>
      <w:r w:rsidR="00B75304" w:rsidRPr="00067208">
        <w:rPr>
          <w:rFonts w:ascii="Arial Narrow" w:hAnsi="Arial Narrow" w:cs="Arial"/>
          <w:spacing w:val="-3"/>
          <w:sz w:val="20"/>
        </w:rPr>
        <w:t>,</w:t>
      </w:r>
      <w:r w:rsidRPr="00067208">
        <w:rPr>
          <w:rFonts w:ascii="Arial Narrow" w:hAnsi="Arial Narrow" w:cs="Arial"/>
          <w:spacing w:val="-3"/>
          <w:sz w:val="20"/>
        </w:rPr>
        <w:t xml:space="preserve"> Wykonawca jest zobowiązany do wybudowania tymczasowego ogrodzenia w celu zabezpieczenia nieruchomości. Budowa ogrodzenia tymczasowego winna nastąpić najpóźniej z chwilą likwidacji istniejącego ogrodzenia. Ogrodzenie tymczasowe winno być wybudowane na granicy działek powstałej wskutek podziału nieruchomości zatwierdzonego decyzją </w:t>
      </w:r>
      <w:proofErr w:type="spellStart"/>
      <w:r w:rsidRPr="00067208">
        <w:rPr>
          <w:rFonts w:ascii="Arial Narrow" w:hAnsi="Arial Narrow" w:cs="Arial"/>
          <w:spacing w:val="-3"/>
          <w:sz w:val="20"/>
        </w:rPr>
        <w:t>zrid</w:t>
      </w:r>
      <w:proofErr w:type="spellEnd"/>
      <w:r w:rsidRPr="00067208">
        <w:rPr>
          <w:rFonts w:ascii="Arial Narrow" w:hAnsi="Arial Narrow" w:cs="Arial"/>
          <w:spacing w:val="-3"/>
          <w:sz w:val="20"/>
        </w:rPr>
        <w:t>.</w:t>
      </w:r>
    </w:p>
    <w:p w14:paraId="29D8DE8B" w14:textId="77777777" w:rsidR="000029AF" w:rsidRPr="00067208" w:rsidRDefault="000029AF"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jest zobowiązany poinformować właścicieli o terminie likwidacji ogrodzenia.</w:t>
      </w:r>
    </w:p>
    <w:p w14:paraId="0CFD73F2" w14:textId="2A58D8E1" w:rsidR="000158CB" w:rsidRPr="00067208" w:rsidRDefault="000158CB"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Uznaje się, że wszelkie koszty związane z wypełnieniem wymagań określonych powyżej nie podlegają odrębnej zapłacie i są uwzględnione w</w:t>
      </w:r>
      <w:r w:rsidR="003E0A4C" w:rsidRPr="00067208">
        <w:rPr>
          <w:rFonts w:ascii="Arial Narrow" w:hAnsi="Arial Narrow" w:cs="Arial"/>
          <w:spacing w:val="-3"/>
          <w:sz w:val="20"/>
        </w:rPr>
        <w:t xml:space="preserve"> </w:t>
      </w:r>
      <w:r w:rsidR="00C63A70" w:rsidRPr="00067208">
        <w:rPr>
          <w:rFonts w:ascii="Arial Narrow" w:hAnsi="Arial Narrow" w:cs="Arial"/>
          <w:spacing w:val="-3"/>
          <w:sz w:val="20"/>
        </w:rPr>
        <w:t>Cenie Oferty</w:t>
      </w:r>
      <w:r w:rsidRPr="00067208">
        <w:rPr>
          <w:rFonts w:ascii="Arial Narrow" w:hAnsi="Arial Narrow" w:cs="Arial"/>
          <w:spacing w:val="-3"/>
          <w:sz w:val="20"/>
        </w:rPr>
        <w:t>.</w:t>
      </w:r>
    </w:p>
    <w:p w14:paraId="7255CF52" w14:textId="77777777" w:rsidR="009D4D76"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60FF76C5" w14:textId="1BF772F0" w:rsidR="009D4D76" w:rsidRPr="00067208" w:rsidRDefault="00AC0566" w:rsidP="00195848">
      <w:pPr>
        <w:tabs>
          <w:tab w:val="left" w:pos="-1725"/>
          <w:tab w:val="left" w:pos="-1005"/>
          <w:tab w:val="left" w:pos="-285"/>
          <w:tab w:val="left" w:pos="291"/>
          <w:tab w:val="left" w:pos="435"/>
          <w:tab w:val="left" w:pos="723"/>
          <w:tab w:val="left" w:pos="867"/>
          <w:tab w:val="left" w:pos="99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1.5.10</w:t>
      </w:r>
      <w:r w:rsidR="00B63DF7" w:rsidRPr="00067208">
        <w:rPr>
          <w:rFonts w:ascii="Arial Narrow" w:hAnsi="Arial Narrow" w:cs="Arial"/>
          <w:b/>
          <w:spacing w:val="-3"/>
          <w:sz w:val="20"/>
        </w:rPr>
        <w:t xml:space="preserve">. </w:t>
      </w:r>
      <w:r w:rsidR="009D4D76" w:rsidRPr="00067208">
        <w:rPr>
          <w:rFonts w:ascii="Arial Narrow" w:hAnsi="Arial Narrow" w:cs="Arial"/>
          <w:b/>
          <w:spacing w:val="-3"/>
          <w:sz w:val="20"/>
        </w:rPr>
        <w:t>Ograniczenie obciążeń osi pojazdów</w:t>
      </w:r>
    </w:p>
    <w:p w14:paraId="437C58AE" w14:textId="19DB2698" w:rsidR="009D4D76" w:rsidRPr="00067208" w:rsidRDefault="009D4D76" w:rsidP="00195848">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będzie stosować się do ustawowych ograniczeń nacisków osi na drogach publicznych przy transporcie materiałów i wyposażenia na i z </w:t>
      </w:r>
      <w:r w:rsidR="00CE73FD" w:rsidRPr="00067208">
        <w:rPr>
          <w:rFonts w:ascii="Arial Narrow" w:hAnsi="Arial Narrow" w:cs="Arial"/>
          <w:spacing w:val="-3"/>
          <w:sz w:val="20"/>
        </w:rPr>
        <w:t>Placu Budowy</w:t>
      </w:r>
      <w:r w:rsidR="00041D87" w:rsidRPr="00067208">
        <w:rPr>
          <w:rFonts w:ascii="Arial Narrow" w:hAnsi="Arial Narrow" w:cs="Arial"/>
          <w:spacing w:val="-3"/>
          <w:sz w:val="20"/>
        </w:rPr>
        <w:t xml:space="preserve"> </w:t>
      </w:r>
      <w:r w:rsidRPr="00067208">
        <w:rPr>
          <w:rFonts w:ascii="Arial Narrow" w:hAnsi="Arial Narrow" w:cs="Arial"/>
          <w:spacing w:val="-3"/>
          <w:sz w:val="20"/>
        </w:rPr>
        <w:t xml:space="preserve">Wykonawca uzyska wszelkie niezbędne zezwolenia i uzgodnienia od właściwych władz co do przewozu nietypowych wagowo ładunków (ponadnormatywnych) i o każdym takim przewozie będzie powiadamiał Inżyniera. Inżynier może polecić, aby pojazdy niespełniające tych warunków zostały usunięte z </w:t>
      </w:r>
      <w:r w:rsidR="00E118E1" w:rsidRPr="00067208">
        <w:rPr>
          <w:rFonts w:ascii="Arial Narrow" w:hAnsi="Arial Narrow" w:cs="Arial"/>
          <w:spacing w:val="-3"/>
          <w:sz w:val="20"/>
        </w:rPr>
        <w:t>Placu Budowy</w:t>
      </w:r>
      <w:r w:rsidRPr="00067208">
        <w:rPr>
          <w:rFonts w:ascii="Arial Narrow" w:hAnsi="Arial Narrow" w:cs="Arial"/>
          <w:spacing w:val="-3"/>
          <w:sz w:val="20"/>
        </w:rPr>
        <w:t xml:space="preserve">. Pojazdy powodujące nadmierne obciążenie osiowe nie będą dopuszczone na świeżo ukończony fragment budowy w obrębie </w:t>
      </w:r>
      <w:r w:rsidR="00413384" w:rsidRPr="00067208">
        <w:rPr>
          <w:rFonts w:ascii="Arial Narrow" w:hAnsi="Arial Narrow" w:cs="Arial"/>
          <w:spacing w:val="-3"/>
          <w:sz w:val="20"/>
        </w:rPr>
        <w:t>Placu Budowy</w:t>
      </w:r>
      <w:r w:rsidRPr="00067208">
        <w:rPr>
          <w:rFonts w:ascii="Arial Narrow" w:hAnsi="Arial Narrow" w:cs="Arial"/>
          <w:spacing w:val="-3"/>
          <w:sz w:val="20"/>
        </w:rPr>
        <w:t xml:space="preserve"> i Wykonawca będzie odpowiadał za naprawę wszelkich </w:t>
      </w:r>
      <w:r w:rsidR="00333867" w:rsidRPr="00067208">
        <w:rPr>
          <w:rFonts w:ascii="Arial Narrow" w:hAnsi="Arial Narrow" w:cs="Arial"/>
          <w:spacing w:val="-3"/>
          <w:sz w:val="20"/>
        </w:rPr>
        <w:t>Robót</w:t>
      </w:r>
      <w:r w:rsidR="00041D87" w:rsidRPr="00067208">
        <w:rPr>
          <w:rFonts w:ascii="Arial Narrow" w:hAnsi="Arial Narrow" w:cs="Arial"/>
          <w:spacing w:val="-3"/>
          <w:sz w:val="20"/>
        </w:rPr>
        <w:t xml:space="preserve"> </w:t>
      </w:r>
      <w:r w:rsidRPr="00067208">
        <w:rPr>
          <w:rFonts w:ascii="Arial Narrow" w:hAnsi="Arial Narrow" w:cs="Arial"/>
          <w:spacing w:val="-3"/>
          <w:sz w:val="20"/>
        </w:rPr>
        <w:t>w ten sposób uszkodzonych, zgodnie z poleceniami Inżyniera.</w:t>
      </w:r>
    </w:p>
    <w:p w14:paraId="306D1BBC" w14:textId="46241AAC" w:rsidR="000158CB" w:rsidRPr="00067208" w:rsidRDefault="000158CB"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Przed rozpoczęciem robót</w:t>
      </w:r>
      <w:r w:rsidR="00041D87" w:rsidRPr="00067208">
        <w:rPr>
          <w:rFonts w:ascii="Arial Narrow" w:hAnsi="Arial Narrow" w:cs="Arial"/>
          <w:spacing w:val="-3"/>
          <w:sz w:val="20"/>
        </w:rPr>
        <w:t xml:space="preserve"> </w:t>
      </w:r>
      <w:r w:rsidRPr="00067208">
        <w:rPr>
          <w:rFonts w:ascii="Arial Narrow" w:hAnsi="Arial Narrow" w:cs="Arial"/>
          <w:spacing w:val="-3"/>
          <w:sz w:val="20"/>
        </w:rPr>
        <w:t xml:space="preserve">budowlanych Wykonawca sporządzi dokumentację stanu technicznego istniejących dróg lokalnych, znajdujących się w najbliższym otoczeniu inwestycji oraz w dalszej odległości, wykorzystywanych do transportu Wykonawcy. Dane inwentaryzacyjne zawarte w dokumentacji Wykonawca potwierdzi u zarządcy drogi za zgodne ze stanem faktycznym w danym dniu i zgłosi ten fakt do lokalnych władz samorządowych. Nieodłączną częścią tej dokumentacji będą zdjęcia na </w:t>
      </w:r>
      <w:r w:rsidR="00651AA7" w:rsidRPr="00067208">
        <w:rPr>
          <w:rFonts w:ascii="Arial Narrow" w:hAnsi="Arial Narrow" w:cs="Arial"/>
          <w:spacing w:val="-3"/>
          <w:sz w:val="20"/>
        </w:rPr>
        <w:t xml:space="preserve">elektronicznym </w:t>
      </w:r>
      <w:r w:rsidRPr="00067208">
        <w:rPr>
          <w:rFonts w:ascii="Arial Narrow" w:hAnsi="Arial Narrow" w:cs="Arial"/>
          <w:spacing w:val="-3"/>
          <w:sz w:val="20"/>
        </w:rPr>
        <w:t xml:space="preserve">nośniku </w:t>
      </w:r>
      <w:r w:rsidR="00651AA7" w:rsidRPr="00067208">
        <w:rPr>
          <w:rFonts w:ascii="Arial Narrow" w:hAnsi="Arial Narrow" w:cs="Arial"/>
          <w:spacing w:val="-3"/>
          <w:sz w:val="20"/>
        </w:rPr>
        <w:t>danych</w:t>
      </w:r>
      <w:r w:rsidR="002660C8" w:rsidRPr="00067208">
        <w:rPr>
          <w:rFonts w:ascii="Arial Narrow" w:hAnsi="Arial Narrow" w:cs="Arial"/>
          <w:spacing w:val="-3"/>
          <w:sz w:val="20"/>
        </w:rPr>
        <w:t xml:space="preserve"> (płycie)</w:t>
      </w:r>
      <w:r w:rsidRPr="00067208">
        <w:rPr>
          <w:rFonts w:ascii="Arial Narrow" w:hAnsi="Arial Narrow" w:cs="Arial"/>
          <w:spacing w:val="-3"/>
          <w:sz w:val="20"/>
        </w:rPr>
        <w:t>, skatalogowane w sposób niebudzący wątpliwości co do momentu ich wykonania oraz obiektu, który dokumentują.</w:t>
      </w:r>
    </w:p>
    <w:p w14:paraId="64CDB870" w14:textId="77777777" w:rsidR="000158CB" w:rsidRPr="00067208" w:rsidRDefault="000158CB"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będzie mógł transportować materiały i wyposażenie na i z </w:t>
      </w:r>
      <w:r w:rsidR="00413384" w:rsidRPr="00067208">
        <w:rPr>
          <w:rFonts w:ascii="Arial Narrow" w:hAnsi="Arial Narrow" w:cs="Arial"/>
          <w:spacing w:val="-3"/>
          <w:sz w:val="20"/>
        </w:rPr>
        <w:t>Placu Budowy</w:t>
      </w:r>
      <w:r w:rsidRPr="00067208">
        <w:rPr>
          <w:rFonts w:ascii="Arial Narrow" w:hAnsi="Arial Narrow" w:cs="Arial"/>
          <w:spacing w:val="-3"/>
          <w:sz w:val="20"/>
        </w:rPr>
        <w:t xml:space="preserve"> wyłącznie po drogach, których stan został zinwentaryzowany w ww</w:t>
      </w:r>
      <w:r w:rsidR="00BA0212" w:rsidRPr="00067208">
        <w:rPr>
          <w:rFonts w:ascii="Arial Narrow" w:hAnsi="Arial Narrow" w:cs="Arial"/>
          <w:spacing w:val="-3"/>
          <w:sz w:val="20"/>
        </w:rPr>
        <w:t>.</w:t>
      </w:r>
      <w:r w:rsidRPr="00067208">
        <w:rPr>
          <w:rFonts w:ascii="Arial Narrow" w:hAnsi="Arial Narrow" w:cs="Arial"/>
          <w:spacing w:val="-3"/>
          <w:sz w:val="20"/>
        </w:rPr>
        <w:t xml:space="preserve"> sposób i potwierdzony u </w:t>
      </w:r>
      <w:r w:rsidR="008F55C6" w:rsidRPr="00067208">
        <w:rPr>
          <w:rFonts w:ascii="Arial Narrow" w:hAnsi="Arial Narrow" w:cs="Arial"/>
          <w:spacing w:val="-3"/>
          <w:sz w:val="20"/>
        </w:rPr>
        <w:t xml:space="preserve">zarządcy </w:t>
      </w:r>
      <w:r w:rsidRPr="00067208">
        <w:rPr>
          <w:rFonts w:ascii="Arial Narrow" w:hAnsi="Arial Narrow" w:cs="Arial"/>
          <w:spacing w:val="-3"/>
          <w:sz w:val="20"/>
        </w:rPr>
        <w:t>drogi.</w:t>
      </w:r>
    </w:p>
    <w:p w14:paraId="432982EB" w14:textId="77777777" w:rsidR="000158CB" w:rsidRPr="00067208" w:rsidRDefault="000158CB"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lastRenderedPageBreak/>
        <w:t>W przypadku ewentualnych roszczeń odszkodowawczych za zniszczenie lub zanieczyszczenie dróg lub obiektów zlokalizowanych w pasie drogowym lub ich sąsiedztwie przez transport budowy Wykonawca jest zobowiązany do ich naprawy na własny koszt w uzgodnieniu z właścicielem drogi lub innym właścicielem uszkodzonego terenu lub obiektu.</w:t>
      </w:r>
    </w:p>
    <w:p w14:paraId="7D62BF9F" w14:textId="1DD4FEB5" w:rsidR="000158CB" w:rsidRPr="00067208" w:rsidRDefault="000158CB"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Uznaje się, że wszelkie koszty związane z wypełnieniem wymagań określonych powyżej nie podlegają odrębnej zapłacie i są uwzględnione w </w:t>
      </w:r>
      <w:r w:rsidR="00C63A70" w:rsidRPr="00067208">
        <w:rPr>
          <w:rFonts w:ascii="Arial Narrow" w:hAnsi="Arial Narrow" w:cs="Arial"/>
          <w:spacing w:val="-3"/>
          <w:sz w:val="20"/>
        </w:rPr>
        <w:t>Cenie Oferty</w:t>
      </w:r>
      <w:r w:rsidR="003D1188" w:rsidRPr="00067208">
        <w:rPr>
          <w:rFonts w:ascii="Arial Narrow" w:hAnsi="Arial Narrow" w:cs="Arial"/>
          <w:spacing w:val="-3"/>
          <w:sz w:val="20"/>
        </w:rPr>
        <w:t>.</w:t>
      </w:r>
      <w:r w:rsidR="00041D87" w:rsidRPr="00067208">
        <w:rPr>
          <w:rFonts w:ascii="Arial Narrow" w:hAnsi="Arial Narrow" w:cs="Arial"/>
          <w:spacing w:val="-3"/>
          <w:sz w:val="20"/>
        </w:rPr>
        <w:t xml:space="preserve"> </w:t>
      </w:r>
    </w:p>
    <w:p w14:paraId="505E2EF2" w14:textId="77777777" w:rsidR="000158CB" w:rsidRPr="00067208" w:rsidRDefault="000158CB"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483BE13D" w14:textId="09C64491" w:rsidR="009D4D76" w:rsidRPr="00067208" w:rsidRDefault="00AC056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1.5.11</w:t>
      </w:r>
      <w:r w:rsidR="004907C5" w:rsidRPr="00067208">
        <w:rPr>
          <w:rFonts w:ascii="Arial Narrow" w:hAnsi="Arial Narrow" w:cs="Arial"/>
          <w:b/>
          <w:spacing w:val="-3"/>
          <w:sz w:val="20"/>
        </w:rPr>
        <w:t xml:space="preserve">. </w:t>
      </w:r>
      <w:r w:rsidR="009D4D76" w:rsidRPr="00067208">
        <w:rPr>
          <w:rFonts w:ascii="Arial Narrow" w:hAnsi="Arial Narrow" w:cs="Arial"/>
          <w:b/>
          <w:spacing w:val="-3"/>
          <w:sz w:val="20"/>
        </w:rPr>
        <w:t>Bezpieczeństwo i higiena pracy</w:t>
      </w:r>
    </w:p>
    <w:p w14:paraId="3C3CCD82"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Podczas realizacji Robót Wykonawca będzie przestrzegać przepisów dotyczących bezpieczeństwa i higieny pracy.</w:t>
      </w:r>
    </w:p>
    <w:p w14:paraId="62828ADE"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 szczególności Wykonawca ma obowiązek zad</w:t>
      </w:r>
      <w:r w:rsidR="0023078E" w:rsidRPr="00067208">
        <w:rPr>
          <w:rFonts w:ascii="Arial Narrow" w:hAnsi="Arial Narrow" w:cs="Arial"/>
          <w:spacing w:val="-3"/>
          <w:sz w:val="20"/>
        </w:rPr>
        <w:t>bać, aby personel nie wykonywał</w:t>
      </w:r>
      <w:r w:rsidRPr="00067208">
        <w:rPr>
          <w:rFonts w:ascii="Arial Narrow" w:hAnsi="Arial Narrow" w:cs="Arial"/>
          <w:spacing w:val="-3"/>
          <w:sz w:val="20"/>
        </w:rPr>
        <w:t xml:space="preserve"> pracy w warunkach niebezpiecznych, szkodliwych dla zdrowia oraz niespełniających odpowiednich wymagań sanitarnych.</w:t>
      </w:r>
    </w:p>
    <w:p w14:paraId="0255C5D8"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zapewni i będzie utrzymywał wszelkie urządzenia zabezpieczające, socjalne oraz sprzęt i odpowiednią odzież dla ochrony życia i zdrowia osób zatrudnionych na budowie oraz dla zapewnienia bezpieczeństwa publicznego.</w:t>
      </w:r>
    </w:p>
    <w:p w14:paraId="2F93A1E6" w14:textId="77777777" w:rsidR="009A63C7" w:rsidRPr="00067208" w:rsidRDefault="009A63C7"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 terminie wynikającym z </w:t>
      </w:r>
      <w:r w:rsidR="00E50501" w:rsidRPr="00067208">
        <w:rPr>
          <w:rFonts w:ascii="Arial Narrow" w:hAnsi="Arial Narrow" w:cs="Arial"/>
          <w:spacing w:val="-3"/>
          <w:sz w:val="20"/>
        </w:rPr>
        <w:t>W</w:t>
      </w:r>
      <w:r w:rsidRPr="00067208">
        <w:rPr>
          <w:rFonts w:ascii="Arial Narrow" w:hAnsi="Arial Narrow" w:cs="Arial"/>
          <w:spacing w:val="-3"/>
          <w:sz w:val="20"/>
        </w:rPr>
        <w:t>arunków Kontraktu, Wykonawca opracuje i dostarczy Inżynierowi szczegółowy plan Bezpieczeństwa i Ochrony Zdrowia („BIOZ”) zgodnie z rozporządzeniem Ministra Infrastruktury z dnia 27 sierpnia 2002 (Dz.</w:t>
      </w:r>
      <w:r w:rsidR="008938E7" w:rsidRPr="00067208">
        <w:rPr>
          <w:rFonts w:ascii="Arial Narrow" w:hAnsi="Arial Narrow" w:cs="Arial"/>
          <w:spacing w:val="-3"/>
          <w:sz w:val="20"/>
        </w:rPr>
        <w:t xml:space="preserve"> </w:t>
      </w:r>
      <w:r w:rsidRPr="00067208">
        <w:rPr>
          <w:rFonts w:ascii="Arial Narrow" w:hAnsi="Arial Narrow" w:cs="Arial"/>
          <w:spacing w:val="-3"/>
          <w:sz w:val="20"/>
        </w:rPr>
        <w:t>U. Nr 151 poz. 1256).</w:t>
      </w:r>
    </w:p>
    <w:p w14:paraId="74C0736A"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Uznaje się, że wszelkie koszty związane z wypełnieniem wymagań określonych powyżej nie podlegają odrębnej zapłacie i są u</w:t>
      </w:r>
      <w:r w:rsidR="00573D50" w:rsidRPr="00067208">
        <w:rPr>
          <w:rFonts w:ascii="Arial Narrow" w:hAnsi="Arial Narrow" w:cs="Arial"/>
          <w:spacing w:val="-3"/>
          <w:sz w:val="20"/>
        </w:rPr>
        <w:t xml:space="preserve">względnione w </w:t>
      </w:r>
      <w:r w:rsidR="004D639A" w:rsidRPr="00067208">
        <w:rPr>
          <w:rFonts w:ascii="Arial Narrow" w:hAnsi="Arial Narrow" w:cs="Arial"/>
          <w:spacing w:val="-3"/>
          <w:sz w:val="20"/>
        </w:rPr>
        <w:t>ZKK</w:t>
      </w:r>
      <w:r w:rsidRPr="00067208">
        <w:rPr>
          <w:rFonts w:ascii="Arial Narrow" w:hAnsi="Arial Narrow" w:cs="Arial"/>
          <w:spacing w:val="-3"/>
          <w:sz w:val="20"/>
        </w:rPr>
        <w:t>.</w:t>
      </w:r>
    </w:p>
    <w:p w14:paraId="16188FCA" w14:textId="77777777" w:rsidR="005B45C5" w:rsidRPr="00067208" w:rsidRDefault="005B45C5"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4750E99C" w14:textId="525AB836" w:rsidR="009D4D76" w:rsidRPr="00067208" w:rsidRDefault="00AC056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1.5.12</w:t>
      </w:r>
      <w:r w:rsidR="004907C5" w:rsidRPr="00067208">
        <w:rPr>
          <w:rFonts w:ascii="Arial Narrow" w:hAnsi="Arial Narrow" w:cs="Arial"/>
          <w:b/>
          <w:spacing w:val="-3"/>
          <w:sz w:val="20"/>
        </w:rPr>
        <w:t xml:space="preserve">. </w:t>
      </w:r>
      <w:r w:rsidR="009D4D76" w:rsidRPr="00067208">
        <w:rPr>
          <w:rFonts w:ascii="Arial Narrow" w:hAnsi="Arial Narrow" w:cs="Arial"/>
          <w:b/>
          <w:spacing w:val="-3"/>
          <w:sz w:val="20"/>
        </w:rPr>
        <w:t>Ochrona i utrzymanie Robót</w:t>
      </w:r>
    </w:p>
    <w:p w14:paraId="061EEC7A" w14:textId="201EF801"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będzie odpowiedzialny za ochronę Robót i za wszelkie materiały i </w:t>
      </w:r>
      <w:r w:rsidR="006C0BA5" w:rsidRPr="00067208">
        <w:rPr>
          <w:rFonts w:ascii="Arial Narrow" w:hAnsi="Arial Narrow" w:cs="Arial"/>
          <w:spacing w:val="-3"/>
          <w:sz w:val="20"/>
        </w:rPr>
        <w:t xml:space="preserve">urządzenia używane do Robót od Daty Rozpoczęcia do daty </w:t>
      </w:r>
      <w:r w:rsidR="004A2B24" w:rsidRPr="00067208">
        <w:rPr>
          <w:rFonts w:ascii="Arial Narrow" w:hAnsi="Arial Narrow" w:cs="Arial"/>
          <w:spacing w:val="-3"/>
          <w:sz w:val="20"/>
        </w:rPr>
        <w:t>wskazanej w</w:t>
      </w:r>
      <w:r w:rsidR="006C0BA5" w:rsidRPr="00067208">
        <w:rPr>
          <w:rFonts w:ascii="Arial Narrow" w:hAnsi="Arial Narrow" w:cs="Arial"/>
          <w:spacing w:val="-3"/>
          <w:sz w:val="20"/>
        </w:rPr>
        <w:t xml:space="preserve"> Świadectw</w:t>
      </w:r>
      <w:r w:rsidR="004A2B24" w:rsidRPr="00067208">
        <w:rPr>
          <w:rFonts w:ascii="Arial Narrow" w:hAnsi="Arial Narrow" w:cs="Arial"/>
          <w:spacing w:val="-3"/>
          <w:sz w:val="20"/>
        </w:rPr>
        <w:t>ie</w:t>
      </w:r>
      <w:r w:rsidR="006C0BA5" w:rsidRPr="00067208">
        <w:rPr>
          <w:rFonts w:ascii="Arial Narrow" w:hAnsi="Arial Narrow" w:cs="Arial"/>
          <w:spacing w:val="-3"/>
          <w:sz w:val="20"/>
        </w:rPr>
        <w:t xml:space="preserve"> Przejęcia</w:t>
      </w:r>
      <w:r w:rsidRPr="00067208">
        <w:rPr>
          <w:rFonts w:ascii="Arial Narrow" w:hAnsi="Arial Narrow" w:cs="Arial"/>
          <w:spacing w:val="-3"/>
          <w:sz w:val="20"/>
        </w:rPr>
        <w:t>.</w:t>
      </w:r>
      <w:r w:rsidR="00AC6139" w:rsidRPr="00067208">
        <w:rPr>
          <w:rFonts w:ascii="Arial Narrow" w:hAnsi="Arial Narrow" w:cs="Arial"/>
          <w:spacing w:val="-3"/>
          <w:sz w:val="20"/>
        </w:rPr>
        <w:t xml:space="preserve"> W sytuacji robót zaległych wskazanych w Świadectwie Przejęcia Wykonawca będzie za ten wskazany zakres odpowiedzialny zgodnie z powyższym w terminie aż do ich wykonania potwierdzonego przez Inżyniera i Zamawiającego</w:t>
      </w:r>
      <w:r w:rsidRPr="00067208">
        <w:rPr>
          <w:rFonts w:ascii="Arial Narrow" w:hAnsi="Arial Narrow" w:cs="Arial"/>
          <w:spacing w:val="-3"/>
          <w:sz w:val="20"/>
        </w:rPr>
        <w:t>.</w:t>
      </w:r>
    </w:p>
    <w:p w14:paraId="6B62BFE3"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będzie utrzymywać Roboty do czasu</w:t>
      </w:r>
      <w:r w:rsidR="004A2B24" w:rsidRPr="00067208">
        <w:rPr>
          <w:rFonts w:ascii="Arial Narrow" w:hAnsi="Arial Narrow" w:cs="Arial"/>
          <w:spacing w:val="-3"/>
          <w:sz w:val="20"/>
        </w:rPr>
        <w:t xml:space="preserve"> wydania </w:t>
      </w:r>
      <w:r w:rsidR="0031128C" w:rsidRPr="00067208">
        <w:rPr>
          <w:rFonts w:ascii="Arial Narrow" w:hAnsi="Arial Narrow" w:cs="Arial"/>
          <w:spacing w:val="-3"/>
          <w:sz w:val="20"/>
        </w:rPr>
        <w:t xml:space="preserve">ostatniego </w:t>
      </w:r>
      <w:r w:rsidR="004A2B24" w:rsidRPr="00067208">
        <w:rPr>
          <w:rFonts w:ascii="Arial Narrow" w:hAnsi="Arial Narrow" w:cs="Arial"/>
          <w:spacing w:val="-3"/>
          <w:sz w:val="20"/>
        </w:rPr>
        <w:t>Świadectwa Przejęcia</w:t>
      </w:r>
      <w:r w:rsidRPr="00067208">
        <w:rPr>
          <w:rFonts w:ascii="Arial Narrow" w:hAnsi="Arial Narrow" w:cs="Arial"/>
          <w:spacing w:val="-3"/>
          <w:sz w:val="20"/>
        </w:rPr>
        <w:t xml:space="preserve">. Utrzymanie powinno być prowadzone w taki sposób, aby budowla drogowa lub jej elementy były w zadowalającym stanie przez cały czas, do momentu odbioru </w:t>
      </w:r>
      <w:r w:rsidR="00E261DC" w:rsidRPr="00067208">
        <w:rPr>
          <w:rFonts w:ascii="Arial Narrow" w:hAnsi="Arial Narrow" w:cs="Arial"/>
          <w:sz w:val="20"/>
        </w:rPr>
        <w:t>końcowego</w:t>
      </w:r>
      <w:r w:rsidRPr="00067208">
        <w:rPr>
          <w:rFonts w:ascii="Arial Narrow" w:hAnsi="Arial Narrow" w:cs="Arial"/>
          <w:spacing w:val="-3"/>
          <w:sz w:val="20"/>
        </w:rPr>
        <w:t>.</w:t>
      </w:r>
    </w:p>
    <w:p w14:paraId="2AF12464" w14:textId="77777777" w:rsidR="004429F9" w:rsidRPr="00067208" w:rsidRDefault="004429F9"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Jeżeli na skutek zaniedbań Wykonawcy dojdzie do uszkodzeń jakiejkolwiek części budowli drogowej lub jej elementów, to Wykonawca na polecenie Inżyniera dokona naprawy takiego uszkodzenia doprowadzając budowlę drogową lub jej element do zgodności z wymaganiami </w:t>
      </w:r>
      <w:r w:rsidR="00AE5B7C" w:rsidRPr="00067208">
        <w:rPr>
          <w:rFonts w:ascii="Arial Narrow" w:hAnsi="Arial Narrow" w:cs="Arial"/>
          <w:spacing w:val="-3"/>
          <w:sz w:val="20"/>
        </w:rPr>
        <w:t>K</w:t>
      </w:r>
      <w:r w:rsidRPr="00067208">
        <w:rPr>
          <w:rFonts w:ascii="Arial Narrow" w:hAnsi="Arial Narrow" w:cs="Arial"/>
          <w:spacing w:val="-3"/>
          <w:sz w:val="20"/>
        </w:rPr>
        <w:t>ontraktu. Wykonawca poniesie wszelkie koszty związane z naprawami.</w:t>
      </w:r>
    </w:p>
    <w:p w14:paraId="41F05FFE" w14:textId="77777777" w:rsidR="00BB5C72"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Jeśli Wykonawca w jakimkolwiek czasie zaniedba utrzymanie, to na polecenie Inżyniera powinien rozpocząć Roboty utrzymaniowe nie później niż w 24 godziny po otrzymaniu tego polecenia.</w:t>
      </w:r>
      <w:r w:rsidR="00BB5C72" w:rsidRPr="00067208">
        <w:rPr>
          <w:rFonts w:ascii="Arial Narrow" w:hAnsi="Arial Narrow" w:cs="Arial"/>
          <w:spacing w:val="-3"/>
          <w:sz w:val="20"/>
        </w:rPr>
        <w:t xml:space="preserve"> W przypadku, gdy Wykonawca nie wykona polecenia Inżyniera, Zamawiający ma prawo do wykonania Robót utrzymaniowych własnymi siłami lub zlecenie tego innej jednostce – z późniejszym przeniesieniem kosztów na Wykonawcę.</w:t>
      </w:r>
    </w:p>
    <w:p w14:paraId="33923087" w14:textId="4A25917D" w:rsidR="00F6465D" w:rsidRPr="00067208" w:rsidRDefault="00F6465D"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p>
    <w:p w14:paraId="74CCF50F" w14:textId="77777777" w:rsidR="00F6465D" w:rsidRPr="00067208" w:rsidRDefault="00F6465D"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Uznaje się, że wszelkie koszty związane z wypełnieniem wymagań określonych powyżej nie podlegają odrębnej zapłacie i są uwzględnione w ZKK.</w:t>
      </w:r>
    </w:p>
    <w:p w14:paraId="111EC72B" w14:textId="77777777" w:rsidR="00C74BAE" w:rsidRPr="00067208" w:rsidRDefault="00C74BAE"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64CB8839" w14:textId="51508CA0" w:rsidR="009D4D76" w:rsidRPr="00067208" w:rsidRDefault="00AC0566" w:rsidP="00195848">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1.5.13</w:t>
      </w:r>
      <w:r w:rsidR="00224CBD" w:rsidRPr="00067208">
        <w:rPr>
          <w:rFonts w:ascii="Arial Narrow" w:hAnsi="Arial Narrow" w:cs="Arial"/>
          <w:b/>
          <w:spacing w:val="-3"/>
          <w:sz w:val="20"/>
        </w:rPr>
        <w:t xml:space="preserve"> </w:t>
      </w:r>
      <w:r w:rsidR="009D4D76" w:rsidRPr="00067208">
        <w:rPr>
          <w:rFonts w:ascii="Arial Narrow" w:hAnsi="Arial Narrow" w:cs="Arial"/>
          <w:b/>
          <w:spacing w:val="-3"/>
          <w:sz w:val="20"/>
        </w:rPr>
        <w:t>Stosowanie się do prawa i innych przepisów</w:t>
      </w:r>
    </w:p>
    <w:p w14:paraId="6F35D71C"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1CEC89DD" w14:textId="296D8BA6" w:rsidR="00BC4178"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będzie przestrzega</w:t>
      </w:r>
      <w:r w:rsidR="00FA44C9" w:rsidRPr="00067208">
        <w:rPr>
          <w:rFonts w:ascii="Arial Narrow" w:hAnsi="Arial Narrow" w:cs="Arial"/>
          <w:spacing w:val="-3"/>
          <w:sz w:val="20"/>
        </w:rPr>
        <w:t>ć</w:t>
      </w:r>
      <w:r w:rsidRPr="00067208">
        <w:rPr>
          <w:rFonts w:ascii="Arial Narrow" w:hAnsi="Arial Narrow" w:cs="Arial"/>
          <w:spacing w:val="-3"/>
          <w:sz w:val="20"/>
        </w:rPr>
        <w:t xml:space="preserve"> praw patentowych i będzie w pełni odpowiedzialny za wypełnienie wszelkich wymagań prawnych odnośnie znaków firmowych, nazw lub innych chronionych praw w odniesieniu do sprzętu, materiałów lub urządzeń użytych lub związanych z wykonywaniem </w:t>
      </w:r>
      <w:r w:rsidR="00E261DC" w:rsidRPr="00067208">
        <w:rPr>
          <w:rFonts w:ascii="Arial Narrow" w:hAnsi="Arial Narrow" w:cs="Arial"/>
          <w:spacing w:val="-3"/>
          <w:sz w:val="20"/>
        </w:rPr>
        <w:t>r</w:t>
      </w:r>
      <w:r w:rsidR="00333867" w:rsidRPr="00067208">
        <w:rPr>
          <w:rFonts w:ascii="Arial Narrow" w:hAnsi="Arial Narrow" w:cs="Arial"/>
          <w:spacing w:val="-3"/>
          <w:sz w:val="20"/>
        </w:rPr>
        <w:t xml:space="preserve">obót </w:t>
      </w:r>
      <w:r w:rsidRPr="00067208">
        <w:rPr>
          <w:rFonts w:ascii="Arial Narrow" w:hAnsi="Arial Narrow" w:cs="Arial"/>
          <w:spacing w:val="-3"/>
          <w:sz w:val="20"/>
        </w:rPr>
        <w:t>i w sposób ciągły będzie informować Inżyniera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w:t>
      </w:r>
    </w:p>
    <w:p w14:paraId="6A933253" w14:textId="77777777" w:rsidR="00AC0566" w:rsidRPr="00067208" w:rsidRDefault="00AC056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39719664" w14:textId="1FE7A2DA" w:rsidR="009D4D76" w:rsidRPr="00067208" w:rsidRDefault="00B5274D" w:rsidP="00195848">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1.5.</w:t>
      </w:r>
      <w:r w:rsidR="00AC0566" w:rsidRPr="00067208">
        <w:rPr>
          <w:rFonts w:ascii="Arial Narrow" w:hAnsi="Arial Narrow" w:cs="Arial"/>
          <w:b/>
          <w:spacing w:val="-3"/>
          <w:sz w:val="20"/>
        </w:rPr>
        <w:t>14</w:t>
      </w:r>
      <w:r w:rsidRPr="00067208">
        <w:rPr>
          <w:rFonts w:ascii="Arial Narrow" w:hAnsi="Arial Narrow" w:cs="Arial"/>
          <w:b/>
          <w:spacing w:val="-3"/>
          <w:sz w:val="20"/>
        </w:rPr>
        <w:t>.</w:t>
      </w:r>
      <w:r w:rsidR="004C3AE8" w:rsidRPr="00067208">
        <w:rPr>
          <w:rFonts w:ascii="Arial Narrow" w:hAnsi="Arial Narrow" w:cs="Arial"/>
          <w:b/>
          <w:spacing w:val="-3"/>
          <w:sz w:val="20"/>
        </w:rPr>
        <w:t>Zabytki archeologiczne</w:t>
      </w:r>
    </w:p>
    <w:p w14:paraId="55A34029" w14:textId="2C3BCF00" w:rsidR="00A464F0" w:rsidRPr="00067208" w:rsidRDefault="001F283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Przedmioty będące zabytkami archeologicznymi odkrytymi, przypadkowo znalezionymi albo pozyskanymi w wyniku badań archeologicznych na Placu Budowy stanowią własność Skarbu Państwa (art. 35 ustawy z 23.07.2003 </w:t>
      </w:r>
      <w:proofErr w:type="gramStart"/>
      <w:r w:rsidRPr="00067208">
        <w:rPr>
          <w:rFonts w:ascii="Arial Narrow" w:hAnsi="Arial Narrow" w:cs="Arial"/>
          <w:spacing w:val="-3"/>
          <w:sz w:val="20"/>
        </w:rPr>
        <w:t>r</w:t>
      </w:r>
      <w:proofErr w:type="gramEnd"/>
      <w:r w:rsidRPr="00067208">
        <w:rPr>
          <w:rFonts w:ascii="Arial Narrow" w:hAnsi="Arial Narrow" w:cs="Arial"/>
          <w:spacing w:val="-3"/>
          <w:sz w:val="20"/>
        </w:rPr>
        <w:t>. o ochronie zabytków i opiece nad zabytkami</w:t>
      </w:r>
      <w:r w:rsidR="00021E34" w:rsidRPr="00067208">
        <w:rPr>
          <w:rFonts w:ascii="Arial Narrow" w:hAnsi="Arial Narrow" w:cs="Arial"/>
          <w:spacing w:val="-3"/>
          <w:sz w:val="20"/>
        </w:rPr>
        <w:t xml:space="preserve"> z </w:t>
      </w:r>
      <w:r w:rsidR="003B4984" w:rsidRPr="00067208">
        <w:rPr>
          <w:rFonts w:ascii="Arial Narrow" w:hAnsi="Arial Narrow" w:cs="Arial"/>
          <w:spacing w:val="-3"/>
          <w:sz w:val="20"/>
        </w:rPr>
        <w:t>późniejszymi</w:t>
      </w:r>
      <w:r w:rsidR="00021E34" w:rsidRPr="00067208">
        <w:rPr>
          <w:rFonts w:ascii="Arial Narrow" w:hAnsi="Arial Narrow" w:cs="Arial"/>
          <w:spacing w:val="-3"/>
          <w:sz w:val="20"/>
        </w:rPr>
        <w:t xml:space="preserve"> zmianami</w:t>
      </w:r>
      <w:r w:rsidRPr="00067208">
        <w:rPr>
          <w:rFonts w:ascii="Arial Narrow" w:hAnsi="Arial Narrow" w:cs="Arial"/>
          <w:spacing w:val="-3"/>
          <w:sz w:val="20"/>
        </w:rPr>
        <w:t xml:space="preserve">). W przypadku odkrycia, w czasie prowadzenia robót ziemnych przedmiotu, co do którego istnieje podejrzenie, że jest zabytkiem archeologicznym, Wykonawca jest zobowiązany wstrzymać w tym miejscu roboty budowlane, zabezpieczyć zabytek i miejsce jego znalezienia oraz niezwłocznie powiadomić Zamawiającego, Inżyniera Kontraktu oraz Konserwatora Zabytków (zgodnie z zapisami art. 32 ww. Ustawy). Jeżeli w wyniku tych poleceń Wykonawca poniesie koszty i/lub wystąpią opóźnienia w robotach, Inżynier po uzgodnieniu z Zamawiającym i Wykonawcą ustali wydłużenie czasu wykonania robot i/lub wysokość kwoty, o </w:t>
      </w:r>
      <w:r w:rsidRPr="00067208">
        <w:rPr>
          <w:rFonts w:ascii="Arial Narrow" w:hAnsi="Arial Narrow" w:cs="Arial"/>
          <w:spacing w:val="-3"/>
          <w:sz w:val="20"/>
        </w:rPr>
        <w:lastRenderedPageBreak/>
        <w:t xml:space="preserve">którą należy zwiększyć </w:t>
      </w:r>
      <w:r w:rsidR="00C63A70" w:rsidRPr="00067208">
        <w:rPr>
          <w:rFonts w:ascii="Arial Narrow" w:hAnsi="Arial Narrow" w:cs="Arial"/>
          <w:spacing w:val="-3"/>
          <w:sz w:val="20"/>
        </w:rPr>
        <w:t>ZKK</w:t>
      </w:r>
      <w:r w:rsidRPr="00067208">
        <w:rPr>
          <w:rFonts w:ascii="Arial Narrow" w:hAnsi="Arial Narrow" w:cs="Arial"/>
          <w:spacing w:val="-3"/>
          <w:sz w:val="20"/>
        </w:rPr>
        <w:t>. Wznowienie wstrzymanych robot nastąpi na podstawie zezwolenia Wojewódzkiego Konserwatora Zabytków i Inżyniera.</w:t>
      </w:r>
    </w:p>
    <w:p w14:paraId="72E149D2" w14:textId="77777777" w:rsidR="001F2836" w:rsidRPr="00067208" w:rsidRDefault="001F283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47D9F0D4" w14:textId="7127B091" w:rsidR="00A464F0" w:rsidRPr="00067208" w:rsidRDefault="00B5274D" w:rsidP="00195848">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1.5.</w:t>
      </w:r>
      <w:r w:rsidR="00AC0566" w:rsidRPr="00067208">
        <w:rPr>
          <w:rFonts w:ascii="Arial Narrow" w:hAnsi="Arial Narrow" w:cs="Arial"/>
          <w:b/>
          <w:spacing w:val="-3"/>
          <w:sz w:val="20"/>
        </w:rPr>
        <w:t>15</w:t>
      </w:r>
      <w:r w:rsidRPr="00067208">
        <w:rPr>
          <w:rFonts w:ascii="Arial Narrow" w:hAnsi="Arial Narrow" w:cs="Arial"/>
          <w:b/>
          <w:spacing w:val="-3"/>
          <w:sz w:val="20"/>
        </w:rPr>
        <w:t xml:space="preserve">. </w:t>
      </w:r>
      <w:r w:rsidR="00021E34" w:rsidRPr="00067208">
        <w:rPr>
          <w:rFonts w:ascii="Arial Narrow" w:hAnsi="Arial Narrow" w:cs="Arial"/>
          <w:b/>
          <w:spacing w:val="-3"/>
          <w:sz w:val="20"/>
        </w:rPr>
        <w:t>Rozpoznanie saperskie</w:t>
      </w:r>
    </w:p>
    <w:p w14:paraId="0EF8D274" w14:textId="1953B69A" w:rsidR="00A464F0" w:rsidRPr="00067208" w:rsidRDefault="00A464F0"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Przed rozpoczęciem oraz w trakcie prowadzenia </w:t>
      </w:r>
      <w:r w:rsidR="00E261DC" w:rsidRPr="00067208">
        <w:rPr>
          <w:rFonts w:ascii="Arial Narrow" w:hAnsi="Arial Narrow" w:cs="Arial"/>
          <w:spacing w:val="-3"/>
          <w:sz w:val="20"/>
        </w:rPr>
        <w:t>r</w:t>
      </w:r>
      <w:r w:rsidR="00333867" w:rsidRPr="00067208">
        <w:rPr>
          <w:rFonts w:ascii="Arial Narrow" w:hAnsi="Arial Narrow" w:cs="Arial"/>
          <w:spacing w:val="-3"/>
          <w:sz w:val="20"/>
        </w:rPr>
        <w:t xml:space="preserve">obót </w:t>
      </w:r>
      <w:r w:rsidRPr="00067208">
        <w:rPr>
          <w:rFonts w:ascii="Arial Narrow" w:hAnsi="Arial Narrow" w:cs="Arial"/>
          <w:spacing w:val="-3"/>
          <w:sz w:val="20"/>
        </w:rPr>
        <w:t xml:space="preserve">budowlanych Wykonawca zobowiązany jest sprawdzać </w:t>
      </w:r>
      <w:r w:rsidR="00413384" w:rsidRPr="00067208">
        <w:rPr>
          <w:rFonts w:ascii="Arial Narrow" w:hAnsi="Arial Narrow" w:cs="Arial"/>
          <w:spacing w:val="-3"/>
          <w:sz w:val="20"/>
        </w:rPr>
        <w:t>Plac Budowy</w:t>
      </w:r>
      <w:r w:rsidRPr="00067208">
        <w:rPr>
          <w:rFonts w:ascii="Arial Narrow" w:hAnsi="Arial Narrow" w:cs="Arial"/>
          <w:spacing w:val="-3"/>
          <w:sz w:val="20"/>
        </w:rPr>
        <w:t xml:space="preserve"> pod kątem występowania niewybuchów i niewypałów. Prace należy przeprowadzać na całej szerokości pasa drogowego. W razie natrafienia w czasie prowadzenia prac na niewybuch/ niewypał Wykonawca zobowiązany jest do niezwłocznego przerwania </w:t>
      </w:r>
      <w:r w:rsidR="00333867" w:rsidRPr="00067208">
        <w:rPr>
          <w:rFonts w:ascii="Arial Narrow" w:hAnsi="Arial Narrow" w:cs="Arial"/>
          <w:spacing w:val="-3"/>
          <w:sz w:val="20"/>
        </w:rPr>
        <w:t>Robót</w:t>
      </w:r>
      <w:r w:rsidRPr="00067208">
        <w:rPr>
          <w:rFonts w:ascii="Arial Narrow" w:hAnsi="Arial Narrow" w:cs="Arial"/>
          <w:spacing w:val="-3"/>
          <w:sz w:val="20"/>
        </w:rPr>
        <w:t xml:space="preserve">, zabezpieczenia terenu oraz wezwania odpowiednich służb (policja, straż pożarna, pogotowie saperskie) i niezwłocznego powiadomienia Inżyniera. </w:t>
      </w:r>
    </w:p>
    <w:p w14:paraId="1C389B8C" w14:textId="77777777" w:rsidR="00BB5C72" w:rsidRPr="00067208" w:rsidRDefault="00BB5C72"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jest zobowiązany do poniesienia kosztów czasowego zajęcia terenu dla celów robót poza liniami rozgraniczającymi wraz z kosztami prawnymi i opłatami za zajmowanie terenu, rekompensatę za utratę zbiorów występujących na terenie czasowego zajęcia, dokonaniem niezbędnych uzgodnień z właścicielami terenu oraz doprowadzenia do stanu pierwotnego.</w:t>
      </w:r>
    </w:p>
    <w:p w14:paraId="7AAE7305" w14:textId="77777777" w:rsidR="0058744C" w:rsidRPr="00067208" w:rsidRDefault="0058744C"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117F8094" w14:textId="559AF8FE" w:rsidR="00081154" w:rsidRPr="00067208" w:rsidRDefault="00B5274D" w:rsidP="00195848">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1.5.</w:t>
      </w:r>
      <w:r w:rsidR="00AC0566" w:rsidRPr="00067208">
        <w:rPr>
          <w:rFonts w:ascii="Arial Narrow" w:hAnsi="Arial Narrow" w:cs="Arial"/>
          <w:b/>
          <w:spacing w:val="-3"/>
          <w:sz w:val="20"/>
        </w:rPr>
        <w:t>16</w:t>
      </w:r>
      <w:r w:rsidRPr="00067208">
        <w:rPr>
          <w:rFonts w:ascii="Arial Narrow" w:hAnsi="Arial Narrow" w:cs="Arial"/>
          <w:b/>
          <w:spacing w:val="-3"/>
          <w:sz w:val="20"/>
        </w:rPr>
        <w:t xml:space="preserve">. </w:t>
      </w:r>
      <w:r w:rsidR="00081154" w:rsidRPr="00067208">
        <w:rPr>
          <w:rFonts w:ascii="Arial Narrow" w:hAnsi="Arial Narrow" w:cs="Arial"/>
          <w:b/>
          <w:spacing w:val="-3"/>
          <w:sz w:val="20"/>
        </w:rPr>
        <w:t xml:space="preserve">Prowadzenie </w:t>
      </w:r>
      <w:r w:rsidR="00520D2E" w:rsidRPr="00067208">
        <w:rPr>
          <w:rFonts w:ascii="Arial Narrow" w:hAnsi="Arial Narrow" w:cs="Arial"/>
          <w:b/>
          <w:spacing w:val="-3"/>
          <w:sz w:val="20"/>
        </w:rPr>
        <w:t>R</w:t>
      </w:r>
      <w:r w:rsidR="00333867" w:rsidRPr="00067208">
        <w:rPr>
          <w:rFonts w:ascii="Arial Narrow" w:hAnsi="Arial Narrow" w:cs="Arial"/>
          <w:b/>
          <w:spacing w:val="-3"/>
          <w:sz w:val="20"/>
        </w:rPr>
        <w:t xml:space="preserve">obót </w:t>
      </w:r>
      <w:r w:rsidR="00081154" w:rsidRPr="00067208">
        <w:rPr>
          <w:rFonts w:ascii="Arial Narrow" w:hAnsi="Arial Narrow" w:cs="Arial"/>
          <w:b/>
          <w:spacing w:val="-3"/>
          <w:sz w:val="20"/>
        </w:rPr>
        <w:t>na terenach należących do innych inwestorów</w:t>
      </w:r>
    </w:p>
    <w:p w14:paraId="637467AF" w14:textId="3EAD87AC" w:rsidR="00081154" w:rsidRPr="00067208" w:rsidRDefault="00081154"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 przypadku, gdy inwestycja drogowa wymaga przejścia przez tereny PKP</w:t>
      </w:r>
      <w:r w:rsidR="002365EB" w:rsidRPr="00067208">
        <w:rPr>
          <w:rFonts w:ascii="Arial Narrow" w:hAnsi="Arial Narrow" w:cs="Arial"/>
          <w:spacing w:val="-3"/>
          <w:sz w:val="20"/>
        </w:rPr>
        <w:t>,</w:t>
      </w:r>
      <w:r w:rsidRPr="00067208">
        <w:rPr>
          <w:rFonts w:ascii="Arial Narrow" w:hAnsi="Arial Narrow" w:cs="Arial"/>
          <w:spacing w:val="-3"/>
          <w:sz w:val="20"/>
        </w:rPr>
        <w:t xml:space="preserve"> tereny wód płynących </w:t>
      </w:r>
      <w:r w:rsidR="002365EB" w:rsidRPr="00067208">
        <w:rPr>
          <w:rFonts w:ascii="Arial Narrow" w:hAnsi="Arial Narrow" w:cs="Arial"/>
          <w:spacing w:val="-3"/>
          <w:sz w:val="20"/>
        </w:rPr>
        <w:t xml:space="preserve">lub </w:t>
      </w:r>
      <w:r w:rsidR="0042572D" w:rsidRPr="00067208">
        <w:rPr>
          <w:rFonts w:ascii="Arial Narrow" w:hAnsi="Arial Narrow" w:cs="Arial"/>
          <w:spacing w:val="-3"/>
          <w:sz w:val="20"/>
        </w:rPr>
        <w:t>wymaga prowadzenia Robót na terenie znajdującym się w zarządzie innego organu</w:t>
      </w:r>
      <w:r w:rsidR="002365EB" w:rsidRPr="00067208">
        <w:rPr>
          <w:rFonts w:ascii="Arial Narrow" w:hAnsi="Arial Narrow" w:cs="Arial"/>
          <w:spacing w:val="-3"/>
          <w:sz w:val="20"/>
        </w:rPr>
        <w:t xml:space="preserve"> </w:t>
      </w:r>
      <w:r w:rsidRPr="00067208">
        <w:rPr>
          <w:rFonts w:ascii="Arial Narrow" w:hAnsi="Arial Narrow" w:cs="Arial"/>
          <w:spacing w:val="-3"/>
          <w:sz w:val="20"/>
        </w:rPr>
        <w:t xml:space="preserve">Wykonawca przedstawi dokładny harmonogram </w:t>
      </w:r>
      <w:r w:rsidR="00E261DC" w:rsidRPr="00067208">
        <w:rPr>
          <w:rFonts w:ascii="Arial Narrow" w:hAnsi="Arial Narrow" w:cs="Arial"/>
          <w:spacing w:val="-3"/>
          <w:sz w:val="20"/>
        </w:rPr>
        <w:t>r</w:t>
      </w:r>
      <w:r w:rsidR="00333867" w:rsidRPr="00067208">
        <w:rPr>
          <w:rFonts w:ascii="Arial Narrow" w:hAnsi="Arial Narrow" w:cs="Arial"/>
          <w:spacing w:val="-3"/>
          <w:sz w:val="20"/>
        </w:rPr>
        <w:t xml:space="preserve">obót </w:t>
      </w:r>
      <w:r w:rsidRPr="00067208">
        <w:rPr>
          <w:rFonts w:ascii="Arial Narrow" w:hAnsi="Arial Narrow" w:cs="Arial"/>
          <w:spacing w:val="-3"/>
          <w:sz w:val="20"/>
        </w:rPr>
        <w:t>nie później niż w terminie 45 dni przed planowanym zajęciem terenu w celu uzgodnienia w drodze pisemnego porozumienia przez Inwestora zakresu, warunków i terminu zajęcia tego terenu.</w:t>
      </w:r>
    </w:p>
    <w:p w14:paraId="03BA8E14" w14:textId="64D6ECB9" w:rsidR="00A464F0" w:rsidRPr="00067208" w:rsidRDefault="00081154"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pokryje koszty związane z prowadzeniem </w:t>
      </w:r>
      <w:r w:rsidR="00E261DC" w:rsidRPr="00067208">
        <w:rPr>
          <w:rFonts w:ascii="Arial Narrow" w:hAnsi="Arial Narrow" w:cs="Arial"/>
          <w:spacing w:val="-3"/>
          <w:sz w:val="20"/>
        </w:rPr>
        <w:t>r</w:t>
      </w:r>
      <w:r w:rsidR="00333867" w:rsidRPr="00067208">
        <w:rPr>
          <w:rFonts w:ascii="Arial Narrow" w:hAnsi="Arial Narrow" w:cs="Arial"/>
          <w:spacing w:val="-3"/>
          <w:sz w:val="20"/>
        </w:rPr>
        <w:t xml:space="preserve">obót </w:t>
      </w:r>
      <w:r w:rsidRPr="00067208">
        <w:rPr>
          <w:rFonts w:ascii="Arial Narrow" w:hAnsi="Arial Narrow" w:cs="Arial"/>
          <w:spacing w:val="-3"/>
          <w:sz w:val="20"/>
        </w:rPr>
        <w:t>na terenie kolejowym (w szczególności koszty zamknięć torów, ograniczeń w ruchu pociągów, itp.).</w:t>
      </w:r>
    </w:p>
    <w:p w14:paraId="244457F7" w14:textId="2CBE1D9D" w:rsidR="005C119D" w:rsidRPr="00067208" w:rsidRDefault="005C119D"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1482DC64" w14:textId="7702881C" w:rsidR="005C119D" w:rsidRPr="00067208" w:rsidRDefault="00AC0566" w:rsidP="00195848">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1.5.17.</w:t>
      </w:r>
      <w:r w:rsidR="005C119D" w:rsidRPr="00067208">
        <w:rPr>
          <w:rFonts w:ascii="Arial Narrow" w:hAnsi="Arial Narrow" w:cs="Arial"/>
          <w:b/>
          <w:spacing w:val="-3"/>
          <w:sz w:val="20"/>
        </w:rPr>
        <w:t xml:space="preserve"> Wpływ R</w:t>
      </w:r>
      <w:r w:rsidR="00EA585E" w:rsidRPr="00067208">
        <w:rPr>
          <w:rFonts w:ascii="Arial Narrow" w:hAnsi="Arial Narrow" w:cs="Arial"/>
          <w:b/>
          <w:spacing w:val="-3"/>
          <w:sz w:val="20"/>
        </w:rPr>
        <w:t>obót na budynki</w:t>
      </w:r>
      <w:r w:rsidR="005C119D" w:rsidRPr="00067208">
        <w:rPr>
          <w:rFonts w:ascii="Arial Narrow" w:hAnsi="Arial Narrow" w:cs="Arial"/>
          <w:b/>
          <w:spacing w:val="-3"/>
          <w:sz w:val="20"/>
        </w:rPr>
        <w:t xml:space="preserve"> </w:t>
      </w:r>
      <w:r w:rsidR="00EA585E" w:rsidRPr="00067208">
        <w:rPr>
          <w:rFonts w:ascii="Arial Narrow" w:hAnsi="Arial Narrow" w:cs="Arial"/>
          <w:b/>
          <w:spacing w:val="-3"/>
          <w:sz w:val="20"/>
        </w:rPr>
        <w:t>znajdujące się w zasięgu oddziaływania</w:t>
      </w:r>
      <w:r w:rsidR="005C119D" w:rsidRPr="00067208">
        <w:rPr>
          <w:rFonts w:ascii="Arial Narrow" w:hAnsi="Arial Narrow" w:cs="Arial"/>
          <w:b/>
          <w:spacing w:val="-3"/>
          <w:sz w:val="20"/>
        </w:rPr>
        <w:t xml:space="preserve"> Inwestycji</w:t>
      </w:r>
    </w:p>
    <w:p w14:paraId="70710FF4" w14:textId="64C014E3" w:rsidR="005C119D" w:rsidRPr="00067208" w:rsidRDefault="005C119D"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w ramach </w:t>
      </w:r>
      <w:r w:rsidR="00C63A70" w:rsidRPr="00067208">
        <w:rPr>
          <w:rFonts w:ascii="Arial Narrow" w:hAnsi="Arial Narrow" w:cs="Arial"/>
          <w:spacing w:val="-3"/>
          <w:sz w:val="20"/>
        </w:rPr>
        <w:t xml:space="preserve">Cenie Oferty </w:t>
      </w:r>
      <w:r w:rsidRPr="00067208">
        <w:rPr>
          <w:rFonts w:ascii="Arial Narrow" w:hAnsi="Arial Narrow" w:cs="Arial"/>
          <w:spacing w:val="-3"/>
          <w:sz w:val="20"/>
        </w:rPr>
        <w:t xml:space="preserve">będzie prowadził ciągły monitoring </w:t>
      </w:r>
      <w:r w:rsidR="00EA585E" w:rsidRPr="00067208">
        <w:rPr>
          <w:rFonts w:ascii="Arial Narrow" w:hAnsi="Arial Narrow" w:cs="Arial"/>
          <w:spacing w:val="-3"/>
          <w:sz w:val="20"/>
        </w:rPr>
        <w:t xml:space="preserve">budynków, na które mogą mieć bezpośredni wpływ Roboty prowadzone na terenie budowy, </w:t>
      </w:r>
      <w:r w:rsidRPr="00067208">
        <w:rPr>
          <w:rFonts w:ascii="Arial Narrow" w:hAnsi="Arial Narrow" w:cs="Arial"/>
          <w:spacing w:val="-3"/>
          <w:sz w:val="20"/>
        </w:rPr>
        <w:t>w szczególności dotyczy to: pogrążania grodzi stalowych, pali prefabrykowanych (obiekty mostowe), formowania konstrukcji drogowych, wzmocnienie podłoża (</w:t>
      </w:r>
      <w:proofErr w:type="spellStart"/>
      <w:r w:rsidRPr="00067208">
        <w:rPr>
          <w:rFonts w:ascii="Arial Narrow" w:hAnsi="Arial Narrow" w:cs="Arial"/>
          <w:spacing w:val="-3"/>
          <w:sz w:val="20"/>
        </w:rPr>
        <w:t>itp</w:t>
      </w:r>
      <w:proofErr w:type="spellEnd"/>
      <w:r w:rsidRPr="00067208">
        <w:rPr>
          <w:rFonts w:ascii="Arial Narrow" w:hAnsi="Arial Narrow" w:cs="Arial"/>
          <w:spacing w:val="-3"/>
          <w:sz w:val="20"/>
        </w:rPr>
        <w:t>).</w:t>
      </w:r>
    </w:p>
    <w:p w14:paraId="0CBE40AA" w14:textId="77777777" w:rsidR="00EA585E" w:rsidRPr="00067208" w:rsidRDefault="00EA585E"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2F631F35" w14:textId="73756B3D" w:rsidR="00EA585E" w:rsidRPr="00067208" w:rsidRDefault="00EA585E"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Wpływ na budynki drgań podłoża, których źródłem są urządzenia technologiczne jest trudny do przewidzenia i wymaga monitoringu stosowanego podczas prac wykonawczych, a więc doraźnych pomiarów drgań, wzbudzanych źródłami związanymi z budową drogi. Przed przystąpieniem do prac budowlanych należy dokonać inwentaryzacji stanu technicznego budynków (uszkodzeń), wykonać badania tła dynamicznego, tj. pomiar wpływów dynamicznych istniejących przed rozpoczęciem inwestycji.</w:t>
      </w:r>
    </w:p>
    <w:p w14:paraId="7A9FE7EF" w14:textId="158770B4" w:rsidR="00EA585E" w:rsidRPr="00067208" w:rsidRDefault="00EA585E"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07FB53E1" w14:textId="16181238" w:rsidR="00EA585E" w:rsidRPr="00067208" w:rsidRDefault="00EA585E"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w </w:t>
      </w:r>
      <w:r w:rsidR="00C63A70" w:rsidRPr="00067208">
        <w:rPr>
          <w:rFonts w:ascii="Arial Narrow" w:hAnsi="Arial Narrow" w:cs="Arial"/>
          <w:spacing w:val="-3"/>
          <w:sz w:val="20"/>
        </w:rPr>
        <w:t xml:space="preserve">Cenie Oferty </w:t>
      </w:r>
      <w:r w:rsidRPr="00067208">
        <w:rPr>
          <w:rFonts w:ascii="Arial Narrow" w:hAnsi="Arial Narrow" w:cs="Arial"/>
          <w:spacing w:val="-3"/>
          <w:sz w:val="20"/>
        </w:rPr>
        <w:t>ujmie koszty wykonania zabezpieczenia budynków przed negatywnymi skutkami oddziaływań dynamicznych generowanych w trakcie robót budowlanych.</w:t>
      </w:r>
    </w:p>
    <w:p w14:paraId="3AF541EE" w14:textId="186FDA5C" w:rsidR="002E3693" w:rsidRPr="00067208" w:rsidRDefault="002E3693"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1618B079" w14:textId="6686CF1F" w:rsidR="002E3693" w:rsidRPr="00067208" w:rsidRDefault="00AC0566" w:rsidP="00195848">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1.5.18</w:t>
      </w:r>
      <w:r w:rsidR="002E3693" w:rsidRPr="00067208">
        <w:rPr>
          <w:rFonts w:ascii="Arial Narrow" w:hAnsi="Arial Narrow" w:cs="Arial"/>
          <w:b/>
          <w:spacing w:val="-3"/>
          <w:sz w:val="20"/>
        </w:rPr>
        <w:t xml:space="preserve"> Współpraca z Wykonawcami </w:t>
      </w:r>
      <w:r w:rsidR="004D051A" w:rsidRPr="00067208">
        <w:rPr>
          <w:rFonts w:ascii="Arial Narrow" w:hAnsi="Arial Narrow" w:cs="Arial"/>
          <w:b/>
          <w:spacing w:val="-3"/>
          <w:sz w:val="20"/>
        </w:rPr>
        <w:t>sąsiednich</w:t>
      </w:r>
      <w:r w:rsidR="002E3693" w:rsidRPr="00067208">
        <w:rPr>
          <w:rFonts w:ascii="Arial Narrow" w:hAnsi="Arial Narrow" w:cs="Arial"/>
          <w:b/>
          <w:spacing w:val="-3"/>
          <w:sz w:val="20"/>
        </w:rPr>
        <w:t xml:space="preserve"> odcinków Inwestycji</w:t>
      </w:r>
    </w:p>
    <w:p w14:paraId="525D0B92" w14:textId="4333E062" w:rsidR="002E3693" w:rsidRPr="00067208" w:rsidRDefault="002E3693"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będzie zobowiązany do skoordynowania swoich działań z działaniami Wykonawców pozostałych sąsiadujących </w:t>
      </w:r>
      <w:r w:rsidR="00FF6E36" w:rsidRPr="00067208">
        <w:rPr>
          <w:rFonts w:ascii="Arial Narrow" w:hAnsi="Arial Narrow" w:cs="Arial"/>
          <w:spacing w:val="-3"/>
          <w:sz w:val="20"/>
        </w:rPr>
        <w:t>odcinków</w:t>
      </w:r>
      <w:r w:rsidRPr="00067208">
        <w:rPr>
          <w:rFonts w:ascii="Arial Narrow" w:hAnsi="Arial Narrow" w:cs="Arial"/>
          <w:spacing w:val="-3"/>
          <w:sz w:val="20"/>
        </w:rPr>
        <w:t xml:space="preserve">. Koordynacja </w:t>
      </w:r>
      <w:r w:rsidR="00FF6E36" w:rsidRPr="00067208">
        <w:rPr>
          <w:rFonts w:ascii="Arial Narrow" w:hAnsi="Arial Narrow" w:cs="Arial"/>
          <w:spacing w:val="-3"/>
          <w:sz w:val="20"/>
        </w:rPr>
        <w:t>będzie prowadzona</w:t>
      </w:r>
      <w:r w:rsidRPr="00067208">
        <w:rPr>
          <w:rFonts w:ascii="Arial Narrow" w:hAnsi="Arial Narrow" w:cs="Arial"/>
          <w:spacing w:val="-3"/>
          <w:sz w:val="20"/>
        </w:rPr>
        <w:t xml:space="preserve"> na etapie sporządzania dokumentacji projektowej, harmonogramów Robót, projektów organizacji Robót i organizacji ruchu na czas budowy. Wykonawca uzgodni z Wykonawcami sąsiednich odcinków i Inżynierem Kontraktu:</w:t>
      </w:r>
    </w:p>
    <w:p w14:paraId="5691D1C7" w14:textId="164AF5DB" w:rsidR="002E3693" w:rsidRPr="00067208" w:rsidRDefault="002E3693" w:rsidP="00195848">
      <w:pPr>
        <w:pStyle w:val="Akapitzlist"/>
        <w:numPr>
          <w:ilvl w:val="0"/>
          <w:numId w:val="123"/>
        </w:num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067208">
        <w:rPr>
          <w:rFonts w:ascii="Arial Narrow" w:hAnsi="Arial Narrow" w:cs="Arial"/>
          <w:spacing w:val="-3"/>
          <w:sz w:val="20"/>
        </w:rPr>
        <w:t>sposób</w:t>
      </w:r>
      <w:proofErr w:type="gramEnd"/>
      <w:r w:rsidRPr="00067208">
        <w:rPr>
          <w:rFonts w:ascii="Arial Narrow" w:hAnsi="Arial Narrow" w:cs="Arial"/>
          <w:spacing w:val="-3"/>
          <w:sz w:val="20"/>
        </w:rPr>
        <w:t xml:space="preserve"> prowadzenia Robót na granicy odcinków pod względem organizacyjnym, czasowym i technicznym,</w:t>
      </w:r>
    </w:p>
    <w:p w14:paraId="3329B528" w14:textId="6E5CD256" w:rsidR="002E3693" w:rsidRPr="00067208" w:rsidRDefault="002E3693" w:rsidP="00195848">
      <w:pPr>
        <w:pStyle w:val="Akapitzlist"/>
        <w:numPr>
          <w:ilvl w:val="0"/>
          <w:numId w:val="123"/>
        </w:num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067208">
        <w:rPr>
          <w:rFonts w:ascii="Arial Narrow" w:hAnsi="Arial Narrow" w:cs="Arial"/>
          <w:spacing w:val="-3"/>
          <w:sz w:val="20"/>
        </w:rPr>
        <w:t>kolejność</w:t>
      </w:r>
      <w:proofErr w:type="gramEnd"/>
      <w:r w:rsidRPr="00067208">
        <w:rPr>
          <w:rFonts w:ascii="Arial Narrow" w:hAnsi="Arial Narrow" w:cs="Arial"/>
          <w:spacing w:val="-3"/>
          <w:sz w:val="20"/>
        </w:rPr>
        <w:t xml:space="preserve"> i miejsce prac w zakresie likwidacji i przebudowy urządzeń (ewentualne wspólne rozwiązania).</w:t>
      </w:r>
    </w:p>
    <w:p w14:paraId="62178EA7" w14:textId="7D5EBCDF" w:rsidR="002E3693" w:rsidRPr="00067208" w:rsidRDefault="002E3693"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Jeśli okaże się konieczne, Wykonawca udostępni tę część Placu Budowy Wykonawcy odcinka sąsiedniego, jaka będzie niezbędna dla wykonania Robót budowlanych objętych zakresem dla danego odcinka.</w:t>
      </w:r>
    </w:p>
    <w:p w14:paraId="5D28833F" w14:textId="51FE1FE8" w:rsidR="009D4D76" w:rsidRPr="00067208" w:rsidRDefault="009D4D76" w:rsidP="00195848">
      <w:pPr>
        <w:pStyle w:val="Akapitzlist"/>
        <w:numPr>
          <w:ilvl w:val="0"/>
          <w:numId w:val="23"/>
        </w:numPr>
        <w:tabs>
          <w:tab w:val="left" w:pos="-1440"/>
          <w:tab w:val="left" w:pos="-720"/>
          <w:tab w:val="left" w:pos="0"/>
        </w:tabs>
        <w:spacing w:after="120" w:line="276" w:lineRule="auto"/>
        <w:jc w:val="both"/>
        <w:rPr>
          <w:rFonts w:ascii="Arial Narrow" w:hAnsi="Arial Narrow" w:cs="Arial"/>
          <w:b/>
          <w:spacing w:val="-3"/>
          <w:sz w:val="20"/>
        </w:rPr>
      </w:pPr>
      <w:r w:rsidRPr="00067208">
        <w:rPr>
          <w:rFonts w:ascii="Arial Narrow" w:hAnsi="Arial Narrow" w:cs="Arial"/>
          <w:b/>
          <w:spacing w:val="-3"/>
          <w:sz w:val="20"/>
        </w:rPr>
        <w:t>MATERIAŁY</w:t>
      </w:r>
    </w:p>
    <w:p w14:paraId="41C1B811" w14:textId="77777777" w:rsidR="00860F72" w:rsidRPr="00860F72" w:rsidRDefault="00860F72" w:rsidP="00195848">
      <w:pPr>
        <w:pStyle w:val="Akapitzlist"/>
        <w:numPr>
          <w:ilvl w:val="0"/>
          <w:numId w:val="28"/>
        </w:numPr>
        <w:spacing w:after="120" w:line="276" w:lineRule="auto"/>
        <w:jc w:val="both"/>
        <w:rPr>
          <w:rFonts w:ascii="Arial Narrow" w:hAnsi="Arial Narrow" w:cs="Arial"/>
          <w:b/>
          <w:vanish/>
          <w:spacing w:val="-3"/>
          <w:sz w:val="20"/>
        </w:rPr>
      </w:pPr>
    </w:p>
    <w:p w14:paraId="1C2AAFB1" w14:textId="3B6CEF47" w:rsidR="00727015" w:rsidRPr="00860F72" w:rsidRDefault="00727015" w:rsidP="00195848">
      <w:pPr>
        <w:pStyle w:val="Akapitzlist"/>
        <w:numPr>
          <w:ilvl w:val="1"/>
          <w:numId w:val="28"/>
        </w:numPr>
        <w:spacing w:after="120" w:line="276" w:lineRule="auto"/>
        <w:jc w:val="both"/>
        <w:rPr>
          <w:rFonts w:ascii="Arial Narrow" w:hAnsi="Arial Narrow" w:cs="Arial"/>
          <w:b/>
          <w:spacing w:val="-3"/>
          <w:sz w:val="20"/>
        </w:rPr>
      </w:pPr>
      <w:r w:rsidRPr="00860F72">
        <w:rPr>
          <w:rFonts w:ascii="Arial Narrow" w:hAnsi="Arial Narrow" w:cs="Arial"/>
          <w:b/>
          <w:spacing w:val="-3"/>
          <w:sz w:val="20"/>
        </w:rPr>
        <w:t>Zasady dopuszczenia do stosowania materiałów i wyrobów budowlanych</w:t>
      </w:r>
    </w:p>
    <w:p w14:paraId="2CA2CDC1" w14:textId="4B610128" w:rsidR="00727015" w:rsidRPr="00067208" w:rsidRDefault="00727015" w:rsidP="00195848">
      <w:pPr>
        <w:pStyle w:val="Tekstpodstawowy"/>
        <w:tabs>
          <w:tab w:val="left" w:pos="284"/>
        </w:tabs>
        <w:spacing w:after="120" w:line="276" w:lineRule="auto"/>
        <w:contextualSpacing/>
        <w:rPr>
          <w:rFonts w:ascii="Arial Narrow" w:hAnsi="Arial Narrow" w:cs="Arial"/>
          <w:snapToGrid w:val="0"/>
          <w:sz w:val="20"/>
        </w:rPr>
      </w:pPr>
      <w:r w:rsidRPr="00067208">
        <w:rPr>
          <w:rFonts w:ascii="Arial Narrow" w:hAnsi="Arial Narrow" w:cs="Arial"/>
          <w:snapToGrid w:val="0"/>
          <w:sz w:val="20"/>
        </w:rPr>
        <w:t xml:space="preserve">Materiały i wyroby budowlane muszą spełniać zasady zgodnie z Ustawą z dn. 16.04.2004 r., </w:t>
      </w:r>
      <w:r w:rsidRPr="00067208">
        <w:rPr>
          <w:rFonts w:ascii="Arial Narrow" w:hAnsi="Arial Narrow" w:cs="Arial"/>
          <w:spacing w:val="-3"/>
          <w:sz w:val="20"/>
          <w:lang w:eastAsia="ar-SA"/>
        </w:rPr>
        <w:t>o wyrobach budowlanych z późniejszymi zamianami.</w:t>
      </w:r>
    </w:p>
    <w:p w14:paraId="4F61B9F7" w14:textId="01336876" w:rsidR="009D4D76" w:rsidRPr="00860F72" w:rsidRDefault="002B425B"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Ź</w:t>
      </w:r>
      <w:r w:rsidR="009D4D76" w:rsidRPr="00067208">
        <w:rPr>
          <w:rFonts w:ascii="Arial Narrow" w:hAnsi="Arial Narrow" w:cs="Arial"/>
          <w:b/>
          <w:spacing w:val="-3"/>
          <w:sz w:val="20"/>
        </w:rPr>
        <w:t>ródła uzyskania materiałów</w:t>
      </w:r>
    </w:p>
    <w:p w14:paraId="73280F92"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Co najmniej na trzy tygodnie przed zaplanowanym wykorzystaniem jakichkolwiek materiałów przeznaczonych do Robót, Wykonawca przedstawi Inżynierowi do zatwierdzenia szczegółowe informacje dotyczące proponowanego źródła wytwarzania, zamawiania lub wydobywania tych materiałów jak również odpowiednie świadectwa badań laboratoryjnych oraz próbki materiałów do zatwierdzenia przez Inżyniera.</w:t>
      </w:r>
    </w:p>
    <w:p w14:paraId="4FEE6008"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lastRenderedPageBreak/>
        <w:t>Zatwierdzenie partii materiałów z danego źródła nie oznacza automatycznie, że wszelkie materiały z danego źródła uzyskają zatwierdzenie.</w:t>
      </w:r>
    </w:p>
    <w:p w14:paraId="49B12110" w14:textId="54284629" w:rsidR="009D4D76" w:rsidRPr="00860F72"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Pozyskiwanie materiałów miejscowych</w:t>
      </w:r>
    </w:p>
    <w:p w14:paraId="2B4E4246"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odpowiada za uzyskanie pozwoleń od właścicieli i odnośnych władz na pozyskanie materiałów z jakichkolwiek źródeł miejscowych</w:t>
      </w:r>
      <w:r w:rsidR="003B2E67" w:rsidRPr="00067208">
        <w:rPr>
          <w:rFonts w:ascii="Arial Narrow" w:hAnsi="Arial Narrow" w:cs="Arial"/>
          <w:spacing w:val="-3"/>
          <w:sz w:val="20"/>
        </w:rPr>
        <w:t>,</w:t>
      </w:r>
      <w:r w:rsidRPr="00067208">
        <w:rPr>
          <w:rFonts w:ascii="Arial Narrow" w:hAnsi="Arial Narrow" w:cs="Arial"/>
          <w:spacing w:val="-3"/>
          <w:sz w:val="20"/>
        </w:rPr>
        <w:t xml:space="preserve"> włączając w to źródła wskazane przez Zamawiającego i jest zobowiązany dostarczyć Inżynierowi wymagane dokumenty przed rozpoczęciem eksploatacji źródła.</w:t>
      </w:r>
    </w:p>
    <w:p w14:paraId="6B437CCB"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przedstawi Inżynierowi do zatwierdzenia dokumentację zawierającą raporty z badań terenowych i laboratoryjnych oraz proponowaną przez siebie metodę wydobycia i selekcji, uwzględniając aktualne decyzje o eksploatacji organów administracji państwowej i samorządowej.</w:t>
      </w:r>
    </w:p>
    <w:p w14:paraId="17176212"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ponosi odpowiedzialność za spełnienie wymagań ilościowych i jakościowych materiałów pochodzących ze źródeł miejscowych.</w:t>
      </w:r>
    </w:p>
    <w:p w14:paraId="3FCF3977"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poniesie wszystkie koszty z tytułu wydobycia materiałów, dzierżawy i inne jakie okażą się potrzebne w związku z dostarczeniem materiałów do </w:t>
      </w:r>
      <w:r w:rsidR="00333867" w:rsidRPr="00067208">
        <w:rPr>
          <w:rFonts w:ascii="Arial Narrow" w:hAnsi="Arial Narrow" w:cs="Arial"/>
          <w:spacing w:val="-3"/>
          <w:sz w:val="20"/>
        </w:rPr>
        <w:t>Robót</w:t>
      </w:r>
      <w:r w:rsidRPr="00067208">
        <w:rPr>
          <w:rFonts w:ascii="Arial Narrow" w:hAnsi="Arial Narrow" w:cs="Arial"/>
          <w:spacing w:val="-3"/>
          <w:sz w:val="20"/>
        </w:rPr>
        <w:t>.</w:t>
      </w:r>
    </w:p>
    <w:p w14:paraId="1F7C6949"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Humus i nadkład czasowo zdjęte z terenu wykopów, </w:t>
      </w:r>
      <w:proofErr w:type="spellStart"/>
      <w:r w:rsidRPr="00067208">
        <w:rPr>
          <w:rFonts w:ascii="Arial Narrow" w:hAnsi="Arial Narrow" w:cs="Arial"/>
          <w:spacing w:val="-3"/>
          <w:sz w:val="20"/>
        </w:rPr>
        <w:t>dokopów</w:t>
      </w:r>
      <w:proofErr w:type="spellEnd"/>
      <w:r w:rsidRPr="00067208">
        <w:rPr>
          <w:rFonts w:ascii="Arial Narrow" w:hAnsi="Arial Narrow" w:cs="Arial"/>
          <w:spacing w:val="-3"/>
          <w:sz w:val="20"/>
        </w:rPr>
        <w:t xml:space="preserve"> i miejsc pozyskania materiałów miejscowych będą formowane w hałdy i wykorzystane przy zasypce i rekultywacji terenu po ukończeniu Robót.</w:t>
      </w:r>
    </w:p>
    <w:p w14:paraId="5F25E52F"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Wszystkie odpowiednie materiały pozyskane z wykopów na </w:t>
      </w:r>
      <w:r w:rsidR="00E56EF4" w:rsidRPr="00067208">
        <w:rPr>
          <w:rFonts w:ascii="Arial Narrow" w:hAnsi="Arial Narrow" w:cs="Arial"/>
          <w:spacing w:val="-3"/>
          <w:sz w:val="20"/>
        </w:rPr>
        <w:t>P</w:t>
      </w:r>
      <w:r w:rsidR="006975F3" w:rsidRPr="00067208">
        <w:rPr>
          <w:rFonts w:ascii="Arial Narrow" w:hAnsi="Arial Narrow" w:cs="Arial"/>
          <w:spacing w:val="-3"/>
          <w:sz w:val="20"/>
        </w:rPr>
        <w:t>lacu</w:t>
      </w:r>
      <w:r w:rsidRPr="00067208">
        <w:rPr>
          <w:rFonts w:ascii="Arial Narrow" w:hAnsi="Arial Narrow" w:cs="Arial"/>
          <w:spacing w:val="-3"/>
          <w:sz w:val="20"/>
        </w:rPr>
        <w:t xml:space="preserve"> </w:t>
      </w:r>
      <w:r w:rsidR="00E56EF4" w:rsidRPr="00067208">
        <w:rPr>
          <w:rFonts w:ascii="Arial Narrow" w:hAnsi="Arial Narrow" w:cs="Arial"/>
          <w:spacing w:val="-3"/>
          <w:sz w:val="20"/>
        </w:rPr>
        <w:t>B</w:t>
      </w:r>
      <w:r w:rsidRPr="00067208">
        <w:rPr>
          <w:rFonts w:ascii="Arial Narrow" w:hAnsi="Arial Narrow" w:cs="Arial"/>
          <w:spacing w:val="-3"/>
          <w:sz w:val="20"/>
        </w:rPr>
        <w:t xml:space="preserve">udowy lub z innych miejsc wskazanych w </w:t>
      </w:r>
      <w:r w:rsidR="00043C4C" w:rsidRPr="00067208">
        <w:rPr>
          <w:rFonts w:ascii="Arial Narrow" w:hAnsi="Arial Narrow" w:cs="Arial"/>
          <w:spacing w:val="-3"/>
          <w:sz w:val="20"/>
        </w:rPr>
        <w:t>d</w:t>
      </w:r>
      <w:r w:rsidRPr="00067208">
        <w:rPr>
          <w:rFonts w:ascii="Arial Narrow" w:hAnsi="Arial Narrow" w:cs="Arial"/>
          <w:spacing w:val="-3"/>
          <w:sz w:val="20"/>
        </w:rPr>
        <w:t xml:space="preserve">okumentach </w:t>
      </w:r>
      <w:r w:rsidR="00043C4C" w:rsidRPr="00067208">
        <w:rPr>
          <w:rFonts w:ascii="Arial Narrow" w:hAnsi="Arial Narrow" w:cs="Arial"/>
          <w:spacing w:val="-3"/>
          <w:sz w:val="20"/>
        </w:rPr>
        <w:t>U</w:t>
      </w:r>
      <w:r w:rsidRPr="00067208">
        <w:rPr>
          <w:rFonts w:ascii="Arial Narrow" w:hAnsi="Arial Narrow" w:cs="Arial"/>
          <w:spacing w:val="-3"/>
          <w:sz w:val="20"/>
        </w:rPr>
        <w:t xml:space="preserve">mowy będą wykorzystane do </w:t>
      </w:r>
      <w:r w:rsidR="00333867" w:rsidRPr="00067208">
        <w:rPr>
          <w:rFonts w:ascii="Arial Narrow" w:hAnsi="Arial Narrow" w:cs="Arial"/>
          <w:spacing w:val="-3"/>
          <w:sz w:val="20"/>
        </w:rPr>
        <w:t xml:space="preserve">Robót </w:t>
      </w:r>
      <w:r w:rsidRPr="00067208">
        <w:rPr>
          <w:rFonts w:ascii="Arial Narrow" w:hAnsi="Arial Narrow" w:cs="Arial"/>
          <w:spacing w:val="-3"/>
          <w:sz w:val="20"/>
        </w:rPr>
        <w:t xml:space="preserve">lub odwiezione na odkład odpowiednio do wymagań </w:t>
      </w:r>
      <w:r w:rsidR="00043C4C" w:rsidRPr="00067208">
        <w:rPr>
          <w:rFonts w:ascii="Arial Narrow" w:hAnsi="Arial Narrow" w:cs="Arial"/>
          <w:spacing w:val="-3"/>
          <w:sz w:val="20"/>
        </w:rPr>
        <w:t>U</w:t>
      </w:r>
      <w:r w:rsidRPr="00067208">
        <w:rPr>
          <w:rFonts w:ascii="Arial Narrow" w:hAnsi="Arial Narrow" w:cs="Arial"/>
          <w:spacing w:val="-3"/>
          <w:sz w:val="20"/>
        </w:rPr>
        <w:t>mowy lub wskazań Inżyniera.</w:t>
      </w:r>
    </w:p>
    <w:p w14:paraId="4BD632B0" w14:textId="77777777" w:rsidR="009D4D76"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nie będzie prowadzić żadnych wykopów w obrębie </w:t>
      </w:r>
      <w:r w:rsidR="00E56EF4" w:rsidRPr="00067208">
        <w:rPr>
          <w:rFonts w:ascii="Arial Narrow" w:hAnsi="Arial Narrow" w:cs="Arial"/>
          <w:spacing w:val="-3"/>
          <w:sz w:val="20"/>
        </w:rPr>
        <w:t>P</w:t>
      </w:r>
      <w:r w:rsidR="006975F3" w:rsidRPr="00067208">
        <w:rPr>
          <w:rFonts w:ascii="Arial Narrow" w:hAnsi="Arial Narrow" w:cs="Arial"/>
          <w:spacing w:val="-3"/>
          <w:sz w:val="20"/>
        </w:rPr>
        <w:t xml:space="preserve">lacu </w:t>
      </w:r>
      <w:r w:rsidR="00E56EF4" w:rsidRPr="00067208">
        <w:rPr>
          <w:rFonts w:ascii="Arial Narrow" w:hAnsi="Arial Narrow" w:cs="Arial"/>
          <w:spacing w:val="-3"/>
          <w:sz w:val="20"/>
        </w:rPr>
        <w:t>B</w:t>
      </w:r>
      <w:r w:rsidR="006975F3" w:rsidRPr="00067208">
        <w:rPr>
          <w:rFonts w:ascii="Arial Narrow" w:hAnsi="Arial Narrow" w:cs="Arial"/>
          <w:spacing w:val="-3"/>
          <w:sz w:val="20"/>
        </w:rPr>
        <w:t>udowy</w:t>
      </w:r>
      <w:r w:rsidRPr="00067208">
        <w:rPr>
          <w:rFonts w:ascii="Arial Narrow" w:hAnsi="Arial Narrow" w:cs="Arial"/>
          <w:spacing w:val="-3"/>
          <w:sz w:val="20"/>
        </w:rPr>
        <w:t xml:space="preserve"> poza tymi, które zostały wyszczególnione w </w:t>
      </w:r>
      <w:r w:rsidR="00043C4C" w:rsidRPr="00067208">
        <w:rPr>
          <w:rFonts w:ascii="Arial Narrow" w:hAnsi="Arial Narrow" w:cs="Arial"/>
          <w:spacing w:val="-3"/>
          <w:sz w:val="20"/>
        </w:rPr>
        <w:t>d</w:t>
      </w:r>
      <w:r w:rsidRPr="00067208">
        <w:rPr>
          <w:rFonts w:ascii="Arial Narrow" w:hAnsi="Arial Narrow" w:cs="Arial"/>
          <w:spacing w:val="-3"/>
          <w:sz w:val="20"/>
        </w:rPr>
        <w:t xml:space="preserve">okumentach </w:t>
      </w:r>
      <w:r w:rsidR="00043C4C" w:rsidRPr="00067208">
        <w:rPr>
          <w:rFonts w:ascii="Arial Narrow" w:hAnsi="Arial Narrow" w:cs="Arial"/>
          <w:spacing w:val="-3"/>
          <w:sz w:val="20"/>
        </w:rPr>
        <w:t>U</w:t>
      </w:r>
      <w:r w:rsidRPr="00067208">
        <w:rPr>
          <w:rFonts w:ascii="Arial Narrow" w:hAnsi="Arial Narrow" w:cs="Arial"/>
          <w:spacing w:val="-3"/>
          <w:sz w:val="20"/>
        </w:rPr>
        <w:t>mowy, chyba, że uzyska na to pisemną zgodę Inżyniera.</w:t>
      </w:r>
    </w:p>
    <w:p w14:paraId="47C0D1E9" w14:textId="77777777" w:rsidR="00C74BAE" w:rsidRPr="00067208" w:rsidRDefault="009D4D76"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Eksploatacja źródeł materiałów będzie zgodna z wszelkimi regulacjami prawnymi obowiązującymi na danym obszarze.</w:t>
      </w:r>
    </w:p>
    <w:p w14:paraId="34F494AE" w14:textId="6037D70C" w:rsidR="009D4D76" w:rsidRPr="00067208"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Materiały nieodpowiadające wymaganiom</w:t>
      </w:r>
    </w:p>
    <w:p w14:paraId="25F8B8FF"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Materiały nieodpowiadające wymaganiom zostaną przez Wykonawcę wywiezione z </w:t>
      </w:r>
      <w:r w:rsidR="004D639A" w:rsidRPr="00067208">
        <w:rPr>
          <w:rFonts w:ascii="Arial Narrow" w:hAnsi="Arial Narrow" w:cs="Arial"/>
          <w:spacing w:val="-3"/>
          <w:sz w:val="20"/>
        </w:rPr>
        <w:t>Placu Budowy</w:t>
      </w:r>
      <w:r w:rsidRPr="00067208">
        <w:rPr>
          <w:rFonts w:ascii="Arial Narrow" w:hAnsi="Arial Narrow" w:cs="Arial"/>
          <w:spacing w:val="-3"/>
          <w:sz w:val="20"/>
        </w:rPr>
        <w:t xml:space="preserve">. Inżynier </w:t>
      </w:r>
      <w:r w:rsidR="00DF7E88" w:rsidRPr="00067208">
        <w:rPr>
          <w:rFonts w:ascii="Arial Narrow" w:hAnsi="Arial Narrow" w:cs="Arial"/>
          <w:spacing w:val="-3"/>
          <w:sz w:val="20"/>
        </w:rPr>
        <w:t xml:space="preserve">może </w:t>
      </w:r>
      <w:r w:rsidRPr="00067208">
        <w:rPr>
          <w:rFonts w:ascii="Arial Narrow" w:hAnsi="Arial Narrow" w:cs="Arial"/>
          <w:spacing w:val="-3"/>
          <w:sz w:val="20"/>
        </w:rPr>
        <w:t>zezwoli</w:t>
      </w:r>
      <w:r w:rsidR="00DF7E88" w:rsidRPr="00067208">
        <w:rPr>
          <w:rFonts w:ascii="Arial Narrow" w:hAnsi="Arial Narrow" w:cs="Arial"/>
          <w:spacing w:val="-3"/>
          <w:sz w:val="20"/>
        </w:rPr>
        <w:t>ć</w:t>
      </w:r>
      <w:r w:rsidRPr="00067208">
        <w:rPr>
          <w:rFonts w:ascii="Arial Narrow" w:hAnsi="Arial Narrow" w:cs="Arial"/>
          <w:spacing w:val="-3"/>
          <w:sz w:val="20"/>
        </w:rPr>
        <w:t xml:space="preserve"> Wykonawcy na użycie tych materiałów do innych </w:t>
      </w:r>
      <w:r w:rsidR="00333867" w:rsidRPr="00067208">
        <w:rPr>
          <w:rFonts w:ascii="Arial Narrow" w:hAnsi="Arial Narrow" w:cs="Arial"/>
          <w:spacing w:val="-3"/>
          <w:sz w:val="20"/>
        </w:rPr>
        <w:t>Robót</w:t>
      </w:r>
      <w:r w:rsidR="00DF7E88" w:rsidRPr="00067208">
        <w:rPr>
          <w:rFonts w:ascii="Arial Narrow" w:hAnsi="Arial Narrow" w:cs="Arial"/>
          <w:spacing w:val="-3"/>
          <w:sz w:val="20"/>
        </w:rPr>
        <w:t xml:space="preserve"> o ile spełniają wymagania dla innych Robót. </w:t>
      </w:r>
    </w:p>
    <w:p w14:paraId="43A9017E"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Każdy rodzaj </w:t>
      </w:r>
      <w:r w:rsidR="00333867" w:rsidRPr="00067208">
        <w:rPr>
          <w:rFonts w:ascii="Arial Narrow" w:hAnsi="Arial Narrow" w:cs="Arial"/>
          <w:spacing w:val="-3"/>
          <w:sz w:val="20"/>
        </w:rPr>
        <w:t>Robót</w:t>
      </w:r>
      <w:r w:rsidRPr="00067208">
        <w:rPr>
          <w:rFonts w:ascii="Arial Narrow" w:hAnsi="Arial Narrow" w:cs="Arial"/>
          <w:spacing w:val="-3"/>
          <w:sz w:val="20"/>
        </w:rPr>
        <w:t>, w którym znajdują się niezbadane i niezaakceptowane materiały, Wykonawca wykonuje na własne ryzyko, licząc się z jego nieprzyjęciem, usunięciem i niezapłaceniem.</w:t>
      </w:r>
    </w:p>
    <w:p w14:paraId="4E52426D" w14:textId="6C5565B7" w:rsidR="009D4D76" w:rsidRPr="00860F72"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Przechowywanie i składowanie materiałów</w:t>
      </w:r>
    </w:p>
    <w:p w14:paraId="44CB1E1F" w14:textId="77777777" w:rsidR="00CE73FD" w:rsidRPr="00067208" w:rsidRDefault="00CE73F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zapewni, aby tymczasowo składowane materiały, do czasu gdy będą one użyte do Robót, były zabezpieczone przed zanieczyszczeniem i wpływem niekorzystnych warunków atmosferycznych, zachowały swoją jakość i właściwości i były dostępne do kontroli przez Inżyniera.</w:t>
      </w:r>
    </w:p>
    <w:p w14:paraId="3F4F72E3"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Miejsca czasowego składowania materiałów będą zlokalizowane w obrębie </w:t>
      </w:r>
      <w:r w:rsidR="00E56EF4" w:rsidRPr="00067208">
        <w:rPr>
          <w:rFonts w:ascii="Arial Narrow" w:hAnsi="Arial Narrow" w:cs="Arial"/>
          <w:spacing w:val="-3"/>
          <w:sz w:val="20"/>
        </w:rPr>
        <w:t>P</w:t>
      </w:r>
      <w:r w:rsidR="0071222E" w:rsidRPr="00067208">
        <w:rPr>
          <w:rFonts w:ascii="Arial Narrow" w:hAnsi="Arial Narrow" w:cs="Arial"/>
          <w:spacing w:val="-3"/>
          <w:sz w:val="20"/>
        </w:rPr>
        <w:t xml:space="preserve">lacu </w:t>
      </w:r>
      <w:r w:rsidR="00E56EF4" w:rsidRPr="00067208">
        <w:rPr>
          <w:rFonts w:ascii="Arial Narrow" w:hAnsi="Arial Narrow" w:cs="Arial"/>
          <w:spacing w:val="-3"/>
          <w:sz w:val="20"/>
        </w:rPr>
        <w:t>B</w:t>
      </w:r>
      <w:r w:rsidRPr="00067208">
        <w:rPr>
          <w:rFonts w:ascii="Arial Narrow" w:hAnsi="Arial Narrow" w:cs="Arial"/>
          <w:spacing w:val="-3"/>
          <w:sz w:val="20"/>
        </w:rPr>
        <w:t xml:space="preserve">udowy w miejscach uzgodnionych z Inżynierem lub poza </w:t>
      </w:r>
      <w:r w:rsidR="00E56EF4" w:rsidRPr="00067208">
        <w:rPr>
          <w:rFonts w:ascii="Arial Narrow" w:hAnsi="Arial Narrow" w:cs="Arial"/>
          <w:spacing w:val="-3"/>
          <w:sz w:val="20"/>
        </w:rPr>
        <w:t>P</w:t>
      </w:r>
      <w:r w:rsidR="00E1644C" w:rsidRPr="00067208">
        <w:rPr>
          <w:rFonts w:ascii="Arial Narrow" w:hAnsi="Arial Narrow" w:cs="Arial"/>
          <w:spacing w:val="-3"/>
          <w:sz w:val="20"/>
        </w:rPr>
        <w:t xml:space="preserve">lacem </w:t>
      </w:r>
      <w:r w:rsidR="00E56EF4" w:rsidRPr="00067208">
        <w:rPr>
          <w:rFonts w:ascii="Arial Narrow" w:hAnsi="Arial Narrow" w:cs="Arial"/>
          <w:spacing w:val="-3"/>
          <w:sz w:val="20"/>
        </w:rPr>
        <w:t>B</w:t>
      </w:r>
      <w:r w:rsidRPr="00067208">
        <w:rPr>
          <w:rFonts w:ascii="Arial Narrow" w:hAnsi="Arial Narrow" w:cs="Arial"/>
          <w:spacing w:val="-3"/>
          <w:sz w:val="20"/>
        </w:rPr>
        <w:t>udowy w miejscach zorganizowanych przez Wykonawcę i zaakceptowanych przez Inżynier</w:t>
      </w:r>
      <w:r w:rsidR="00E1644C" w:rsidRPr="00067208">
        <w:rPr>
          <w:rFonts w:ascii="Arial Narrow" w:hAnsi="Arial Narrow" w:cs="Arial"/>
          <w:spacing w:val="-3"/>
          <w:sz w:val="20"/>
        </w:rPr>
        <w:t>a</w:t>
      </w:r>
      <w:r w:rsidRPr="00067208">
        <w:rPr>
          <w:rFonts w:ascii="Arial Narrow" w:hAnsi="Arial Narrow" w:cs="Arial"/>
          <w:spacing w:val="-3"/>
          <w:sz w:val="20"/>
        </w:rPr>
        <w:t>.</w:t>
      </w:r>
    </w:p>
    <w:p w14:paraId="7B8369A1" w14:textId="13489E67" w:rsidR="007073C8" w:rsidRPr="00617895"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Inspekcja wytwórni materiałów</w:t>
      </w:r>
    </w:p>
    <w:p w14:paraId="4DF74082" w14:textId="6CD73B19" w:rsidR="00DB037E" w:rsidRPr="00067208" w:rsidRDefault="00DB037E"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Wytwórnie materiałów mogą być okresowo kontrolowane przez Inżyniera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217294B1" w14:textId="2A42DF11" w:rsidR="00DB037E" w:rsidRPr="00067208" w:rsidRDefault="00DB037E"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 przypadku, gdy Inżynier będzie przeprowadzał inspekcję wytwórni muszą być spełnione następujące warunki:</w:t>
      </w:r>
    </w:p>
    <w:p w14:paraId="43BF1F7F" w14:textId="454D5DEC" w:rsidR="00DB037E" w:rsidRPr="00067208" w:rsidRDefault="00DB037E"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ab/>
        <w:t>a</w:t>
      </w:r>
      <w:proofErr w:type="gramStart"/>
      <w:r w:rsidRPr="00067208">
        <w:rPr>
          <w:rFonts w:ascii="Arial Narrow" w:hAnsi="Arial Narrow" w:cs="Arial"/>
          <w:spacing w:val="-3"/>
          <w:sz w:val="20"/>
        </w:rPr>
        <w:t>)</w:t>
      </w:r>
      <w:r w:rsidRPr="00067208">
        <w:rPr>
          <w:rFonts w:ascii="Arial Narrow" w:hAnsi="Arial Narrow" w:cs="Arial"/>
          <w:spacing w:val="-3"/>
          <w:sz w:val="20"/>
        </w:rPr>
        <w:tab/>
        <w:t>Inżynier</w:t>
      </w:r>
      <w:proofErr w:type="gramEnd"/>
      <w:r w:rsidRPr="00067208">
        <w:rPr>
          <w:rFonts w:ascii="Arial Narrow" w:hAnsi="Arial Narrow" w:cs="Arial"/>
          <w:spacing w:val="-3"/>
          <w:sz w:val="20"/>
        </w:rPr>
        <w:t xml:space="preserve"> będzie miał zapewnioną współpracę i pomoc Wykonawcy oraz producenta materiałów w czasie przeprowadzania inspekcji,</w:t>
      </w:r>
    </w:p>
    <w:p w14:paraId="162812C5" w14:textId="45C50287" w:rsidR="00DB037E" w:rsidRPr="00067208" w:rsidRDefault="00DB037E"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ab/>
        <w:t>b</w:t>
      </w:r>
      <w:proofErr w:type="gramStart"/>
      <w:r w:rsidRPr="00067208">
        <w:rPr>
          <w:rFonts w:ascii="Arial Narrow" w:hAnsi="Arial Narrow" w:cs="Arial"/>
          <w:spacing w:val="-3"/>
          <w:sz w:val="20"/>
        </w:rPr>
        <w:t>)</w:t>
      </w:r>
      <w:r w:rsidRPr="00067208">
        <w:rPr>
          <w:rFonts w:ascii="Arial Narrow" w:hAnsi="Arial Narrow" w:cs="Arial"/>
          <w:spacing w:val="-3"/>
          <w:sz w:val="20"/>
        </w:rPr>
        <w:tab/>
      </w:r>
      <w:r w:rsidR="004A7929" w:rsidRPr="00067208">
        <w:rPr>
          <w:rFonts w:ascii="Arial Narrow" w:hAnsi="Arial Narrow" w:cs="Arial"/>
          <w:spacing w:val="-3"/>
          <w:sz w:val="20"/>
        </w:rPr>
        <w:t>Jeżeli</w:t>
      </w:r>
      <w:proofErr w:type="gramEnd"/>
      <w:r w:rsidR="004A7929" w:rsidRPr="00067208">
        <w:rPr>
          <w:rFonts w:ascii="Arial Narrow" w:hAnsi="Arial Narrow" w:cs="Arial"/>
          <w:spacing w:val="-3"/>
          <w:sz w:val="20"/>
        </w:rPr>
        <w:t xml:space="preserve"> produkcja odbywa się w miejscu należącym do Wykonawcy, </w:t>
      </w:r>
      <w:r w:rsidRPr="00067208">
        <w:rPr>
          <w:rFonts w:ascii="Arial Narrow" w:hAnsi="Arial Narrow" w:cs="Arial"/>
          <w:spacing w:val="-3"/>
          <w:sz w:val="20"/>
        </w:rPr>
        <w:t>Inżynier bę</w:t>
      </w:r>
      <w:r w:rsidR="004A7929" w:rsidRPr="00067208">
        <w:rPr>
          <w:rFonts w:ascii="Arial Narrow" w:hAnsi="Arial Narrow" w:cs="Arial"/>
          <w:spacing w:val="-3"/>
          <w:sz w:val="20"/>
        </w:rPr>
        <w:t>dzie</w:t>
      </w:r>
      <w:r w:rsidRPr="00067208">
        <w:rPr>
          <w:rFonts w:ascii="Arial Narrow" w:hAnsi="Arial Narrow" w:cs="Arial"/>
          <w:spacing w:val="-3"/>
          <w:sz w:val="20"/>
        </w:rPr>
        <w:t xml:space="preserve"> mi</w:t>
      </w:r>
      <w:r w:rsidR="004A7929" w:rsidRPr="00067208">
        <w:rPr>
          <w:rFonts w:ascii="Arial Narrow" w:hAnsi="Arial Narrow" w:cs="Arial"/>
          <w:spacing w:val="-3"/>
          <w:sz w:val="20"/>
        </w:rPr>
        <w:t>ał</w:t>
      </w:r>
      <w:r w:rsidRPr="00067208">
        <w:rPr>
          <w:rFonts w:ascii="Arial Narrow" w:hAnsi="Arial Narrow" w:cs="Arial"/>
          <w:spacing w:val="-3"/>
          <w:sz w:val="20"/>
        </w:rPr>
        <w:t xml:space="preserve"> dostęp do tych części wytwórni, gdzie odbywa się produkcja materiałów przeznaczonych do realizacji robót,</w:t>
      </w:r>
    </w:p>
    <w:p w14:paraId="1A64DBEC" w14:textId="03D936B9" w:rsidR="00DB037E" w:rsidRPr="00067208" w:rsidRDefault="00DB037E"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ab/>
        <w:t>c</w:t>
      </w:r>
      <w:proofErr w:type="gramStart"/>
      <w:r w:rsidRPr="00067208">
        <w:rPr>
          <w:rFonts w:ascii="Arial Narrow" w:hAnsi="Arial Narrow" w:cs="Arial"/>
          <w:spacing w:val="-3"/>
          <w:sz w:val="20"/>
        </w:rPr>
        <w:t>)</w:t>
      </w:r>
      <w:r w:rsidRPr="00067208">
        <w:rPr>
          <w:rFonts w:ascii="Arial Narrow" w:hAnsi="Arial Narrow" w:cs="Arial"/>
          <w:spacing w:val="-3"/>
          <w:sz w:val="20"/>
        </w:rPr>
        <w:tab/>
        <w:t>Jeżeli</w:t>
      </w:r>
      <w:proofErr w:type="gramEnd"/>
      <w:r w:rsidRPr="00067208">
        <w:rPr>
          <w:rFonts w:ascii="Arial Narrow" w:hAnsi="Arial Narrow" w:cs="Arial"/>
          <w:spacing w:val="-3"/>
          <w:sz w:val="20"/>
        </w:rPr>
        <w:t xml:space="preserve"> produkcja odbywa się w miejscu nie należącym do Wykonawcy, Wykonawca uzyska dla Inżyniera zezwolenie dla przeprowadzenia inspekcji i badań w tych miejscach.</w:t>
      </w:r>
    </w:p>
    <w:p w14:paraId="3D7CED54" w14:textId="77777777" w:rsidR="00DB037E" w:rsidRPr="00067208" w:rsidRDefault="00DB037E"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7B78308F" w14:textId="463C02F7" w:rsidR="003B1284" w:rsidRPr="00067208" w:rsidRDefault="007073C8"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Materiały z rozbiórki</w:t>
      </w:r>
    </w:p>
    <w:p w14:paraId="4FBE334E" w14:textId="5FF3DF4E" w:rsidR="001045EA" w:rsidRPr="00067208" w:rsidRDefault="001045EA"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Elementy i materiały z rozbiórek oraz materiały odpadowe stają się własnością Wykonawcy (chyba że w </w:t>
      </w:r>
      <w:r w:rsidR="00477D84">
        <w:rPr>
          <w:rFonts w:ascii="Arial Narrow" w:hAnsi="Arial Narrow" w:cs="Arial"/>
          <w:spacing w:val="-3"/>
          <w:sz w:val="20"/>
        </w:rPr>
        <w:t>OPZ</w:t>
      </w:r>
      <w:r w:rsidRPr="00067208">
        <w:rPr>
          <w:rFonts w:ascii="Arial Narrow" w:hAnsi="Arial Narrow" w:cs="Arial"/>
          <w:spacing w:val="-3"/>
          <w:sz w:val="20"/>
        </w:rPr>
        <w:t xml:space="preserve"> postanowiono inaczej) i powinny zostać usunięte z terenu budowy w sposób i w terminie </w:t>
      </w:r>
      <w:proofErr w:type="gramStart"/>
      <w:r w:rsidRPr="00067208">
        <w:rPr>
          <w:rFonts w:ascii="Arial Narrow" w:hAnsi="Arial Narrow" w:cs="Arial"/>
          <w:spacing w:val="-3"/>
          <w:sz w:val="20"/>
        </w:rPr>
        <w:t>nie kolidującym</w:t>
      </w:r>
      <w:proofErr w:type="gramEnd"/>
      <w:r w:rsidRPr="00067208">
        <w:rPr>
          <w:rFonts w:ascii="Arial Narrow" w:hAnsi="Arial Narrow" w:cs="Arial"/>
          <w:spacing w:val="-3"/>
          <w:sz w:val="20"/>
        </w:rPr>
        <w:t xml:space="preserve"> z wykonaniem innych robót.</w:t>
      </w:r>
    </w:p>
    <w:p w14:paraId="4EC3293A" w14:textId="71231E21" w:rsidR="001045EA" w:rsidRPr="00067208" w:rsidRDefault="001045EA"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Koszt związany z rozbiórką, transportem, unieszkodliwieniem, bądź składowaniem w/w materiałów Wykonawca powinien zawrzeć w </w:t>
      </w:r>
      <w:r w:rsidR="00C63A70" w:rsidRPr="00067208">
        <w:rPr>
          <w:rFonts w:ascii="Arial Narrow" w:hAnsi="Arial Narrow" w:cs="Arial"/>
          <w:spacing w:val="-3"/>
          <w:sz w:val="20"/>
        </w:rPr>
        <w:t>Cenie Oferty</w:t>
      </w:r>
      <w:r w:rsidRPr="00067208">
        <w:rPr>
          <w:rFonts w:ascii="Arial Narrow" w:hAnsi="Arial Narrow" w:cs="Arial"/>
          <w:spacing w:val="-3"/>
          <w:sz w:val="20"/>
        </w:rPr>
        <w:t>.</w:t>
      </w:r>
    </w:p>
    <w:p w14:paraId="20639FEA" w14:textId="77528207" w:rsidR="001045EA" w:rsidRPr="00067208" w:rsidRDefault="001045EA" w:rsidP="00195848">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lastRenderedPageBreak/>
        <w:t xml:space="preserve">Drewno pochodzące z wycinki drzew na terenie, objętym liniami rozgraniczającymi dróg publicznych oraz na innych działkach, należących do Skarbu Państwa stanowi własność </w:t>
      </w:r>
      <w:r w:rsidR="00F67398" w:rsidRPr="00067208">
        <w:rPr>
          <w:rFonts w:ascii="Arial Narrow" w:hAnsi="Arial Narrow" w:cs="Arial"/>
          <w:spacing w:val="-3"/>
          <w:sz w:val="20"/>
        </w:rPr>
        <w:t>Wykonawcy za wyjątkiem zasad określonych w art. 20b Ustawy z dnia 10 kwietnia 2003 r. o szczególnych zasadach przygotowania i realizacji inwestycji w zakresie dróg publicznych.</w:t>
      </w:r>
    </w:p>
    <w:p w14:paraId="6853C02D" w14:textId="460C2D0C" w:rsidR="00DB037E" w:rsidRPr="00860F72" w:rsidRDefault="00DB037E" w:rsidP="00195848">
      <w:pPr>
        <w:pStyle w:val="Akapitzlist"/>
        <w:numPr>
          <w:ilvl w:val="1"/>
          <w:numId w:val="28"/>
        </w:numPr>
        <w:spacing w:after="120" w:line="276" w:lineRule="auto"/>
        <w:jc w:val="both"/>
        <w:rPr>
          <w:rFonts w:ascii="Arial Narrow" w:hAnsi="Arial Narrow" w:cs="Arial"/>
          <w:b/>
          <w:spacing w:val="-3"/>
          <w:sz w:val="20"/>
        </w:rPr>
      </w:pPr>
      <w:r w:rsidRPr="00860F72">
        <w:rPr>
          <w:rFonts w:ascii="Arial Narrow" w:hAnsi="Arial Narrow" w:cs="Arial"/>
          <w:b/>
          <w:spacing w:val="-3"/>
          <w:sz w:val="20"/>
        </w:rPr>
        <w:t>Wariantowe stosowanie materiałów</w:t>
      </w:r>
    </w:p>
    <w:p w14:paraId="70005FAD" w14:textId="5D5CC913" w:rsidR="00DB037E" w:rsidRPr="00067208" w:rsidRDefault="00DB037E" w:rsidP="00195848">
      <w:pPr>
        <w:tabs>
          <w:tab w:val="left" w:pos="-720"/>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 w:val="left" w:pos="10368"/>
          <w:tab w:val="left" w:pos="10800"/>
        </w:tabs>
        <w:spacing w:after="120" w:line="276" w:lineRule="auto"/>
        <w:contextualSpacing/>
        <w:jc w:val="both"/>
        <w:rPr>
          <w:rFonts w:ascii="Arial Narrow" w:hAnsi="Arial Narrow"/>
          <w:sz w:val="20"/>
        </w:rPr>
      </w:pPr>
      <w:r w:rsidRPr="00067208">
        <w:rPr>
          <w:rFonts w:ascii="Arial Narrow" w:hAnsi="Arial Narrow"/>
          <w:sz w:val="20"/>
        </w:rPr>
        <w:t xml:space="preserve">Jeśli </w:t>
      </w:r>
      <w:r w:rsidR="00477D84">
        <w:rPr>
          <w:rFonts w:ascii="Arial Narrow" w:hAnsi="Arial Narrow"/>
          <w:sz w:val="20"/>
        </w:rPr>
        <w:t>OPZ</w:t>
      </w:r>
      <w:r w:rsidRPr="00067208">
        <w:rPr>
          <w:rFonts w:ascii="Arial Narrow" w:hAnsi="Arial Narrow"/>
          <w:sz w:val="20"/>
        </w:rPr>
        <w:t xml:space="preserve"> lub </w:t>
      </w:r>
      <w:proofErr w:type="spellStart"/>
      <w:r w:rsidR="00477D84">
        <w:rPr>
          <w:rFonts w:ascii="Arial Narrow" w:hAnsi="Arial Narrow"/>
          <w:sz w:val="20"/>
        </w:rPr>
        <w:t>STWiORB</w:t>
      </w:r>
      <w:proofErr w:type="spellEnd"/>
      <w:r w:rsidRPr="00067208">
        <w:rPr>
          <w:rFonts w:ascii="Arial Narrow" w:hAnsi="Arial Narrow"/>
          <w:sz w:val="20"/>
        </w:rPr>
        <w:t xml:space="preserve"> przewidują możliwość wariantowego zastosowania rodzaju materiału w wykonywanych </w:t>
      </w:r>
      <w:r w:rsidR="00F147B3" w:rsidRPr="00067208">
        <w:rPr>
          <w:rFonts w:ascii="Arial Narrow" w:hAnsi="Arial Narrow"/>
          <w:sz w:val="20"/>
        </w:rPr>
        <w:t>R</w:t>
      </w:r>
      <w:r w:rsidRPr="00067208">
        <w:rPr>
          <w:rFonts w:ascii="Arial Narrow" w:hAnsi="Arial Narrow"/>
          <w:sz w:val="20"/>
        </w:rPr>
        <w:t>obotach, Wykonawca powiadomi Inżyniera o swoim zamiarze co najmniej 2 tygodnie przed użyciem materiału, albo w okresie dłuższym, jeśli będzie to wymagane dla badań prowadzonych przez Inżyniera. Wybrany i zaakceptowany rodzaj materiału nie może być później zmieniany bez zgody Inżyniera.</w:t>
      </w:r>
      <w:r w:rsidR="00264E91" w:rsidRPr="00067208">
        <w:rPr>
          <w:rFonts w:ascii="Arial Narrow" w:hAnsi="Arial Narrow"/>
          <w:sz w:val="20"/>
        </w:rPr>
        <w:t xml:space="preserve"> Dotyczy materiałów, dla których WIORB wymaga wykonania badań przed wbudowaniem</w:t>
      </w:r>
      <w:r w:rsidR="00CC6458" w:rsidRPr="00067208">
        <w:rPr>
          <w:rFonts w:ascii="Arial Narrow" w:hAnsi="Arial Narrow"/>
          <w:sz w:val="20"/>
        </w:rPr>
        <w:t>,</w:t>
      </w:r>
      <w:r w:rsidR="00395573" w:rsidRPr="00067208">
        <w:rPr>
          <w:rFonts w:ascii="Arial Narrow" w:hAnsi="Arial Narrow"/>
          <w:sz w:val="20"/>
        </w:rPr>
        <w:t xml:space="preserve"> w </w:t>
      </w:r>
      <w:r w:rsidR="000A5DCC" w:rsidRPr="00067208">
        <w:rPr>
          <w:rFonts w:ascii="Arial Narrow" w:hAnsi="Arial Narrow"/>
          <w:sz w:val="20"/>
        </w:rPr>
        <w:t>przypadku</w:t>
      </w:r>
      <w:r w:rsidR="00CC6458" w:rsidRPr="00067208">
        <w:rPr>
          <w:rFonts w:ascii="Arial Narrow" w:hAnsi="Arial Narrow"/>
          <w:sz w:val="20"/>
        </w:rPr>
        <w:t xml:space="preserve"> gdy materiał jest wydobywany (m.in. kruszywa) lub przygotowywany na podstawie zaprojektowanej receptury (m.in. mieszanki asfaltowe, mieszanki betonowe), na potrzeby danej inwestycji.</w:t>
      </w:r>
    </w:p>
    <w:p w14:paraId="3F14D0A4" w14:textId="7877A4D3" w:rsidR="00A50C93" w:rsidRPr="008301F8" w:rsidRDefault="00A50C93" w:rsidP="00195848">
      <w:pPr>
        <w:pStyle w:val="Akapitzlist"/>
        <w:numPr>
          <w:ilvl w:val="0"/>
          <w:numId w:val="23"/>
        </w:numPr>
        <w:tabs>
          <w:tab w:val="left" w:pos="-1440"/>
          <w:tab w:val="left" w:pos="-720"/>
          <w:tab w:val="left" w:pos="0"/>
        </w:tabs>
        <w:spacing w:after="120" w:line="276" w:lineRule="auto"/>
        <w:jc w:val="both"/>
        <w:rPr>
          <w:rFonts w:ascii="Arial Narrow" w:hAnsi="Arial Narrow" w:cs="Arial"/>
          <w:b/>
          <w:spacing w:val="-3"/>
          <w:sz w:val="20"/>
        </w:rPr>
      </w:pPr>
      <w:r w:rsidRPr="00067208">
        <w:rPr>
          <w:rFonts w:ascii="Arial Narrow" w:hAnsi="Arial Narrow" w:cs="Arial"/>
          <w:b/>
          <w:spacing w:val="-3"/>
          <w:sz w:val="20"/>
        </w:rPr>
        <w:t>SPRZĘT</w:t>
      </w:r>
    </w:p>
    <w:p w14:paraId="1C94E73E" w14:textId="7C0169AA" w:rsidR="00A50C93" w:rsidRPr="00067208" w:rsidRDefault="00A50C93"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jest zobowiązany do używania jedynie takiego sprzętu, który nie spowoduje niekorzystnego wpływu na jakość wykonywanych Robót. Sprzęt używany do Robót powinien być zgodny z </w:t>
      </w:r>
      <w:r w:rsidR="00E50501" w:rsidRPr="00067208">
        <w:rPr>
          <w:rFonts w:ascii="Arial Narrow" w:hAnsi="Arial Narrow" w:cs="Arial"/>
          <w:spacing w:val="-3"/>
          <w:sz w:val="20"/>
        </w:rPr>
        <w:t>O</w:t>
      </w:r>
      <w:r w:rsidRPr="00067208">
        <w:rPr>
          <w:rFonts w:ascii="Arial Narrow" w:hAnsi="Arial Narrow" w:cs="Arial"/>
          <w:spacing w:val="-3"/>
          <w:sz w:val="20"/>
        </w:rPr>
        <w:t xml:space="preserve">fertą Wykonawcy i powinien odpowiadać pod względem typów i ilości wskazaniom zawartym w </w:t>
      </w:r>
      <w:r w:rsidR="00DB037E" w:rsidRPr="00067208">
        <w:rPr>
          <w:rFonts w:ascii="Arial Narrow" w:hAnsi="Arial Narrow" w:cs="Arial"/>
          <w:spacing w:val="-3"/>
          <w:sz w:val="20"/>
        </w:rPr>
        <w:t xml:space="preserve">szczegółowych </w:t>
      </w:r>
      <w:proofErr w:type="spellStart"/>
      <w:r w:rsidR="00477D84">
        <w:rPr>
          <w:rFonts w:ascii="Arial Narrow" w:hAnsi="Arial Narrow" w:cs="Arial"/>
          <w:spacing w:val="-3"/>
          <w:sz w:val="20"/>
        </w:rPr>
        <w:t>STWiORB</w:t>
      </w:r>
      <w:proofErr w:type="spellEnd"/>
      <w:r w:rsidRPr="00067208">
        <w:rPr>
          <w:rFonts w:ascii="Arial Narrow" w:hAnsi="Arial Narrow" w:cs="Arial"/>
          <w:spacing w:val="-3"/>
          <w:sz w:val="20"/>
        </w:rPr>
        <w:t>,</w:t>
      </w:r>
      <w:r w:rsidR="00DB037E" w:rsidRPr="00067208">
        <w:rPr>
          <w:rFonts w:ascii="Arial Narrow" w:hAnsi="Arial Narrow" w:cs="Arial"/>
          <w:spacing w:val="-3"/>
          <w:sz w:val="20"/>
        </w:rPr>
        <w:t xml:space="preserve"> w konsekwencji </w:t>
      </w:r>
      <w:proofErr w:type="spellStart"/>
      <w:r w:rsidR="00DB037E" w:rsidRPr="00067208">
        <w:rPr>
          <w:rFonts w:ascii="Arial Narrow" w:hAnsi="Arial Narrow" w:cs="Arial"/>
          <w:spacing w:val="-3"/>
          <w:sz w:val="20"/>
        </w:rPr>
        <w:t>STWiORB</w:t>
      </w:r>
      <w:proofErr w:type="spellEnd"/>
      <w:r w:rsidR="00DB037E" w:rsidRPr="00067208">
        <w:rPr>
          <w:rFonts w:ascii="Arial Narrow" w:hAnsi="Arial Narrow" w:cs="Arial"/>
          <w:spacing w:val="-3"/>
          <w:sz w:val="20"/>
        </w:rPr>
        <w:t>,</w:t>
      </w:r>
      <w:r w:rsidRPr="00067208">
        <w:rPr>
          <w:rFonts w:ascii="Arial Narrow" w:hAnsi="Arial Narrow" w:cs="Arial"/>
          <w:spacing w:val="-3"/>
          <w:sz w:val="20"/>
        </w:rPr>
        <w:t xml:space="preserve"> PZJ lub projekcie organizacji Robót, zaakceptowanym przez Inżyniera; w przypadku braku ustaleń w wymienionych wyżej dokumentach sprzęt powinien być uzgodniony i zaakceptowany przez Inżyniera.</w:t>
      </w:r>
    </w:p>
    <w:p w14:paraId="6E52153F" w14:textId="77777777" w:rsidR="00A50C93" w:rsidRPr="00067208" w:rsidRDefault="00A50C93"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Liczba i wydajność sprzętu powinny gwarantować przeprowadzenie </w:t>
      </w:r>
      <w:r w:rsidR="007E5653" w:rsidRPr="00067208">
        <w:rPr>
          <w:rFonts w:ascii="Arial Narrow" w:hAnsi="Arial Narrow" w:cs="Arial"/>
          <w:spacing w:val="-3"/>
          <w:sz w:val="20"/>
        </w:rPr>
        <w:t>r</w:t>
      </w:r>
      <w:r w:rsidRPr="00067208">
        <w:rPr>
          <w:rFonts w:ascii="Arial Narrow" w:hAnsi="Arial Narrow" w:cs="Arial"/>
          <w:spacing w:val="-3"/>
          <w:sz w:val="20"/>
        </w:rPr>
        <w:t xml:space="preserve">obót, zgodnie z zasadami określonymi w Dokumentacji Projektowej, </w:t>
      </w:r>
      <w:proofErr w:type="spellStart"/>
      <w:r w:rsidRPr="00067208">
        <w:rPr>
          <w:rFonts w:ascii="Arial Narrow" w:hAnsi="Arial Narrow" w:cs="Arial"/>
          <w:spacing w:val="-3"/>
          <w:sz w:val="20"/>
        </w:rPr>
        <w:t>S</w:t>
      </w:r>
      <w:r w:rsidR="007303DB" w:rsidRPr="00067208">
        <w:rPr>
          <w:rFonts w:ascii="Arial Narrow" w:hAnsi="Arial Narrow" w:cs="Arial"/>
          <w:spacing w:val="-3"/>
          <w:sz w:val="20"/>
        </w:rPr>
        <w:t>STWiORB</w:t>
      </w:r>
      <w:proofErr w:type="spellEnd"/>
      <w:r w:rsidRPr="00067208">
        <w:rPr>
          <w:rFonts w:ascii="Arial Narrow" w:hAnsi="Arial Narrow" w:cs="Arial"/>
          <w:spacing w:val="-3"/>
          <w:sz w:val="20"/>
        </w:rPr>
        <w:t xml:space="preserve"> i wskazaniach Inżyniera.</w:t>
      </w:r>
    </w:p>
    <w:p w14:paraId="28D43AD5" w14:textId="77777777" w:rsidR="00A50C93" w:rsidRPr="00067208" w:rsidRDefault="00A50C93"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Sprzęt będący własnością Wykonawcy lub wynajęty do wykonania Robót ma być utrzymywany w dobrym stanie i gotowości do pracy. Powinien być zgodny z normami ochrony środowiska i przepisami dotyczącymi jego użytkowania.</w:t>
      </w:r>
    </w:p>
    <w:p w14:paraId="20DF89FA" w14:textId="77777777" w:rsidR="00A50C93" w:rsidRPr="00067208" w:rsidRDefault="00A50C93"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dostarczy Inżynierowi kopie dokumentów potwierdzających dopuszczenie sprzętu do użytkowania i badań okresowych, tam gdzie jest to wymagane przepisami.</w:t>
      </w:r>
    </w:p>
    <w:p w14:paraId="015C986F" w14:textId="77777777" w:rsidR="00A50C93" w:rsidRPr="00067208" w:rsidRDefault="00A50C93"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będzie konserwować sprzęt jak również naprawiać lub wymieniać sprzęt niesprawny.</w:t>
      </w:r>
    </w:p>
    <w:p w14:paraId="26C1331C" w14:textId="77777777" w:rsidR="00A50C93" w:rsidRPr="00067208" w:rsidRDefault="00A50C93"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Jakikolwiek sprzęt, maszyny, urządzenia i narzędzia </w:t>
      </w:r>
      <w:proofErr w:type="gramStart"/>
      <w:r w:rsidRPr="00067208">
        <w:rPr>
          <w:rFonts w:ascii="Arial Narrow" w:hAnsi="Arial Narrow" w:cs="Arial"/>
          <w:spacing w:val="-3"/>
          <w:sz w:val="20"/>
        </w:rPr>
        <w:t>nie gwarantujące</w:t>
      </w:r>
      <w:proofErr w:type="gramEnd"/>
      <w:r w:rsidRPr="00067208">
        <w:rPr>
          <w:rFonts w:ascii="Arial Narrow" w:hAnsi="Arial Narrow" w:cs="Arial"/>
          <w:spacing w:val="-3"/>
          <w:sz w:val="20"/>
        </w:rPr>
        <w:t xml:space="preserve"> zachowania warunków </w:t>
      </w:r>
      <w:r w:rsidR="00043C4C" w:rsidRPr="00067208">
        <w:rPr>
          <w:rFonts w:ascii="Arial Narrow" w:hAnsi="Arial Narrow" w:cs="Arial"/>
          <w:spacing w:val="-3"/>
          <w:sz w:val="20"/>
        </w:rPr>
        <w:t>U</w:t>
      </w:r>
      <w:r w:rsidRPr="00067208">
        <w:rPr>
          <w:rFonts w:ascii="Arial Narrow" w:hAnsi="Arial Narrow" w:cs="Arial"/>
          <w:spacing w:val="-3"/>
          <w:sz w:val="20"/>
        </w:rPr>
        <w:t xml:space="preserve">mowy, zostaną przez Inżyniera zdyskwalifikowane i niedopuszczone do </w:t>
      </w:r>
      <w:r w:rsidR="00333867" w:rsidRPr="00067208">
        <w:rPr>
          <w:rFonts w:ascii="Arial Narrow" w:hAnsi="Arial Narrow" w:cs="Arial"/>
          <w:spacing w:val="-3"/>
          <w:sz w:val="20"/>
        </w:rPr>
        <w:t>Robót</w:t>
      </w:r>
      <w:r w:rsidRPr="00067208">
        <w:rPr>
          <w:rFonts w:ascii="Arial Narrow" w:hAnsi="Arial Narrow" w:cs="Arial"/>
          <w:spacing w:val="-3"/>
          <w:sz w:val="20"/>
        </w:rPr>
        <w:t>.</w:t>
      </w:r>
    </w:p>
    <w:p w14:paraId="152DCDF7" w14:textId="205E1236" w:rsidR="00A50C93" w:rsidRPr="00067208" w:rsidRDefault="00A50C93" w:rsidP="00195848">
      <w:pPr>
        <w:pStyle w:val="Akapitzlist"/>
        <w:numPr>
          <w:ilvl w:val="0"/>
          <w:numId w:val="23"/>
        </w:numPr>
        <w:tabs>
          <w:tab w:val="left" w:pos="-1440"/>
          <w:tab w:val="left" w:pos="-720"/>
          <w:tab w:val="left" w:pos="0"/>
        </w:tabs>
        <w:spacing w:after="120" w:line="276" w:lineRule="auto"/>
        <w:jc w:val="both"/>
        <w:rPr>
          <w:rFonts w:ascii="Arial Narrow" w:hAnsi="Arial Narrow" w:cs="Arial"/>
          <w:b/>
          <w:spacing w:val="-3"/>
          <w:sz w:val="20"/>
        </w:rPr>
      </w:pPr>
      <w:r w:rsidRPr="00067208">
        <w:rPr>
          <w:rFonts w:ascii="Arial Narrow" w:hAnsi="Arial Narrow" w:cs="Arial"/>
          <w:b/>
          <w:spacing w:val="-3"/>
          <w:sz w:val="20"/>
        </w:rPr>
        <w:t>TRANSPORT</w:t>
      </w:r>
    </w:p>
    <w:p w14:paraId="19432917" w14:textId="77777777" w:rsidR="00A50C93" w:rsidRPr="00067208" w:rsidRDefault="00A50C93"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jest zobowiązany do stosowania jedynie takich środków transportu, które nie wpłyną niekorzystnie na jakość wykonywanych Robót i właściwości przewożonych materiałów.</w:t>
      </w:r>
    </w:p>
    <w:p w14:paraId="5A963BDF" w14:textId="77777777" w:rsidR="00A50C93" w:rsidRPr="00067208" w:rsidRDefault="00A50C93"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Liczba środków transportu będzie zapewniać prowadzenie Robót zgodnie z zasadami określonymi w Dokumentacji Projektowej, S</w:t>
      </w:r>
      <w:r w:rsidR="00790233" w:rsidRPr="00067208">
        <w:rPr>
          <w:rFonts w:ascii="Arial Narrow" w:hAnsi="Arial Narrow" w:cs="Arial"/>
          <w:spacing w:val="-3"/>
          <w:sz w:val="20"/>
        </w:rPr>
        <w:t>S</w:t>
      </w:r>
      <w:r w:rsidRPr="00067208">
        <w:rPr>
          <w:rFonts w:ascii="Arial Narrow" w:hAnsi="Arial Narrow" w:cs="Arial"/>
          <w:spacing w:val="-3"/>
          <w:sz w:val="20"/>
        </w:rPr>
        <w:t>T</w:t>
      </w:r>
      <w:r w:rsidR="00790233" w:rsidRPr="00067208">
        <w:rPr>
          <w:rFonts w:ascii="Arial Narrow" w:hAnsi="Arial Narrow" w:cs="Arial"/>
          <w:spacing w:val="-3"/>
          <w:sz w:val="20"/>
        </w:rPr>
        <w:t>WIORB</w:t>
      </w:r>
      <w:r w:rsidRPr="00067208">
        <w:rPr>
          <w:rFonts w:ascii="Arial Narrow" w:hAnsi="Arial Narrow" w:cs="Arial"/>
          <w:spacing w:val="-3"/>
          <w:sz w:val="20"/>
        </w:rPr>
        <w:t xml:space="preserve"> i wskazaniach Inżyniera, w terminie przewidzianym </w:t>
      </w:r>
      <w:r w:rsidR="00043C4C" w:rsidRPr="00067208">
        <w:rPr>
          <w:rFonts w:ascii="Arial Narrow" w:hAnsi="Arial Narrow" w:cs="Arial"/>
          <w:spacing w:val="-3"/>
          <w:sz w:val="20"/>
        </w:rPr>
        <w:t>U</w:t>
      </w:r>
      <w:r w:rsidRPr="00067208">
        <w:rPr>
          <w:rFonts w:ascii="Arial Narrow" w:hAnsi="Arial Narrow" w:cs="Arial"/>
          <w:spacing w:val="-3"/>
          <w:sz w:val="20"/>
        </w:rPr>
        <w:t>mową.</w:t>
      </w:r>
    </w:p>
    <w:p w14:paraId="35F19A06" w14:textId="77777777"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Środki transportu </w:t>
      </w:r>
      <w:proofErr w:type="gramStart"/>
      <w:r w:rsidRPr="00067208">
        <w:rPr>
          <w:rFonts w:ascii="Arial Narrow" w:hAnsi="Arial Narrow"/>
          <w:spacing w:val="-3"/>
          <w:sz w:val="20"/>
        </w:rPr>
        <w:t>nie odpowiadające</w:t>
      </w:r>
      <w:proofErr w:type="gramEnd"/>
      <w:r w:rsidRPr="00067208">
        <w:rPr>
          <w:rFonts w:ascii="Arial Narrow" w:hAnsi="Arial Narrow"/>
          <w:spacing w:val="-3"/>
          <w:sz w:val="20"/>
        </w:rPr>
        <w:t xml:space="preserve"> warunkom dopuszczalnych obciążeń na osie mogą być użyte przez Wykonawcę po dopuszczeniu przez Inżyniera ale wyłącznie poza drogami publicznymi i pod warunkiem przywrócenia do stanu pierwotnego użytkowanych odcinków dróg na koszt Wykonawcy. Wykonawca pokryje wszystkie inne koszty używania przez siebie pojazdów o nacisku na oś większym od dopuszczalnego.</w:t>
      </w:r>
    </w:p>
    <w:p w14:paraId="65053101" w14:textId="77777777" w:rsidR="00A50C93" w:rsidRPr="00067208" w:rsidRDefault="00A50C93"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będzie usuwać na bieżąco, na własny koszt, wszelkie zanieczyszczenia, uszkodzenia spowodowane jego pojazdami na drogach publicznych oraz dojazdach do </w:t>
      </w:r>
      <w:r w:rsidR="00E56EF4" w:rsidRPr="00067208">
        <w:rPr>
          <w:rFonts w:ascii="Arial Narrow" w:hAnsi="Arial Narrow" w:cs="Arial"/>
          <w:spacing w:val="-3"/>
          <w:sz w:val="20"/>
        </w:rPr>
        <w:t>P</w:t>
      </w:r>
      <w:r w:rsidR="00B65430" w:rsidRPr="00067208">
        <w:rPr>
          <w:rFonts w:ascii="Arial Narrow" w:hAnsi="Arial Narrow" w:cs="Arial"/>
          <w:spacing w:val="-3"/>
          <w:sz w:val="20"/>
        </w:rPr>
        <w:t xml:space="preserve">lacu </w:t>
      </w:r>
      <w:r w:rsidR="00E56EF4" w:rsidRPr="00067208">
        <w:rPr>
          <w:rFonts w:ascii="Arial Narrow" w:hAnsi="Arial Narrow" w:cs="Arial"/>
          <w:spacing w:val="-3"/>
          <w:sz w:val="20"/>
        </w:rPr>
        <w:t>B</w:t>
      </w:r>
      <w:r w:rsidRPr="00067208">
        <w:rPr>
          <w:rFonts w:ascii="Arial Narrow" w:hAnsi="Arial Narrow" w:cs="Arial"/>
          <w:spacing w:val="-3"/>
          <w:sz w:val="20"/>
        </w:rPr>
        <w:t>udowy.</w:t>
      </w:r>
    </w:p>
    <w:p w14:paraId="12952F7D" w14:textId="6D6194AC" w:rsidR="009D4D76" w:rsidRPr="00067208" w:rsidRDefault="009D4D76" w:rsidP="00195848">
      <w:pPr>
        <w:pStyle w:val="Akapitzlist"/>
        <w:numPr>
          <w:ilvl w:val="0"/>
          <w:numId w:val="23"/>
        </w:numPr>
        <w:tabs>
          <w:tab w:val="left" w:pos="-1440"/>
          <w:tab w:val="left" w:pos="-720"/>
          <w:tab w:val="left" w:pos="0"/>
        </w:tabs>
        <w:spacing w:after="120" w:line="276" w:lineRule="auto"/>
        <w:jc w:val="both"/>
        <w:rPr>
          <w:rFonts w:ascii="Arial Narrow" w:hAnsi="Arial Narrow" w:cs="Arial"/>
          <w:b/>
          <w:spacing w:val="-3"/>
          <w:sz w:val="20"/>
        </w:rPr>
      </w:pPr>
      <w:r w:rsidRPr="00067208">
        <w:rPr>
          <w:rFonts w:ascii="Arial Narrow" w:hAnsi="Arial Narrow" w:cs="Arial"/>
          <w:b/>
          <w:spacing w:val="-3"/>
          <w:sz w:val="20"/>
        </w:rPr>
        <w:t>WYKONANIE ROBÓT</w:t>
      </w:r>
    </w:p>
    <w:p w14:paraId="004B7F91" w14:textId="6C3AFB1D"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jest odpowiedzialny za prowadzenie </w:t>
      </w:r>
      <w:r w:rsidR="00333867" w:rsidRPr="00067208">
        <w:rPr>
          <w:rFonts w:ascii="Arial Narrow" w:hAnsi="Arial Narrow" w:cs="Arial"/>
          <w:spacing w:val="-3"/>
          <w:sz w:val="20"/>
        </w:rPr>
        <w:t xml:space="preserve">Robót </w:t>
      </w:r>
      <w:r w:rsidRPr="00067208">
        <w:rPr>
          <w:rFonts w:ascii="Arial Narrow" w:hAnsi="Arial Narrow" w:cs="Arial"/>
          <w:spacing w:val="-3"/>
          <w:sz w:val="20"/>
        </w:rPr>
        <w:t xml:space="preserve">zgodnie z warunkami </w:t>
      </w:r>
      <w:r w:rsidR="00043C4C" w:rsidRPr="00067208">
        <w:rPr>
          <w:rFonts w:ascii="Arial Narrow" w:hAnsi="Arial Narrow" w:cs="Arial"/>
          <w:spacing w:val="-3"/>
          <w:sz w:val="20"/>
        </w:rPr>
        <w:t>U</w:t>
      </w:r>
      <w:r w:rsidRPr="00067208">
        <w:rPr>
          <w:rFonts w:ascii="Arial Narrow" w:hAnsi="Arial Narrow" w:cs="Arial"/>
          <w:spacing w:val="-3"/>
          <w:sz w:val="20"/>
        </w:rPr>
        <w:t xml:space="preserve">mowy oraz za jakość zastosowanych materiałów i wykonywanych </w:t>
      </w:r>
      <w:r w:rsidR="00333867" w:rsidRPr="00067208">
        <w:rPr>
          <w:rFonts w:ascii="Arial Narrow" w:hAnsi="Arial Narrow" w:cs="Arial"/>
          <w:spacing w:val="-3"/>
          <w:sz w:val="20"/>
        </w:rPr>
        <w:t>Robót</w:t>
      </w:r>
      <w:r w:rsidR="00BC1822" w:rsidRPr="00067208">
        <w:rPr>
          <w:rFonts w:ascii="Arial Narrow" w:hAnsi="Arial Narrow" w:cs="Arial"/>
          <w:spacing w:val="-3"/>
          <w:sz w:val="20"/>
        </w:rPr>
        <w:t xml:space="preserve">, za ich zgodność z </w:t>
      </w:r>
      <w:proofErr w:type="spellStart"/>
      <w:r w:rsidR="00477D84">
        <w:rPr>
          <w:rFonts w:ascii="Arial Narrow" w:hAnsi="Arial Narrow" w:cs="Arial"/>
          <w:spacing w:val="-3"/>
          <w:sz w:val="20"/>
        </w:rPr>
        <w:t>STWiORB</w:t>
      </w:r>
      <w:proofErr w:type="spellEnd"/>
      <w:r w:rsidRPr="00067208">
        <w:rPr>
          <w:rFonts w:ascii="Arial Narrow" w:hAnsi="Arial Narrow" w:cs="Arial"/>
          <w:spacing w:val="-3"/>
          <w:sz w:val="20"/>
        </w:rPr>
        <w:t>, PZJ, projektem organizacji Robót opracowanym przez Wykonawcę</w:t>
      </w:r>
      <w:r w:rsidR="00BC1822" w:rsidRPr="00067208">
        <w:rPr>
          <w:rFonts w:ascii="Arial Narrow" w:hAnsi="Arial Narrow" w:cs="Arial"/>
          <w:spacing w:val="-3"/>
          <w:sz w:val="20"/>
        </w:rPr>
        <w:t xml:space="preserve">, Dokumentacją Projektową i </w:t>
      </w:r>
      <w:proofErr w:type="spellStart"/>
      <w:r w:rsidR="00BC1822" w:rsidRPr="00067208">
        <w:rPr>
          <w:rFonts w:ascii="Arial Narrow" w:hAnsi="Arial Narrow" w:cs="Arial"/>
          <w:spacing w:val="-3"/>
          <w:sz w:val="20"/>
        </w:rPr>
        <w:t>STWiORB</w:t>
      </w:r>
      <w:proofErr w:type="spellEnd"/>
      <w:r w:rsidR="00BC1822" w:rsidRPr="00067208">
        <w:rPr>
          <w:rFonts w:ascii="Arial Narrow" w:hAnsi="Arial Narrow" w:cs="Arial"/>
          <w:spacing w:val="-3"/>
          <w:sz w:val="20"/>
        </w:rPr>
        <w:t xml:space="preserve"> opracowanymi przez Wykonawcę</w:t>
      </w:r>
      <w:r w:rsidRPr="00067208">
        <w:rPr>
          <w:rFonts w:ascii="Arial Narrow" w:hAnsi="Arial Narrow" w:cs="Arial"/>
          <w:spacing w:val="-3"/>
          <w:sz w:val="20"/>
        </w:rPr>
        <w:t xml:space="preserve"> oraz poleceniami Inżyniera.</w:t>
      </w:r>
    </w:p>
    <w:p w14:paraId="4CD84C7F"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jest odpowiedzialny za stosowane metody wykonywania </w:t>
      </w:r>
      <w:r w:rsidR="00333867" w:rsidRPr="00067208">
        <w:rPr>
          <w:rFonts w:ascii="Arial Narrow" w:hAnsi="Arial Narrow" w:cs="Arial"/>
          <w:spacing w:val="-3"/>
          <w:sz w:val="20"/>
        </w:rPr>
        <w:t>Robót</w:t>
      </w:r>
      <w:r w:rsidRPr="00067208">
        <w:rPr>
          <w:rFonts w:ascii="Arial Narrow" w:hAnsi="Arial Narrow" w:cs="Arial"/>
          <w:spacing w:val="-3"/>
          <w:sz w:val="20"/>
        </w:rPr>
        <w:t>.</w:t>
      </w:r>
    </w:p>
    <w:p w14:paraId="20FB7523"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jest odpowiedzialny za dokładne wytyczenie w planie i wyznaczenie wysokości wszystkich elementów Robót zgodnie z wymiarami i rzędnymi określonymi w Dokumentacji Projektowej</w:t>
      </w:r>
      <w:r w:rsidR="00BC1822" w:rsidRPr="00067208">
        <w:rPr>
          <w:rFonts w:ascii="Arial Narrow" w:hAnsi="Arial Narrow" w:cs="Arial"/>
          <w:spacing w:val="-3"/>
          <w:sz w:val="20"/>
        </w:rPr>
        <w:t xml:space="preserve"> opracowanej przez Wykonawcę</w:t>
      </w:r>
      <w:r w:rsidRPr="00067208">
        <w:rPr>
          <w:rFonts w:ascii="Arial Narrow" w:hAnsi="Arial Narrow" w:cs="Arial"/>
          <w:spacing w:val="-3"/>
          <w:sz w:val="20"/>
        </w:rPr>
        <w:t xml:space="preserve"> lub przekazanymi na piśmie przez Inżyniera.</w:t>
      </w:r>
    </w:p>
    <w:p w14:paraId="69C980C0"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Błędy popełnione przez Wykonawcę w wytyczeniu i wyznaczaniu Robót zostaną usunięte przez Wykonawcę na własny koszt, z wyjątkiem kiedy dany błąd okaże się skutkiem błędu zawartego w danych dostarczonych Wykonawcy na piśmie przez Inżyniera.</w:t>
      </w:r>
    </w:p>
    <w:p w14:paraId="725D3910"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Sprawdzenie wytyczenia Robót lub wyznaczenia wysokości przez Inżyniera nie zwalnia Wykonawcy od odpowiedzialności za ich dokładność.</w:t>
      </w:r>
    </w:p>
    <w:p w14:paraId="5B727868" w14:textId="4D873F79" w:rsidR="001D22EB" w:rsidRPr="00067208" w:rsidRDefault="001D22EB"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będzie odpowiedzialny za projekt i specyfikację </w:t>
      </w:r>
      <w:r w:rsidR="00333867" w:rsidRPr="00067208">
        <w:rPr>
          <w:rFonts w:ascii="Arial Narrow" w:hAnsi="Arial Narrow" w:cs="Arial"/>
          <w:spacing w:val="-3"/>
          <w:sz w:val="20"/>
        </w:rPr>
        <w:t xml:space="preserve">Robót </w:t>
      </w:r>
      <w:r w:rsidRPr="00067208">
        <w:rPr>
          <w:rFonts w:ascii="Arial Narrow" w:hAnsi="Arial Narrow" w:cs="Arial"/>
          <w:spacing w:val="-3"/>
          <w:sz w:val="20"/>
        </w:rPr>
        <w:t>sporządzonych przez niego, niezależnie od uzyskanego zatwierdzenia przez Inżyniera.</w:t>
      </w:r>
    </w:p>
    <w:p w14:paraId="069E9717" w14:textId="4E5ACD06" w:rsidR="00875237"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lastRenderedPageBreak/>
        <w:t xml:space="preserve">Decyzje Inżyniera dotyczące akceptacji lub odrzucenia materiałów i elementów </w:t>
      </w:r>
      <w:r w:rsidR="00333867" w:rsidRPr="00067208">
        <w:rPr>
          <w:rFonts w:ascii="Arial Narrow" w:hAnsi="Arial Narrow" w:cs="Arial"/>
          <w:spacing w:val="-3"/>
          <w:sz w:val="20"/>
        </w:rPr>
        <w:t xml:space="preserve">Robót </w:t>
      </w:r>
      <w:r w:rsidRPr="00067208">
        <w:rPr>
          <w:rFonts w:ascii="Arial Narrow" w:hAnsi="Arial Narrow" w:cs="Arial"/>
          <w:spacing w:val="-3"/>
          <w:sz w:val="20"/>
        </w:rPr>
        <w:t xml:space="preserve">będą oparte na wymaganiach określonych w dokumentach </w:t>
      </w:r>
      <w:r w:rsidR="00043C4C" w:rsidRPr="00067208">
        <w:rPr>
          <w:rFonts w:ascii="Arial Narrow" w:hAnsi="Arial Narrow" w:cs="Arial"/>
          <w:spacing w:val="-3"/>
          <w:sz w:val="20"/>
        </w:rPr>
        <w:t>U</w:t>
      </w:r>
      <w:r w:rsidRPr="00067208">
        <w:rPr>
          <w:rFonts w:ascii="Arial Narrow" w:hAnsi="Arial Narrow" w:cs="Arial"/>
          <w:spacing w:val="-3"/>
          <w:sz w:val="20"/>
        </w:rPr>
        <w:t>mowy,</w:t>
      </w:r>
      <w:r w:rsidR="00BC1822" w:rsidRPr="00067208">
        <w:rPr>
          <w:rFonts w:ascii="Arial Narrow" w:hAnsi="Arial Narrow" w:cs="Arial"/>
          <w:spacing w:val="-3"/>
          <w:sz w:val="20"/>
        </w:rPr>
        <w:t xml:space="preserve"> </w:t>
      </w:r>
      <w:proofErr w:type="spellStart"/>
      <w:r w:rsidR="00477D84">
        <w:rPr>
          <w:rFonts w:ascii="Arial Narrow" w:hAnsi="Arial Narrow" w:cs="Arial"/>
          <w:spacing w:val="-3"/>
          <w:sz w:val="20"/>
        </w:rPr>
        <w:t>STWiORB</w:t>
      </w:r>
      <w:proofErr w:type="spellEnd"/>
      <w:r w:rsidR="00BC1822" w:rsidRPr="00067208">
        <w:rPr>
          <w:rFonts w:ascii="Arial Narrow" w:hAnsi="Arial Narrow" w:cs="Arial"/>
          <w:spacing w:val="-3"/>
          <w:sz w:val="20"/>
        </w:rPr>
        <w:t>,</w:t>
      </w:r>
      <w:r w:rsidRPr="00067208">
        <w:rPr>
          <w:rFonts w:ascii="Arial Narrow" w:hAnsi="Arial Narrow" w:cs="Arial"/>
          <w:spacing w:val="-3"/>
          <w:sz w:val="20"/>
        </w:rPr>
        <w:t xml:space="preserve"> Dokumentacji Projektowej i w </w:t>
      </w:r>
      <w:proofErr w:type="spellStart"/>
      <w:r w:rsidR="0001672D" w:rsidRPr="00067208">
        <w:rPr>
          <w:rFonts w:ascii="Arial Narrow" w:hAnsi="Arial Narrow" w:cs="Arial"/>
          <w:spacing w:val="-3"/>
          <w:sz w:val="20"/>
        </w:rPr>
        <w:t>S</w:t>
      </w:r>
      <w:r w:rsidRPr="00067208">
        <w:rPr>
          <w:rFonts w:ascii="Arial Narrow" w:hAnsi="Arial Narrow" w:cs="Arial"/>
          <w:spacing w:val="-3"/>
          <w:sz w:val="20"/>
        </w:rPr>
        <w:t>T</w:t>
      </w:r>
      <w:r w:rsidR="00875237" w:rsidRPr="00067208">
        <w:rPr>
          <w:rFonts w:ascii="Arial Narrow" w:hAnsi="Arial Narrow" w:cs="Arial"/>
          <w:spacing w:val="-3"/>
          <w:sz w:val="20"/>
        </w:rPr>
        <w:t>WiORB</w:t>
      </w:r>
      <w:proofErr w:type="spellEnd"/>
      <w:r w:rsidR="00875237" w:rsidRPr="00067208">
        <w:rPr>
          <w:rFonts w:ascii="Arial Narrow" w:hAnsi="Arial Narrow" w:cs="Arial"/>
          <w:spacing w:val="-3"/>
          <w:sz w:val="20"/>
        </w:rPr>
        <w:t xml:space="preserve"> opracowanych przez Wykona</w:t>
      </w:r>
      <w:r w:rsidR="00BC1822" w:rsidRPr="00067208">
        <w:rPr>
          <w:rFonts w:ascii="Arial Narrow" w:hAnsi="Arial Narrow" w:cs="Arial"/>
          <w:spacing w:val="-3"/>
          <w:sz w:val="20"/>
        </w:rPr>
        <w:t>wcę</w:t>
      </w:r>
      <w:r w:rsidRPr="00067208">
        <w:rPr>
          <w:rFonts w:ascii="Arial Narrow" w:hAnsi="Arial Narrow" w:cs="Arial"/>
          <w:spacing w:val="-3"/>
          <w:sz w:val="20"/>
        </w:rPr>
        <w:t>, a także w normach i wytycznych</w:t>
      </w:r>
      <w:r w:rsidR="0001672D" w:rsidRPr="00067208">
        <w:rPr>
          <w:rFonts w:ascii="Arial Narrow" w:hAnsi="Arial Narrow" w:cs="Arial"/>
          <w:spacing w:val="-3"/>
          <w:sz w:val="20"/>
        </w:rPr>
        <w:t>.</w:t>
      </w:r>
    </w:p>
    <w:p w14:paraId="46260173"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Przy podejmowaniu decyzji Inżynier uwzględni wyniki badań materiałów i Robót, rozrzuty normalnie występujące przy produkcji i przy badaniach materiałów, doświadczenia z przeszłości, wyniki badań naukowych oraz inne czynniki wpływające na rozważaną kwestię.</w:t>
      </w:r>
    </w:p>
    <w:p w14:paraId="4BB300DE" w14:textId="77777777" w:rsidR="00B137DB" w:rsidRPr="00067208" w:rsidRDefault="00B137DB"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Polecenia Inżyniera powinny być wykonywane przez Wykonawcę w czasie uzgodnionym z Inżynierem</w:t>
      </w:r>
      <w:r w:rsidR="0001672D" w:rsidRPr="00067208">
        <w:rPr>
          <w:rFonts w:ascii="Arial Narrow" w:hAnsi="Arial Narrow" w:cs="Arial"/>
          <w:spacing w:val="-3"/>
          <w:sz w:val="20"/>
        </w:rPr>
        <w:t xml:space="preserve">, pod groźbą zatrzymania </w:t>
      </w:r>
      <w:r w:rsidR="00333867" w:rsidRPr="00067208">
        <w:rPr>
          <w:rFonts w:ascii="Arial Narrow" w:hAnsi="Arial Narrow" w:cs="Arial"/>
          <w:spacing w:val="-3"/>
          <w:sz w:val="20"/>
        </w:rPr>
        <w:t>Robót</w:t>
      </w:r>
      <w:r w:rsidRPr="00067208">
        <w:rPr>
          <w:rFonts w:ascii="Arial Narrow" w:hAnsi="Arial Narrow" w:cs="Arial"/>
          <w:spacing w:val="-3"/>
          <w:sz w:val="20"/>
        </w:rPr>
        <w:t xml:space="preserve">. </w:t>
      </w:r>
      <w:r w:rsidR="0001672D" w:rsidRPr="00067208">
        <w:rPr>
          <w:rFonts w:ascii="Arial Narrow" w:hAnsi="Arial Narrow" w:cs="Arial"/>
          <w:spacing w:val="-3"/>
          <w:sz w:val="20"/>
        </w:rPr>
        <w:t>W przypadku niewykonania w terminie poleceń Inżyniera s</w:t>
      </w:r>
      <w:r w:rsidRPr="00067208">
        <w:rPr>
          <w:rFonts w:ascii="Arial Narrow" w:hAnsi="Arial Narrow" w:cs="Arial"/>
          <w:spacing w:val="-3"/>
          <w:sz w:val="20"/>
        </w:rPr>
        <w:t>kutki finansowe</w:t>
      </w:r>
      <w:r w:rsidR="0001672D" w:rsidRPr="00067208">
        <w:rPr>
          <w:rFonts w:ascii="Arial Narrow" w:hAnsi="Arial Narrow" w:cs="Arial"/>
          <w:spacing w:val="-3"/>
          <w:sz w:val="20"/>
        </w:rPr>
        <w:t xml:space="preserve"> z tego tytułu </w:t>
      </w:r>
      <w:r w:rsidRPr="00067208">
        <w:rPr>
          <w:rFonts w:ascii="Arial Narrow" w:hAnsi="Arial Narrow" w:cs="Arial"/>
          <w:spacing w:val="-3"/>
          <w:sz w:val="20"/>
        </w:rPr>
        <w:t>poniesie Wykonawca.</w:t>
      </w:r>
    </w:p>
    <w:p w14:paraId="68754360" w14:textId="77777777" w:rsidR="001D22EB" w:rsidRPr="00067208" w:rsidRDefault="001D22EB"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 czasie wykonywania </w:t>
      </w:r>
      <w:r w:rsidR="00333867" w:rsidRPr="00067208">
        <w:rPr>
          <w:rFonts w:ascii="Arial Narrow" w:hAnsi="Arial Narrow" w:cs="Arial"/>
          <w:spacing w:val="-3"/>
          <w:sz w:val="20"/>
        </w:rPr>
        <w:t xml:space="preserve">Robót </w:t>
      </w:r>
      <w:r w:rsidRPr="00067208">
        <w:rPr>
          <w:rFonts w:ascii="Arial Narrow" w:hAnsi="Arial Narrow" w:cs="Arial"/>
          <w:spacing w:val="-3"/>
          <w:sz w:val="20"/>
        </w:rPr>
        <w:t xml:space="preserve">Wykonawca winien utrzymywać </w:t>
      </w:r>
      <w:r w:rsidR="00E56EF4" w:rsidRPr="00067208">
        <w:rPr>
          <w:rFonts w:ascii="Arial Narrow" w:hAnsi="Arial Narrow" w:cs="Arial"/>
          <w:spacing w:val="-3"/>
          <w:sz w:val="20"/>
        </w:rPr>
        <w:t>P</w:t>
      </w:r>
      <w:r w:rsidRPr="00067208">
        <w:rPr>
          <w:rFonts w:ascii="Arial Narrow" w:hAnsi="Arial Narrow" w:cs="Arial"/>
          <w:spacing w:val="-3"/>
          <w:sz w:val="20"/>
        </w:rPr>
        <w:t xml:space="preserve">lac </w:t>
      </w:r>
      <w:r w:rsidR="00E56EF4" w:rsidRPr="00067208">
        <w:rPr>
          <w:rFonts w:ascii="Arial Narrow" w:hAnsi="Arial Narrow" w:cs="Arial"/>
          <w:spacing w:val="-3"/>
          <w:sz w:val="20"/>
        </w:rPr>
        <w:t>B</w:t>
      </w:r>
      <w:r w:rsidRPr="00067208">
        <w:rPr>
          <w:rFonts w:ascii="Arial Narrow" w:hAnsi="Arial Narrow" w:cs="Arial"/>
          <w:spacing w:val="-3"/>
          <w:sz w:val="20"/>
        </w:rPr>
        <w:t>udowy w stanie bez niepotrzebnych przeszkód oraz składować sprzęt i materiały w należytym porządku, jak również wywieźć wszelkie odpady i śm</w:t>
      </w:r>
      <w:r w:rsidR="00913263" w:rsidRPr="00067208">
        <w:rPr>
          <w:rFonts w:ascii="Arial Narrow" w:hAnsi="Arial Narrow" w:cs="Arial"/>
          <w:spacing w:val="-3"/>
          <w:sz w:val="20"/>
        </w:rPr>
        <w:t>ieci lub niepotrzebne elementy.</w:t>
      </w:r>
    </w:p>
    <w:p w14:paraId="1580027F" w14:textId="6795C801" w:rsidR="009D4D76" w:rsidRPr="008301F8" w:rsidRDefault="009D4D76" w:rsidP="00195848">
      <w:pPr>
        <w:pStyle w:val="Akapitzlist"/>
        <w:numPr>
          <w:ilvl w:val="0"/>
          <w:numId w:val="23"/>
        </w:numPr>
        <w:tabs>
          <w:tab w:val="left" w:pos="-1440"/>
          <w:tab w:val="left" w:pos="-720"/>
          <w:tab w:val="left" w:pos="0"/>
        </w:tabs>
        <w:spacing w:after="120" w:line="276" w:lineRule="auto"/>
        <w:jc w:val="both"/>
        <w:rPr>
          <w:rFonts w:ascii="Arial Narrow" w:hAnsi="Arial Narrow" w:cs="Arial"/>
          <w:b/>
          <w:spacing w:val="-3"/>
          <w:sz w:val="20"/>
        </w:rPr>
      </w:pPr>
      <w:r w:rsidRPr="00067208">
        <w:rPr>
          <w:rFonts w:ascii="Arial Narrow" w:hAnsi="Arial Narrow" w:cs="Arial"/>
          <w:b/>
          <w:spacing w:val="-3"/>
          <w:sz w:val="20"/>
        </w:rPr>
        <w:t xml:space="preserve">KONTROLA JAKOŚCI </w:t>
      </w:r>
      <w:r w:rsidR="001325CC" w:rsidRPr="00067208">
        <w:rPr>
          <w:rFonts w:ascii="Arial Narrow" w:hAnsi="Arial Narrow" w:cs="Arial"/>
          <w:b/>
          <w:spacing w:val="-3"/>
          <w:sz w:val="20"/>
        </w:rPr>
        <w:t>ROBÓT</w:t>
      </w:r>
    </w:p>
    <w:p w14:paraId="7E760011" w14:textId="259A5652"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Przed przystąpieniem do robót Wykonawca uzgodni z Inżynierem metodykę wykonywania i sposób ilościowego ewidencjonowania badań laboratoryjnych wymaganych kontraktem.</w:t>
      </w:r>
    </w:p>
    <w:p w14:paraId="665AB80B" w14:textId="77777777" w:rsidR="00860F72" w:rsidRPr="00860F72" w:rsidRDefault="00860F72" w:rsidP="00195848">
      <w:pPr>
        <w:pStyle w:val="Akapitzlist"/>
        <w:numPr>
          <w:ilvl w:val="0"/>
          <w:numId w:val="28"/>
        </w:numPr>
        <w:spacing w:after="120" w:line="276" w:lineRule="auto"/>
        <w:jc w:val="both"/>
        <w:rPr>
          <w:rFonts w:ascii="Arial Narrow" w:hAnsi="Arial Narrow" w:cs="Arial"/>
          <w:b/>
          <w:vanish/>
          <w:spacing w:val="-3"/>
          <w:sz w:val="20"/>
        </w:rPr>
      </w:pPr>
    </w:p>
    <w:p w14:paraId="386E3B1C" w14:textId="77777777" w:rsidR="00860F72" w:rsidRPr="00860F72" w:rsidRDefault="00860F72" w:rsidP="00195848">
      <w:pPr>
        <w:pStyle w:val="Akapitzlist"/>
        <w:numPr>
          <w:ilvl w:val="0"/>
          <w:numId w:val="28"/>
        </w:numPr>
        <w:spacing w:after="120" w:line="276" w:lineRule="auto"/>
        <w:jc w:val="both"/>
        <w:rPr>
          <w:rFonts w:ascii="Arial Narrow" w:hAnsi="Arial Narrow" w:cs="Arial"/>
          <w:b/>
          <w:vanish/>
          <w:spacing w:val="-3"/>
          <w:sz w:val="20"/>
        </w:rPr>
      </w:pPr>
    </w:p>
    <w:p w14:paraId="2B30AA23" w14:textId="77777777" w:rsidR="00860F72" w:rsidRPr="00860F72" w:rsidRDefault="00860F72" w:rsidP="00195848">
      <w:pPr>
        <w:pStyle w:val="Akapitzlist"/>
        <w:numPr>
          <w:ilvl w:val="0"/>
          <w:numId w:val="28"/>
        </w:numPr>
        <w:spacing w:after="120" w:line="276" w:lineRule="auto"/>
        <w:jc w:val="both"/>
        <w:rPr>
          <w:rFonts w:ascii="Arial Narrow" w:hAnsi="Arial Narrow" w:cs="Arial"/>
          <w:b/>
          <w:vanish/>
          <w:spacing w:val="-3"/>
          <w:sz w:val="20"/>
        </w:rPr>
      </w:pPr>
    </w:p>
    <w:p w14:paraId="4A89A773" w14:textId="77777777" w:rsidR="00860F72" w:rsidRPr="00860F72" w:rsidRDefault="00860F72" w:rsidP="00195848">
      <w:pPr>
        <w:pStyle w:val="Akapitzlist"/>
        <w:numPr>
          <w:ilvl w:val="0"/>
          <w:numId w:val="28"/>
        </w:numPr>
        <w:spacing w:after="120" w:line="276" w:lineRule="auto"/>
        <w:jc w:val="both"/>
        <w:rPr>
          <w:rFonts w:ascii="Arial Narrow" w:hAnsi="Arial Narrow" w:cs="Arial"/>
          <w:b/>
          <w:vanish/>
          <w:spacing w:val="-3"/>
          <w:sz w:val="20"/>
        </w:rPr>
      </w:pPr>
    </w:p>
    <w:p w14:paraId="7A0FD2EB" w14:textId="33CE86CE" w:rsidR="009D4D76" w:rsidRPr="00860F72" w:rsidRDefault="00DB3CC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Program Zapewnienia J</w:t>
      </w:r>
      <w:r w:rsidR="009D4D76" w:rsidRPr="00067208">
        <w:rPr>
          <w:rFonts w:ascii="Arial Narrow" w:hAnsi="Arial Narrow" w:cs="Arial"/>
          <w:b/>
          <w:spacing w:val="-3"/>
          <w:sz w:val="20"/>
        </w:rPr>
        <w:t>akości</w:t>
      </w:r>
      <w:r w:rsidR="00AA32BE" w:rsidRPr="00067208">
        <w:rPr>
          <w:rFonts w:ascii="Arial Narrow" w:hAnsi="Arial Narrow" w:cs="Arial"/>
          <w:b/>
          <w:spacing w:val="-3"/>
          <w:sz w:val="20"/>
        </w:rPr>
        <w:t xml:space="preserve"> (PZJ)</w:t>
      </w:r>
      <w:r w:rsidR="00793E98" w:rsidRPr="00067208">
        <w:rPr>
          <w:rFonts w:ascii="Arial Narrow" w:hAnsi="Arial Narrow" w:cs="Arial"/>
          <w:b/>
          <w:spacing w:val="-3"/>
          <w:sz w:val="20"/>
        </w:rPr>
        <w:t xml:space="preserve"> </w:t>
      </w:r>
    </w:p>
    <w:p w14:paraId="4C1B847F" w14:textId="6BC7108D"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w:t>
      </w:r>
      <w:r w:rsidR="00DB3CC6" w:rsidRPr="00067208">
        <w:rPr>
          <w:rFonts w:ascii="Arial Narrow" w:hAnsi="Arial Narrow" w:cs="Arial"/>
          <w:spacing w:val="-3"/>
          <w:sz w:val="20"/>
        </w:rPr>
        <w:t xml:space="preserve"> </w:t>
      </w:r>
      <w:r w:rsidRPr="00067208">
        <w:rPr>
          <w:rFonts w:ascii="Arial Narrow" w:hAnsi="Arial Narrow" w:cs="Arial"/>
          <w:spacing w:val="-3"/>
          <w:sz w:val="20"/>
        </w:rPr>
        <w:t>jest zobowiązany opracować i przed</w:t>
      </w:r>
      <w:r w:rsidR="00DB3CC6" w:rsidRPr="00067208">
        <w:rPr>
          <w:rFonts w:ascii="Arial Narrow" w:hAnsi="Arial Narrow" w:cs="Arial"/>
          <w:spacing w:val="-3"/>
          <w:sz w:val="20"/>
        </w:rPr>
        <w:t>stawić do akceptacji Inżyniera Program Zapewnienia J</w:t>
      </w:r>
      <w:r w:rsidR="003739DB" w:rsidRPr="00067208">
        <w:rPr>
          <w:rFonts w:ascii="Arial Narrow" w:hAnsi="Arial Narrow" w:cs="Arial"/>
          <w:spacing w:val="-3"/>
          <w:sz w:val="20"/>
        </w:rPr>
        <w:t>akości. W Programie Z</w:t>
      </w:r>
      <w:r w:rsidRPr="00067208">
        <w:rPr>
          <w:rFonts w:ascii="Arial Narrow" w:hAnsi="Arial Narrow" w:cs="Arial"/>
          <w:spacing w:val="-3"/>
          <w:sz w:val="20"/>
        </w:rPr>
        <w:t>apewnieni</w:t>
      </w:r>
      <w:r w:rsidR="003739DB" w:rsidRPr="00067208">
        <w:rPr>
          <w:rFonts w:ascii="Arial Narrow" w:hAnsi="Arial Narrow" w:cs="Arial"/>
          <w:spacing w:val="-3"/>
          <w:sz w:val="20"/>
        </w:rPr>
        <w:t>a J</w:t>
      </w:r>
      <w:r w:rsidRPr="00067208">
        <w:rPr>
          <w:rFonts w:ascii="Arial Narrow" w:hAnsi="Arial Narrow" w:cs="Arial"/>
          <w:spacing w:val="-3"/>
          <w:sz w:val="20"/>
        </w:rPr>
        <w:t>akości Wykonawca powinien określić zamierzony sposób</w:t>
      </w:r>
      <w:r w:rsidR="00FB1CB1" w:rsidRPr="00067208">
        <w:rPr>
          <w:rFonts w:ascii="Arial Narrow" w:hAnsi="Arial Narrow" w:cs="Arial"/>
          <w:spacing w:val="-3"/>
          <w:sz w:val="20"/>
        </w:rPr>
        <w:t xml:space="preserve"> </w:t>
      </w:r>
      <w:r w:rsidR="00875237" w:rsidRPr="00067208">
        <w:rPr>
          <w:rFonts w:ascii="Arial Narrow" w:hAnsi="Arial Narrow" w:cs="Arial"/>
          <w:spacing w:val="-3"/>
          <w:sz w:val="20"/>
        </w:rPr>
        <w:t xml:space="preserve">realizacji </w:t>
      </w:r>
      <w:r w:rsidRPr="00067208">
        <w:rPr>
          <w:rFonts w:ascii="Arial Narrow" w:hAnsi="Arial Narrow" w:cs="Arial"/>
          <w:spacing w:val="-3"/>
          <w:sz w:val="20"/>
        </w:rPr>
        <w:t xml:space="preserve">Robót, możliwości techniczne, kadrowe i plan organizacji </w:t>
      </w:r>
      <w:r w:rsidR="00F91ACF" w:rsidRPr="00067208">
        <w:rPr>
          <w:rFonts w:ascii="Arial Narrow" w:hAnsi="Arial Narrow" w:cs="Arial"/>
          <w:spacing w:val="-3"/>
          <w:sz w:val="20"/>
        </w:rPr>
        <w:t>R</w:t>
      </w:r>
      <w:r w:rsidRPr="00067208">
        <w:rPr>
          <w:rFonts w:ascii="Arial Narrow" w:hAnsi="Arial Narrow" w:cs="Arial"/>
          <w:spacing w:val="-3"/>
          <w:sz w:val="20"/>
        </w:rPr>
        <w:t xml:space="preserve">obót gwarantujący wykonanie Robót zgodnie z </w:t>
      </w:r>
      <w:r w:rsidR="003739DB" w:rsidRPr="00067208">
        <w:rPr>
          <w:rFonts w:ascii="Arial Narrow" w:hAnsi="Arial Narrow" w:cs="Arial"/>
          <w:spacing w:val="-3"/>
          <w:sz w:val="20"/>
        </w:rPr>
        <w:t>wymaganiami Programu funkcjonalno-u</w:t>
      </w:r>
      <w:r w:rsidR="00763A6F" w:rsidRPr="00067208">
        <w:rPr>
          <w:rFonts w:ascii="Arial Narrow" w:hAnsi="Arial Narrow" w:cs="Arial"/>
          <w:spacing w:val="-3"/>
          <w:sz w:val="20"/>
        </w:rPr>
        <w:t>żytkowego</w:t>
      </w:r>
      <w:r w:rsidRPr="00067208">
        <w:rPr>
          <w:rFonts w:ascii="Arial Narrow" w:hAnsi="Arial Narrow" w:cs="Arial"/>
          <w:spacing w:val="-3"/>
          <w:sz w:val="20"/>
        </w:rPr>
        <w:t xml:space="preserve"> oraz </w:t>
      </w:r>
      <w:r w:rsidR="009A5E6C" w:rsidRPr="00067208">
        <w:rPr>
          <w:rFonts w:ascii="Arial Narrow" w:hAnsi="Arial Narrow" w:cs="Arial"/>
          <w:spacing w:val="-3"/>
          <w:sz w:val="20"/>
        </w:rPr>
        <w:t>poleceniami</w:t>
      </w:r>
      <w:r w:rsidR="00763A6F" w:rsidRPr="00067208">
        <w:rPr>
          <w:rFonts w:ascii="Arial Narrow" w:hAnsi="Arial Narrow" w:cs="Arial"/>
          <w:spacing w:val="-3"/>
          <w:sz w:val="20"/>
        </w:rPr>
        <w:t xml:space="preserve"> Inżyniera</w:t>
      </w:r>
      <w:r w:rsidRPr="00067208">
        <w:rPr>
          <w:rFonts w:ascii="Arial Narrow" w:hAnsi="Arial Narrow" w:cs="Arial"/>
          <w:spacing w:val="-3"/>
          <w:sz w:val="20"/>
        </w:rPr>
        <w:t>.</w:t>
      </w:r>
    </w:p>
    <w:p w14:paraId="3974F30B" w14:textId="23EB923B" w:rsidR="00AE35EC" w:rsidRPr="00067208" w:rsidRDefault="009862D0"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PZJ należy sporządzić oddzielnie dla każdego elementu robót objętego danym </w:t>
      </w:r>
      <w:proofErr w:type="spellStart"/>
      <w:r w:rsidRPr="00067208">
        <w:rPr>
          <w:rFonts w:ascii="Arial Narrow" w:hAnsi="Arial Narrow" w:cs="Arial"/>
          <w:spacing w:val="-3"/>
          <w:sz w:val="20"/>
        </w:rPr>
        <w:t>STWiORB</w:t>
      </w:r>
      <w:proofErr w:type="spellEnd"/>
      <w:r w:rsidRPr="00067208">
        <w:rPr>
          <w:rFonts w:ascii="Arial Narrow" w:hAnsi="Arial Narrow" w:cs="Arial"/>
          <w:spacing w:val="-3"/>
          <w:sz w:val="20"/>
        </w:rPr>
        <w:t>. Dopuszcza się opracowanie</w:t>
      </w:r>
      <w:r w:rsidR="00AE35EC" w:rsidRPr="00067208">
        <w:rPr>
          <w:rFonts w:ascii="Arial Narrow" w:hAnsi="Arial Narrow" w:cs="Arial"/>
          <w:spacing w:val="-3"/>
          <w:sz w:val="20"/>
        </w:rPr>
        <w:t xml:space="preserve"> jednego</w:t>
      </w:r>
      <w:r w:rsidRPr="00067208">
        <w:rPr>
          <w:rFonts w:ascii="Arial Narrow" w:hAnsi="Arial Narrow" w:cs="Arial"/>
          <w:spacing w:val="-3"/>
          <w:sz w:val="20"/>
        </w:rPr>
        <w:t xml:space="preserve"> PZJ dla </w:t>
      </w:r>
      <w:r w:rsidR="00AE35EC" w:rsidRPr="00067208">
        <w:rPr>
          <w:rFonts w:ascii="Arial Narrow" w:hAnsi="Arial Narrow" w:cs="Arial"/>
          <w:spacing w:val="-3"/>
          <w:sz w:val="20"/>
        </w:rPr>
        <w:t xml:space="preserve">elementów robót objętych różnymi </w:t>
      </w:r>
      <w:proofErr w:type="spellStart"/>
      <w:r w:rsidR="00AE35EC" w:rsidRPr="00067208">
        <w:rPr>
          <w:rFonts w:ascii="Arial Narrow" w:hAnsi="Arial Narrow" w:cs="Arial"/>
          <w:spacing w:val="-3"/>
          <w:sz w:val="20"/>
        </w:rPr>
        <w:t>STWiORB</w:t>
      </w:r>
      <w:proofErr w:type="spellEnd"/>
      <w:r w:rsidR="00AE35EC" w:rsidRPr="00067208">
        <w:rPr>
          <w:rFonts w:ascii="Arial Narrow" w:hAnsi="Arial Narrow" w:cs="Arial"/>
          <w:spacing w:val="-3"/>
          <w:sz w:val="20"/>
        </w:rPr>
        <w:t>, jeżeli zakres robót w nich określony jest zbliżony.</w:t>
      </w:r>
    </w:p>
    <w:p w14:paraId="3E83B1C5" w14:textId="77777777" w:rsidR="009D4D76" w:rsidRPr="00067208" w:rsidRDefault="00875237"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Program Z</w:t>
      </w:r>
      <w:r w:rsidR="009D4D76" w:rsidRPr="00067208">
        <w:rPr>
          <w:rFonts w:ascii="Arial Narrow" w:hAnsi="Arial Narrow" w:cs="Arial"/>
          <w:spacing w:val="-3"/>
          <w:sz w:val="20"/>
        </w:rPr>
        <w:t>ape</w:t>
      </w:r>
      <w:r w:rsidRPr="00067208">
        <w:rPr>
          <w:rFonts w:ascii="Arial Narrow" w:hAnsi="Arial Narrow" w:cs="Arial"/>
          <w:spacing w:val="-3"/>
          <w:sz w:val="20"/>
        </w:rPr>
        <w:t>wnienia J</w:t>
      </w:r>
      <w:r w:rsidR="009D4D76" w:rsidRPr="00067208">
        <w:rPr>
          <w:rFonts w:ascii="Arial Narrow" w:hAnsi="Arial Narrow" w:cs="Arial"/>
          <w:spacing w:val="-3"/>
          <w:sz w:val="20"/>
        </w:rPr>
        <w:t>akości powinien zawierać:</w:t>
      </w:r>
    </w:p>
    <w:p w14:paraId="5D47A729"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20E4AC82" w14:textId="77777777" w:rsidR="009D4D76" w:rsidRPr="00067208" w:rsidRDefault="009D4D76" w:rsidP="00195848">
      <w:pPr>
        <w:numPr>
          <w:ilvl w:val="0"/>
          <w:numId w:val="6"/>
        </w:numPr>
        <w:tabs>
          <w:tab w:val="left" w:pos="-1725"/>
          <w:tab w:val="left" w:pos="-1005"/>
          <w:tab w:val="left" w:pos="-285"/>
          <w:tab w:val="left" w:pos="142"/>
          <w:tab w:val="left" w:pos="291"/>
          <w:tab w:val="left" w:pos="426"/>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426" w:hanging="426"/>
        <w:contextualSpacing/>
        <w:jc w:val="both"/>
        <w:rPr>
          <w:rFonts w:ascii="Arial Narrow" w:hAnsi="Arial Narrow" w:cs="Arial"/>
          <w:b/>
          <w:spacing w:val="-3"/>
          <w:sz w:val="20"/>
        </w:rPr>
      </w:pPr>
      <w:proofErr w:type="gramStart"/>
      <w:r w:rsidRPr="00067208">
        <w:rPr>
          <w:rFonts w:ascii="Arial Narrow" w:hAnsi="Arial Narrow" w:cs="Arial"/>
          <w:b/>
          <w:spacing w:val="-3"/>
          <w:sz w:val="20"/>
        </w:rPr>
        <w:t>część</w:t>
      </w:r>
      <w:proofErr w:type="gramEnd"/>
      <w:r w:rsidRPr="00067208">
        <w:rPr>
          <w:rFonts w:ascii="Arial Narrow" w:hAnsi="Arial Narrow" w:cs="Arial"/>
          <w:b/>
          <w:spacing w:val="-3"/>
          <w:sz w:val="20"/>
        </w:rPr>
        <w:t xml:space="preserve"> ogólną opisującą:</w:t>
      </w:r>
    </w:p>
    <w:p w14:paraId="3742F08D" w14:textId="5F7952D2" w:rsidR="009F4628" w:rsidRPr="00067208" w:rsidRDefault="009F4628" w:rsidP="00195848">
      <w:pPr>
        <w:numPr>
          <w:ilvl w:val="0"/>
          <w:numId w:val="1"/>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organizację</w:t>
      </w:r>
      <w:proofErr w:type="gramEnd"/>
      <w:r w:rsidRPr="00067208">
        <w:rPr>
          <w:rFonts w:ascii="Arial Narrow" w:hAnsi="Arial Narrow" w:cs="Arial"/>
          <w:spacing w:val="-3"/>
          <w:sz w:val="20"/>
        </w:rPr>
        <w:t xml:space="preserve"> i sposób wykonywania i prowadzenia Robót </w:t>
      </w:r>
    </w:p>
    <w:p w14:paraId="4F3B03EC" w14:textId="26877FEA" w:rsidR="009D4D76" w:rsidRPr="00067208" w:rsidRDefault="009D4D76" w:rsidP="00195848">
      <w:pPr>
        <w:numPr>
          <w:ilvl w:val="0"/>
          <w:numId w:val="1"/>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organizację</w:t>
      </w:r>
      <w:proofErr w:type="gramEnd"/>
      <w:r w:rsidRPr="00067208">
        <w:rPr>
          <w:rFonts w:ascii="Arial Narrow" w:hAnsi="Arial Narrow" w:cs="Arial"/>
          <w:spacing w:val="-3"/>
          <w:sz w:val="20"/>
        </w:rPr>
        <w:t xml:space="preserve"> ruchu na budowie wraz z oznakowaniem </w:t>
      </w:r>
      <w:r w:rsidR="00333867" w:rsidRPr="00067208">
        <w:rPr>
          <w:rFonts w:ascii="Arial Narrow" w:hAnsi="Arial Narrow" w:cs="Arial"/>
          <w:spacing w:val="-3"/>
          <w:sz w:val="20"/>
        </w:rPr>
        <w:t>Robót</w:t>
      </w:r>
      <w:r w:rsidR="0047046E" w:rsidRPr="00067208">
        <w:rPr>
          <w:rFonts w:ascii="Arial Narrow" w:hAnsi="Arial Narrow" w:cs="Arial"/>
          <w:spacing w:val="-3"/>
          <w:sz w:val="20"/>
        </w:rPr>
        <w:t xml:space="preserve"> (jeśli dotyczy)</w:t>
      </w:r>
    </w:p>
    <w:p w14:paraId="7D98CAB8" w14:textId="0832A8BF" w:rsidR="009D4D76" w:rsidRPr="00067208" w:rsidRDefault="009D4D76" w:rsidP="00195848">
      <w:pPr>
        <w:numPr>
          <w:ilvl w:val="0"/>
          <w:numId w:val="1"/>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system</w:t>
      </w:r>
      <w:proofErr w:type="gramEnd"/>
      <w:r w:rsidRPr="00067208">
        <w:rPr>
          <w:rFonts w:ascii="Arial Narrow" w:hAnsi="Arial Narrow" w:cs="Arial"/>
          <w:spacing w:val="-3"/>
          <w:sz w:val="20"/>
        </w:rPr>
        <w:t xml:space="preserve"> (sposób i procedurę) proponowanej kontroli i sterowa</w:t>
      </w:r>
      <w:r w:rsidRPr="00067208">
        <w:rPr>
          <w:rFonts w:ascii="Arial Narrow" w:hAnsi="Arial Narrow" w:cs="Arial"/>
          <w:spacing w:val="-3"/>
          <w:sz w:val="20"/>
        </w:rPr>
        <w:softHyphen/>
        <w:t xml:space="preserve">nia jakością wykonywanych </w:t>
      </w:r>
      <w:r w:rsidR="00333867" w:rsidRPr="00067208">
        <w:rPr>
          <w:rFonts w:ascii="Arial Narrow" w:hAnsi="Arial Narrow" w:cs="Arial"/>
          <w:spacing w:val="-3"/>
          <w:sz w:val="20"/>
        </w:rPr>
        <w:t>Robót</w:t>
      </w:r>
      <w:r w:rsidRPr="00067208">
        <w:rPr>
          <w:rFonts w:ascii="Arial Narrow" w:hAnsi="Arial Narrow" w:cs="Arial"/>
          <w:spacing w:val="-3"/>
          <w:sz w:val="20"/>
        </w:rPr>
        <w:t>,</w:t>
      </w:r>
    </w:p>
    <w:p w14:paraId="41FEDDC8" w14:textId="12A766E0" w:rsidR="009D4D76" w:rsidRPr="00067208" w:rsidRDefault="009D4D76" w:rsidP="00195848">
      <w:pPr>
        <w:numPr>
          <w:ilvl w:val="0"/>
          <w:numId w:val="1"/>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sposób</w:t>
      </w:r>
      <w:proofErr w:type="gramEnd"/>
      <w:r w:rsidRPr="00067208">
        <w:rPr>
          <w:rFonts w:ascii="Arial Narrow" w:hAnsi="Arial Narrow" w:cs="Arial"/>
          <w:spacing w:val="-3"/>
          <w:sz w:val="20"/>
        </w:rPr>
        <w:t xml:space="preserve"> oraz formę gromadzenia wyników badań </w:t>
      </w:r>
      <w:r w:rsidR="00793E98" w:rsidRPr="00067208">
        <w:rPr>
          <w:rFonts w:ascii="Arial Narrow" w:hAnsi="Arial Narrow" w:cs="Arial"/>
          <w:spacing w:val="-3"/>
          <w:sz w:val="20"/>
        </w:rPr>
        <w:t>i</w:t>
      </w:r>
      <w:r w:rsidRPr="00067208">
        <w:rPr>
          <w:rFonts w:ascii="Arial Narrow" w:hAnsi="Arial Narrow" w:cs="Arial"/>
          <w:spacing w:val="-3"/>
          <w:sz w:val="20"/>
        </w:rPr>
        <w:t xml:space="preserve"> pomiarów, </w:t>
      </w:r>
    </w:p>
    <w:p w14:paraId="2D05106A" w14:textId="77777777" w:rsidR="00AE35EC" w:rsidRPr="00067208" w:rsidRDefault="00AE35EC" w:rsidP="00195848">
      <w:pPr>
        <w:numPr>
          <w:ilvl w:val="0"/>
          <w:numId w:val="1"/>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sposób</w:t>
      </w:r>
      <w:proofErr w:type="gramEnd"/>
      <w:r w:rsidRPr="00067208">
        <w:rPr>
          <w:rFonts w:ascii="Arial Narrow" w:hAnsi="Arial Narrow" w:cs="Arial"/>
          <w:spacing w:val="-3"/>
          <w:sz w:val="20"/>
        </w:rPr>
        <w:t xml:space="preserve"> postępowania z materiałami i Robotami nieodpowiadającymi wymaganiom.</w:t>
      </w:r>
    </w:p>
    <w:p w14:paraId="647D17E3" w14:textId="77777777" w:rsidR="009862D0" w:rsidRPr="00067208" w:rsidRDefault="009862D0"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3149F261" w14:textId="592A5ADB" w:rsidR="009D4D76" w:rsidRPr="00067208" w:rsidRDefault="009D4D76" w:rsidP="00195848">
      <w:pPr>
        <w:numPr>
          <w:ilvl w:val="0"/>
          <w:numId w:val="6"/>
        </w:numPr>
        <w:tabs>
          <w:tab w:val="left" w:pos="-1725"/>
          <w:tab w:val="left" w:pos="-1005"/>
          <w:tab w:val="left" w:pos="-285"/>
          <w:tab w:val="left" w:pos="147"/>
          <w:tab w:val="left" w:pos="291"/>
          <w:tab w:val="left" w:pos="435"/>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426" w:hanging="426"/>
        <w:contextualSpacing/>
        <w:jc w:val="both"/>
        <w:rPr>
          <w:rFonts w:ascii="Arial Narrow" w:hAnsi="Arial Narrow" w:cs="Arial"/>
          <w:b/>
          <w:spacing w:val="-3"/>
          <w:sz w:val="20"/>
        </w:rPr>
      </w:pPr>
      <w:proofErr w:type="gramStart"/>
      <w:r w:rsidRPr="00067208">
        <w:rPr>
          <w:rFonts w:ascii="Arial Narrow" w:hAnsi="Arial Narrow" w:cs="Arial"/>
          <w:b/>
          <w:spacing w:val="-3"/>
          <w:sz w:val="20"/>
        </w:rPr>
        <w:t>część</w:t>
      </w:r>
      <w:proofErr w:type="gramEnd"/>
      <w:r w:rsidRPr="00067208">
        <w:rPr>
          <w:rFonts w:ascii="Arial Narrow" w:hAnsi="Arial Narrow" w:cs="Arial"/>
          <w:b/>
          <w:spacing w:val="-3"/>
          <w:sz w:val="20"/>
        </w:rPr>
        <w:t xml:space="preserve"> szczegółową opisującą dla </w:t>
      </w:r>
      <w:r w:rsidR="00B137DB" w:rsidRPr="00067208">
        <w:rPr>
          <w:rFonts w:ascii="Arial Narrow" w:hAnsi="Arial Narrow" w:cs="Arial"/>
          <w:b/>
          <w:spacing w:val="-3"/>
          <w:sz w:val="20"/>
        </w:rPr>
        <w:t>danego</w:t>
      </w:r>
      <w:r w:rsidRPr="00067208">
        <w:rPr>
          <w:rFonts w:ascii="Arial Narrow" w:hAnsi="Arial Narrow" w:cs="Arial"/>
          <w:b/>
          <w:spacing w:val="-3"/>
          <w:sz w:val="20"/>
        </w:rPr>
        <w:t xml:space="preserve"> asortymentu </w:t>
      </w:r>
      <w:r w:rsidR="009862D0" w:rsidRPr="00067208">
        <w:rPr>
          <w:rFonts w:ascii="Arial Narrow" w:hAnsi="Arial Narrow" w:cs="Arial"/>
          <w:b/>
          <w:spacing w:val="-3"/>
          <w:sz w:val="20"/>
        </w:rPr>
        <w:t>Robót</w:t>
      </w:r>
      <w:r w:rsidRPr="00067208">
        <w:rPr>
          <w:rFonts w:ascii="Arial Narrow" w:hAnsi="Arial Narrow" w:cs="Arial"/>
          <w:b/>
          <w:spacing w:val="-3"/>
          <w:sz w:val="20"/>
        </w:rPr>
        <w:t>:</w:t>
      </w:r>
    </w:p>
    <w:p w14:paraId="7CE44AAD" w14:textId="4999A935" w:rsidR="009D4D76" w:rsidRPr="00067208" w:rsidRDefault="009D4D76" w:rsidP="00195848">
      <w:pPr>
        <w:numPr>
          <w:ilvl w:val="0"/>
          <w:numId w:val="1"/>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wykaz</w:t>
      </w:r>
      <w:proofErr w:type="gramEnd"/>
      <w:r w:rsidRPr="00067208">
        <w:rPr>
          <w:rFonts w:ascii="Arial Narrow" w:hAnsi="Arial Narrow" w:cs="Arial"/>
          <w:spacing w:val="-3"/>
          <w:sz w:val="20"/>
        </w:rPr>
        <w:t xml:space="preserve"> maszyn i urządzeń stosowanych na budowie,</w:t>
      </w:r>
    </w:p>
    <w:p w14:paraId="5D11CE13" w14:textId="77777777" w:rsidR="009D4D76" w:rsidRPr="00067208" w:rsidRDefault="009D4D76" w:rsidP="00195848">
      <w:pPr>
        <w:numPr>
          <w:ilvl w:val="0"/>
          <w:numId w:val="1"/>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rodzaje</w:t>
      </w:r>
      <w:proofErr w:type="gramEnd"/>
      <w:r w:rsidRPr="00067208">
        <w:rPr>
          <w:rFonts w:ascii="Arial Narrow" w:hAnsi="Arial Narrow" w:cs="Arial"/>
          <w:spacing w:val="-3"/>
          <w:sz w:val="20"/>
        </w:rPr>
        <w:t xml:space="preserve"> i ilość środków transportu oraz urządzeń do magazy</w:t>
      </w:r>
      <w:r w:rsidR="00913263" w:rsidRPr="00067208">
        <w:rPr>
          <w:rFonts w:ascii="Arial Narrow" w:hAnsi="Arial Narrow" w:cs="Arial"/>
          <w:spacing w:val="-3"/>
          <w:sz w:val="20"/>
        </w:rPr>
        <w:t>nowania i załadunku materiałów,</w:t>
      </w:r>
    </w:p>
    <w:p w14:paraId="0F1B993B" w14:textId="77777777" w:rsidR="009D4D76" w:rsidRPr="00067208" w:rsidRDefault="009D4D76" w:rsidP="00195848">
      <w:pPr>
        <w:numPr>
          <w:ilvl w:val="0"/>
          <w:numId w:val="1"/>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sposób</w:t>
      </w:r>
      <w:proofErr w:type="gramEnd"/>
      <w:r w:rsidRPr="00067208">
        <w:rPr>
          <w:rFonts w:ascii="Arial Narrow" w:hAnsi="Arial Narrow" w:cs="Arial"/>
          <w:spacing w:val="-3"/>
          <w:sz w:val="20"/>
        </w:rPr>
        <w:t xml:space="preserve"> zabezpieczenia i ochrony ładunków przed utratą ich właściwości w czasie transportu,</w:t>
      </w:r>
    </w:p>
    <w:p w14:paraId="6C88C470" w14:textId="77777777" w:rsidR="00AE35EC" w:rsidRPr="00067208" w:rsidRDefault="00AE35EC" w:rsidP="00195848">
      <w:pPr>
        <w:numPr>
          <w:ilvl w:val="0"/>
          <w:numId w:val="1"/>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wyposażenie</w:t>
      </w:r>
      <w:proofErr w:type="gramEnd"/>
      <w:r w:rsidRPr="00067208">
        <w:rPr>
          <w:rFonts w:ascii="Arial Narrow" w:hAnsi="Arial Narrow" w:cs="Arial"/>
          <w:spacing w:val="-3"/>
          <w:sz w:val="20"/>
        </w:rPr>
        <w:t xml:space="preserve"> w sprzęt i urządzenia do pomiarów i kontroli (opis laboratorium własnego lub</w:t>
      </w:r>
    </w:p>
    <w:p w14:paraId="55E4F70B" w14:textId="77777777" w:rsidR="00AE35EC" w:rsidRPr="00067208" w:rsidRDefault="00AE35E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roofErr w:type="gramStart"/>
      <w:r w:rsidRPr="00067208">
        <w:rPr>
          <w:rFonts w:ascii="Arial Narrow" w:hAnsi="Arial Narrow" w:cs="Arial"/>
          <w:spacing w:val="-3"/>
          <w:sz w:val="20"/>
        </w:rPr>
        <w:t>laboratorium</w:t>
      </w:r>
      <w:proofErr w:type="gramEnd"/>
      <w:r w:rsidRPr="00067208">
        <w:rPr>
          <w:rFonts w:ascii="Arial Narrow" w:hAnsi="Arial Narrow" w:cs="Arial"/>
          <w:spacing w:val="-3"/>
          <w:sz w:val="20"/>
        </w:rPr>
        <w:t>, któremu Wykonawca zamierza zlecić prowadzenie badań),</w:t>
      </w:r>
    </w:p>
    <w:p w14:paraId="30D2163F" w14:textId="77777777" w:rsidR="009D4D76" w:rsidRPr="00067208" w:rsidRDefault="009D4D76" w:rsidP="00195848">
      <w:pPr>
        <w:numPr>
          <w:ilvl w:val="0"/>
          <w:numId w:val="1"/>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sposób</w:t>
      </w:r>
      <w:proofErr w:type="gramEnd"/>
      <w:r w:rsidRPr="00067208">
        <w:rPr>
          <w:rFonts w:ascii="Arial Narrow" w:hAnsi="Arial Narrow" w:cs="Arial"/>
          <w:spacing w:val="-3"/>
          <w:sz w:val="20"/>
        </w:rPr>
        <w:t xml:space="preserve"> i procedurę pomiarów i badań (rodzaj i częstotliwość, pobieranie próbek, legalizacja i sprawdzanie urządzeń, itp.) prowadzonych podczas dostaw materiałów, wytwarzania mieszanek i wykonywania poszczególnych elementów </w:t>
      </w:r>
      <w:r w:rsidR="00333867" w:rsidRPr="00067208">
        <w:rPr>
          <w:rFonts w:ascii="Arial Narrow" w:hAnsi="Arial Narrow" w:cs="Arial"/>
          <w:spacing w:val="-3"/>
          <w:sz w:val="20"/>
        </w:rPr>
        <w:t>Robót</w:t>
      </w:r>
      <w:r w:rsidRPr="00067208">
        <w:rPr>
          <w:rFonts w:ascii="Arial Narrow" w:hAnsi="Arial Narrow" w:cs="Arial"/>
          <w:spacing w:val="-3"/>
          <w:sz w:val="20"/>
        </w:rPr>
        <w:t>,</w:t>
      </w:r>
    </w:p>
    <w:p w14:paraId="2835D052" w14:textId="77777777" w:rsidR="00AE35EC" w:rsidRPr="00067208" w:rsidRDefault="00AE35EC" w:rsidP="00195848">
      <w:pPr>
        <w:tabs>
          <w:tab w:val="left" w:pos="-1725"/>
          <w:tab w:val="left" w:pos="-1005"/>
          <w:tab w:val="left" w:pos="-285"/>
          <w:tab w:val="left" w:pos="0"/>
          <w:tab w:val="left" w:pos="291"/>
          <w:tab w:val="left" w:pos="435"/>
          <w:tab w:val="left" w:pos="723"/>
          <w:tab w:val="left" w:pos="867"/>
          <w:tab w:val="left" w:pos="1011"/>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z w:val="20"/>
        </w:rPr>
      </w:pPr>
    </w:p>
    <w:p w14:paraId="3192EC88" w14:textId="227FACCA" w:rsidR="009A5E6C" w:rsidRPr="00067208" w:rsidRDefault="009A5E6C" w:rsidP="00195848">
      <w:pPr>
        <w:tabs>
          <w:tab w:val="left" w:pos="-1725"/>
          <w:tab w:val="left" w:pos="-1005"/>
          <w:tab w:val="left" w:pos="-285"/>
          <w:tab w:val="left" w:pos="0"/>
          <w:tab w:val="left" w:pos="291"/>
          <w:tab w:val="left" w:pos="435"/>
          <w:tab w:val="left" w:pos="723"/>
          <w:tab w:val="left" w:pos="867"/>
          <w:tab w:val="left" w:pos="1011"/>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z w:val="20"/>
        </w:rPr>
      </w:pPr>
      <w:r w:rsidRPr="00067208">
        <w:rPr>
          <w:rFonts w:ascii="Arial Narrow" w:hAnsi="Arial Narrow"/>
          <w:sz w:val="20"/>
        </w:rPr>
        <w:t xml:space="preserve">Elementem PZJ ogólnego zgodnie z </w:t>
      </w:r>
      <w:proofErr w:type="spellStart"/>
      <w:r w:rsidRPr="00067208">
        <w:rPr>
          <w:rFonts w:ascii="Arial Narrow" w:hAnsi="Arial Narrow"/>
          <w:sz w:val="20"/>
        </w:rPr>
        <w:t>Subklauzulą</w:t>
      </w:r>
      <w:proofErr w:type="spellEnd"/>
      <w:r w:rsidRPr="00067208">
        <w:rPr>
          <w:rFonts w:ascii="Arial Narrow" w:hAnsi="Arial Narrow"/>
          <w:sz w:val="20"/>
        </w:rPr>
        <w:t xml:space="preserve"> 4.9 SWK jest program wykonania wszystkich badań wymaganych kontraktem w układzie specyfikacyjnym. Dokument ten jest materiałem bazowym do formalnych działań związanych z zatwierdzeniem laboratoriów Wykonawcy. </w:t>
      </w:r>
      <w:r w:rsidR="0031090A" w:rsidRPr="00067208">
        <w:rPr>
          <w:rFonts w:ascii="Arial Narrow" w:hAnsi="Arial Narrow"/>
          <w:sz w:val="20"/>
        </w:rPr>
        <w:t>P</w:t>
      </w:r>
      <w:r w:rsidRPr="00067208">
        <w:rPr>
          <w:rFonts w:ascii="Arial Narrow" w:hAnsi="Arial Narrow"/>
          <w:sz w:val="20"/>
        </w:rPr>
        <w:t>rogram badań będzie bazą do tworzenia wszelkiego rodzaju statystyk związanych z ewidencjonowaniem ilości wykonanych badań laboratoryjnych. Ponadto Wykonawca jest zobowiązany do sporządzania tygodniowych (bieżących) planów (programów) badań, w dostosowaniu do postępu w realizacji robót. Plany te będą podlegały zatwierdzeniu przez Inżyniera.</w:t>
      </w:r>
    </w:p>
    <w:p w14:paraId="6356E972" w14:textId="77777777" w:rsidR="0042572D" w:rsidRPr="00067208" w:rsidRDefault="0042572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Plan należy prowadzić i aktualizować raz w miesiącu. Forma i treść planu muszą zostać uzgodnione z Inżynierem. Wykonawca będzie każdorazowo przekazywał Inżynierowi plan badań laboratoryjnych ze wskazaniem na planie ilości i zakresu badań zrealizowanych w danym miesiącu, procentowego zrealizowania badań w stosunku do planu. Plan będzie stanowił integralną część Miesięcznego raportu Wykonawcy o postępie pracy.</w:t>
      </w:r>
    </w:p>
    <w:p w14:paraId="02CC7900" w14:textId="11AB0AEA" w:rsidR="009D4D76" w:rsidRPr="00860F72"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Zasady kontroli jakości Robót</w:t>
      </w:r>
    </w:p>
    <w:p w14:paraId="7E2BA594" w14:textId="77777777"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Celem kontroli Robót będzie takie sterowanie ich przygotowaniem i wykonaniem, aby osiągnąć założoną jakość Robót.</w:t>
      </w:r>
    </w:p>
    <w:p w14:paraId="6B7C17B3" w14:textId="77777777"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lastRenderedPageBreak/>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12A60E77" w14:textId="50D6FD53"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Laboratorium Wykonawcy zostanie zlokalizowane w bezpośredniej bliskości placu budowy.</w:t>
      </w:r>
      <w:r w:rsidR="0048186C" w:rsidRPr="00067208">
        <w:rPr>
          <w:rFonts w:ascii="Arial Narrow" w:hAnsi="Arial Narrow"/>
          <w:spacing w:val="-3"/>
          <w:sz w:val="20"/>
        </w:rPr>
        <w:t xml:space="preserve"> W </w:t>
      </w:r>
      <w:r w:rsidRPr="00067208">
        <w:rPr>
          <w:rFonts w:ascii="Arial Narrow" w:hAnsi="Arial Narrow"/>
          <w:spacing w:val="-3"/>
          <w:sz w:val="20"/>
        </w:rPr>
        <w:t>uzasadnionym przypadku (np. pojedyncze badania), za zgodą Inżyniera dopuszcza się wskazanie innej lokalizacji.</w:t>
      </w:r>
    </w:p>
    <w:p w14:paraId="07859605" w14:textId="1A2EB7A8"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Laboratorium Wykonawcy będzie podlegało zatwierdzeniu przez Inżyniera w obecności przedstawiciela Laboratorium Zamawiającego. W celu zatwierdzenia laboratorium do wykonywania badań na kontrakcie Wykonawca przedstawi:</w:t>
      </w:r>
    </w:p>
    <w:p w14:paraId="2AD8E66E" w14:textId="77777777" w:rsidR="009A5E6C" w:rsidRPr="00067208" w:rsidRDefault="009A5E6C" w:rsidP="00195848">
      <w:pPr>
        <w:pStyle w:val="Styl2"/>
        <w:numPr>
          <w:ilvl w:val="0"/>
          <w:numId w:val="124"/>
        </w:numPr>
        <w:spacing w:after="120" w:line="276" w:lineRule="auto"/>
        <w:contextualSpacing/>
        <w:rPr>
          <w:rFonts w:ascii="Arial Narrow" w:hAnsi="Arial Narrow"/>
          <w:sz w:val="20"/>
          <w:szCs w:val="20"/>
        </w:rPr>
      </w:pPr>
      <w:r w:rsidRPr="00067208">
        <w:rPr>
          <w:rFonts w:ascii="Arial Narrow" w:hAnsi="Arial Narrow"/>
          <w:sz w:val="20"/>
          <w:szCs w:val="20"/>
        </w:rPr>
        <w:t>Harmonogram badań zawierający odniesienie do konkretnej specyfikacji, wyszczególnienie rodzaju robót, jednostkę obmiaru robót, wymaganą do wykonania ilość robót, wskazanie rodzaju konkretnych badań, częstotliwość badań zgodną z wymaganiami kontraktowymi, niezbędną do wykonania ilość badań oraz wskazanie laboratorium wykonującego badania. Sposób liczenia ilości badań powinien być zgodny z przyjętym w GDDKiA Ujednoliconym sposobem liczenia badań Wykonawcy i Zamawiającego (w załączeniu).</w:t>
      </w:r>
    </w:p>
    <w:p w14:paraId="5E0CCEAB" w14:textId="77777777" w:rsidR="009A5E6C" w:rsidRPr="00067208" w:rsidRDefault="009A5E6C" w:rsidP="00195848">
      <w:pPr>
        <w:pStyle w:val="Styl2"/>
        <w:numPr>
          <w:ilvl w:val="0"/>
          <w:numId w:val="124"/>
        </w:numPr>
        <w:spacing w:after="120" w:line="276" w:lineRule="auto"/>
        <w:contextualSpacing/>
        <w:rPr>
          <w:rFonts w:ascii="Arial Narrow" w:hAnsi="Arial Narrow"/>
          <w:sz w:val="20"/>
          <w:szCs w:val="20"/>
        </w:rPr>
      </w:pPr>
      <w:r w:rsidRPr="00067208">
        <w:rPr>
          <w:rFonts w:ascii="Arial Narrow" w:hAnsi="Arial Narrow"/>
          <w:sz w:val="20"/>
          <w:szCs w:val="20"/>
        </w:rPr>
        <w:t>Wskazanie laboratoriów prowadzących kontrolę jakości we wskazanych obszarach robót.</w:t>
      </w:r>
    </w:p>
    <w:p w14:paraId="2C61659E" w14:textId="77777777" w:rsidR="009A5E6C" w:rsidRPr="00067208" w:rsidRDefault="009A5E6C" w:rsidP="00195848">
      <w:pPr>
        <w:pStyle w:val="Styl2"/>
        <w:numPr>
          <w:ilvl w:val="0"/>
          <w:numId w:val="124"/>
        </w:numPr>
        <w:spacing w:after="120" w:line="276" w:lineRule="auto"/>
        <w:contextualSpacing/>
        <w:rPr>
          <w:rFonts w:ascii="Arial Narrow" w:hAnsi="Arial Narrow"/>
          <w:sz w:val="20"/>
          <w:szCs w:val="20"/>
        </w:rPr>
      </w:pPr>
      <w:r w:rsidRPr="00067208">
        <w:rPr>
          <w:rFonts w:ascii="Arial Narrow" w:hAnsi="Arial Narrow"/>
          <w:sz w:val="20"/>
          <w:szCs w:val="20"/>
        </w:rPr>
        <w:t>Wskazanie personelu wraz z potwierdzeniem jego kompetencji i wskazaniem osób odpowiedzialnych za autoryzację sprawozdań z badań.</w:t>
      </w:r>
    </w:p>
    <w:p w14:paraId="2F841CAA" w14:textId="77777777" w:rsidR="009A5E6C" w:rsidRPr="00067208" w:rsidRDefault="009A5E6C" w:rsidP="00195848">
      <w:pPr>
        <w:pStyle w:val="Styl2"/>
        <w:numPr>
          <w:ilvl w:val="0"/>
          <w:numId w:val="124"/>
        </w:numPr>
        <w:spacing w:after="120" w:line="276" w:lineRule="auto"/>
        <w:contextualSpacing/>
        <w:rPr>
          <w:rFonts w:ascii="Arial Narrow" w:hAnsi="Arial Narrow"/>
          <w:sz w:val="20"/>
          <w:szCs w:val="20"/>
        </w:rPr>
      </w:pPr>
      <w:r w:rsidRPr="00067208">
        <w:rPr>
          <w:rFonts w:ascii="Arial Narrow" w:hAnsi="Arial Narrow"/>
          <w:sz w:val="20"/>
          <w:szCs w:val="20"/>
        </w:rPr>
        <w:t>Wykaz urządzeń pomiarowych wraz z udokumentowaniem sprawowanego nadzoru metrologicznego.</w:t>
      </w:r>
    </w:p>
    <w:p w14:paraId="7A4C7D6C" w14:textId="77777777" w:rsidR="009A5E6C" w:rsidRPr="00067208" w:rsidRDefault="009A5E6C" w:rsidP="00195848">
      <w:pPr>
        <w:pStyle w:val="Styl2"/>
        <w:numPr>
          <w:ilvl w:val="0"/>
          <w:numId w:val="124"/>
        </w:numPr>
        <w:spacing w:after="120" w:line="276" w:lineRule="auto"/>
        <w:contextualSpacing/>
        <w:rPr>
          <w:rFonts w:ascii="Arial Narrow" w:hAnsi="Arial Narrow"/>
          <w:sz w:val="20"/>
          <w:szCs w:val="20"/>
        </w:rPr>
      </w:pPr>
      <w:r w:rsidRPr="00067208">
        <w:rPr>
          <w:rFonts w:ascii="Arial Narrow" w:hAnsi="Arial Narrow"/>
          <w:sz w:val="20"/>
          <w:szCs w:val="20"/>
        </w:rPr>
        <w:t>Sposób i formę gromadzenia zapisów (m.in. wzory kart i sprawozdań z badań).</w:t>
      </w:r>
    </w:p>
    <w:p w14:paraId="63748601" w14:textId="77777777"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Przy czym przedstawione w składanych dokumentach zasoby powinny być wystarczające do spełnienia wymagań na realizowanym zadaniu.</w:t>
      </w:r>
    </w:p>
    <w:p w14:paraId="0845B241" w14:textId="1E8ED367"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Przed zatwierdzeniem systemu kontroli Inżynier może zażądać od Wykonawcy przeprowadzen</w:t>
      </w:r>
      <w:r w:rsidR="00D220DE" w:rsidRPr="00067208">
        <w:rPr>
          <w:rFonts w:ascii="Arial Narrow" w:hAnsi="Arial Narrow"/>
          <w:spacing w:val="-3"/>
          <w:sz w:val="20"/>
        </w:rPr>
        <w:t>ia badań w celu weryfikacji zgodności z odpowiednimi normami/procedurami</w:t>
      </w:r>
      <w:r w:rsidRPr="00067208">
        <w:rPr>
          <w:rFonts w:ascii="Arial Narrow" w:hAnsi="Arial Narrow"/>
          <w:spacing w:val="-3"/>
          <w:sz w:val="20"/>
        </w:rPr>
        <w:t>.</w:t>
      </w:r>
    </w:p>
    <w:p w14:paraId="44083D07" w14:textId="6410148D" w:rsidR="00D220DE" w:rsidRPr="00067208" w:rsidRDefault="00D220DE"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Wykonawca dostarczy Inżynierowi świadectwa, że wszystkie stosowane urządzenia i sprzęt badawczy zostały prawidłowo wykalibrowane i odpowiadają wymaganiom norm określających procedury badań.</w:t>
      </w:r>
    </w:p>
    <w:p w14:paraId="5FC0ABA7" w14:textId="0CF65856" w:rsidR="00D220DE" w:rsidRPr="00067208" w:rsidRDefault="00316E55"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Na żądanie </w:t>
      </w:r>
      <w:r w:rsidR="00D220DE" w:rsidRPr="00067208">
        <w:rPr>
          <w:rFonts w:ascii="Arial Narrow" w:hAnsi="Arial Narrow"/>
          <w:spacing w:val="-3"/>
          <w:sz w:val="20"/>
        </w:rPr>
        <w:t>Inżynier</w:t>
      </w:r>
      <w:r w:rsidRPr="00067208">
        <w:rPr>
          <w:rFonts w:ascii="Arial Narrow" w:hAnsi="Arial Narrow"/>
          <w:spacing w:val="-3"/>
          <w:sz w:val="20"/>
        </w:rPr>
        <w:t>a</w:t>
      </w:r>
      <w:r w:rsidRPr="00067208">
        <w:rPr>
          <w:rFonts w:ascii="Arial Narrow" w:hAnsi="Arial Narrow" w:cs="Arial"/>
          <w:spacing w:val="-3"/>
          <w:sz w:val="20"/>
        </w:rPr>
        <w:t xml:space="preserve"> Wykonawca zapewni</w:t>
      </w:r>
      <w:r w:rsidR="00D220DE" w:rsidRPr="00067208">
        <w:rPr>
          <w:rFonts w:ascii="Arial Narrow" w:hAnsi="Arial Narrow"/>
          <w:spacing w:val="-3"/>
          <w:sz w:val="20"/>
        </w:rPr>
        <w:t xml:space="preserve"> dostęp do pomieszczeń laboratoryjnych, w celu ich inspekcji.</w:t>
      </w:r>
    </w:p>
    <w:p w14:paraId="6D5B50A5" w14:textId="67AFE9C4" w:rsidR="00D220DE" w:rsidRPr="00067208" w:rsidRDefault="00316E55"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W</w:t>
      </w:r>
      <w:r w:rsidR="009A5E6C" w:rsidRPr="00067208">
        <w:rPr>
          <w:rFonts w:ascii="Arial Narrow" w:hAnsi="Arial Narrow"/>
          <w:spacing w:val="-3"/>
          <w:sz w:val="20"/>
        </w:rPr>
        <w:t xml:space="preserve">ymagania </w:t>
      </w:r>
      <w:r w:rsidRPr="00067208">
        <w:rPr>
          <w:rFonts w:ascii="Arial Narrow" w:hAnsi="Arial Narrow"/>
          <w:spacing w:val="-3"/>
          <w:sz w:val="20"/>
        </w:rPr>
        <w:t>dotyczące</w:t>
      </w:r>
      <w:r w:rsidR="009A5E6C" w:rsidRPr="00067208">
        <w:rPr>
          <w:rFonts w:ascii="Arial Narrow" w:hAnsi="Arial Narrow"/>
          <w:spacing w:val="-3"/>
          <w:sz w:val="20"/>
        </w:rPr>
        <w:t xml:space="preserve"> zak</w:t>
      </w:r>
      <w:r w:rsidRPr="00067208">
        <w:rPr>
          <w:rFonts w:ascii="Arial Narrow" w:hAnsi="Arial Narrow"/>
          <w:spacing w:val="-3"/>
          <w:sz w:val="20"/>
        </w:rPr>
        <w:t xml:space="preserve">resu badań i ich częstotliwość zostały </w:t>
      </w:r>
      <w:r w:rsidR="009A5E6C" w:rsidRPr="00067208">
        <w:rPr>
          <w:rFonts w:ascii="Arial Narrow" w:hAnsi="Arial Narrow"/>
          <w:spacing w:val="-3"/>
          <w:sz w:val="20"/>
        </w:rPr>
        <w:t xml:space="preserve">określone w </w:t>
      </w:r>
      <w:proofErr w:type="spellStart"/>
      <w:r w:rsidR="009A5E6C" w:rsidRPr="00067208">
        <w:rPr>
          <w:rFonts w:ascii="Arial Narrow" w:hAnsi="Arial Narrow"/>
          <w:spacing w:val="-3"/>
          <w:sz w:val="20"/>
        </w:rPr>
        <w:t>STWiORB</w:t>
      </w:r>
      <w:proofErr w:type="spellEnd"/>
      <w:r w:rsidR="009A5E6C" w:rsidRPr="00067208">
        <w:rPr>
          <w:rFonts w:ascii="Arial Narrow" w:hAnsi="Arial Narrow"/>
          <w:spacing w:val="-3"/>
          <w:sz w:val="20"/>
        </w:rPr>
        <w:t xml:space="preserve">, normach i wytycznych GDDKiA. </w:t>
      </w:r>
    </w:p>
    <w:p w14:paraId="7AEC34E7" w14:textId="716D4DA9" w:rsidR="00316E55"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Inżynier będzie przekazywać Wykonawcy pisemne informacje </w:t>
      </w:r>
      <w:r w:rsidR="00316E55" w:rsidRPr="00067208">
        <w:rPr>
          <w:rFonts w:ascii="Arial Narrow" w:hAnsi="Arial Narrow"/>
          <w:spacing w:val="-3"/>
          <w:sz w:val="20"/>
        </w:rPr>
        <w:t xml:space="preserve">dotyczące wszelkich stwierdzonych uchybieniach mogących mieć wpływ na uzyskiwane wyniki badań, w tym odnoszących się do </w:t>
      </w:r>
      <w:r w:rsidRPr="00067208">
        <w:rPr>
          <w:rFonts w:ascii="Arial Narrow" w:hAnsi="Arial Narrow"/>
          <w:spacing w:val="-3"/>
          <w:sz w:val="20"/>
        </w:rPr>
        <w:t>urządzeń labora</w:t>
      </w:r>
      <w:r w:rsidRPr="00067208">
        <w:rPr>
          <w:rFonts w:ascii="Arial Narrow" w:hAnsi="Arial Narrow"/>
          <w:spacing w:val="-3"/>
          <w:sz w:val="20"/>
        </w:rPr>
        <w:softHyphen/>
        <w:t>toryj</w:t>
      </w:r>
      <w:r w:rsidRPr="00067208">
        <w:rPr>
          <w:rFonts w:ascii="Arial Narrow" w:hAnsi="Arial Narrow"/>
          <w:spacing w:val="-3"/>
          <w:sz w:val="20"/>
        </w:rPr>
        <w:softHyphen/>
        <w:t xml:space="preserve">nych, sprzętu, zaopatrzenia laboratorium, pracy personelu lub metod badawczych. </w:t>
      </w:r>
    </w:p>
    <w:p w14:paraId="00FCF1FD" w14:textId="5516D8E1"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Jeżeli </w:t>
      </w:r>
      <w:r w:rsidR="00316E55" w:rsidRPr="00067208">
        <w:rPr>
          <w:rFonts w:ascii="Arial Narrow" w:hAnsi="Arial Narrow"/>
          <w:spacing w:val="-3"/>
          <w:sz w:val="20"/>
        </w:rPr>
        <w:t>stwierdzone uchybienia</w:t>
      </w:r>
      <w:r w:rsidRPr="00067208">
        <w:rPr>
          <w:rFonts w:ascii="Arial Narrow" w:hAnsi="Arial Narrow"/>
          <w:spacing w:val="-3"/>
          <w:sz w:val="20"/>
        </w:rPr>
        <w:t xml:space="preserve"> będą </w:t>
      </w:r>
      <w:r w:rsidR="001C05E0" w:rsidRPr="00067208">
        <w:rPr>
          <w:rFonts w:ascii="Arial Narrow" w:hAnsi="Arial Narrow"/>
          <w:spacing w:val="-3"/>
          <w:sz w:val="20"/>
        </w:rPr>
        <w:t xml:space="preserve">mogły wpływać na ocenę jakości wykonanych Robót, </w:t>
      </w:r>
      <w:r w:rsidRPr="00067208">
        <w:rPr>
          <w:rFonts w:ascii="Arial Narrow" w:hAnsi="Arial Narrow"/>
          <w:spacing w:val="-3"/>
          <w:sz w:val="20"/>
        </w:rPr>
        <w:t xml:space="preserve">Inżynier wstrzyma użycie badanych materiałów i dopuści je do użycia dopiero wtedy, gdy </w:t>
      </w:r>
      <w:r w:rsidR="001C05E0" w:rsidRPr="00067208">
        <w:rPr>
          <w:rFonts w:ascii="Arial Narrow" w:hAnsi="Arial Narrow"/>
          <w:spacing w:val="-3"/>
          <w:sz w:val="20"/>
        </w:rPr>
        <w:t xml:space="preserve">uchybienia </w:t>
      </w:r>
      <w:r w:rsidRPr="00067208">
        <w:rPr>
          <w:rFonts w:ascii="Arial Narrow" w:hAnsi="Arial Narrow"/>
          <w:spacing w:val="-3"/>
          <w:sz w:val="20"/>
        </w:rPr>
        <w:t>w pracy laboratorium Wykonawcy zostaną usunięte i</w:t>
      </w:r>
      <w:r w:rsidR="001C05E0" w:rsidRPr="00067208">
        <w:rPr>
          <w:rFonts w:ascii="Arial Narrow" w:hAnsi="Arial Narrow"/>
          <w:spacing w:val="-3"/>
          <w:sz w:val="20"/>
        </w:rPr>
        <w:t xml:space="preserve"> w</w:t>
      </w:r>
      <w:r w:rsidRPr="00067208">
        <w:rPr>
          <w:rFonts w:ascii="Arial Narrow" w:hAnsi="Arial Narrow"/>
          <w:spacing w:val="-3"/>
          <w:sz w:val="20"/>
        </w:rPr>
        <w:t xml:space="preserve"> </w:t>
      </w:r>
      <w:r w:rsidR="001C05E0" w:rsidRPr="00067208">
        <w:rPr>
          <w:rFonts w:ascii="Arial Narrow" w:hAnsi="Arial Narrow"/>
          <w:spacing w:val="-3"/>
          <w:sz w:val="20"/>
        </w:rPr>
        <w:t xml:space="preserve">wyniku ponownych badań </w:t>
      </w:r>
      <w:r w:rsidRPr="00067208">
        <w:rPr>
          <w:rFonts w:ascii="Arial Narrow" w:hAnsi="Arial Narrow"/>
          <w:spacing w:val="-3"/>
          <w:sz w:val="20"/>
        </w:rPr>
        <w:t>stwierdzona zostanie odpowiednia jakość tych materiałów.</w:t>
      </w:r>
    </w:p>
    <w:p w14:paraId="02DC23DF" w14:textId="77777777"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Wszystkie koszty związane z organizowaniem i prowadzeniem badań materiałów ponosi Wykonawca.</w:t>
      </w:r>
    </w:p>
    <w:p w14:paraId="5258D4E3" w14:textId="611F9168"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Wykonawca zapewni na terenie budowy pomieszczenie laboratoryjne z wymaganą i rejestrowaną temperaturą (20±5) ˚C przeznaczone do przechowywania świeżo pobranych próbek mieszanek betonowych przez Laboratorium Wykonawcy i Laboratorium Inwestora. </w:t>
      </w:r>
    </w:p>
    <w:p w14:paraId="7FC4D816" w14:textId="4E321633" w:rsidR="00376778" w:rsidRPr="00067208" w:rsidRDefault="00376778"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Pobieranie próbek</w:t>
      </w:r>
    </w:p>
    <w:p w14:paraId="2D5267CE" w14:textId="1E7B43A1"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Próbki będą pobierane losowo. Zaleca się stosowanie statystycznych metod pobierania próbek, opartych na zasadzie, że wszystkie jednostkowe elementy produkcji mogą być z jednakowym prawdopodobieństwem wytypowane do badań.</w:t>
      </w:r>
    </w:p>
    <w:p w14:paraId="4D6525FF" w14:textId="4351275E"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Inżynier będzie mieć zapewnioną możliwość udziału w pobieraniu próbek. Ponadto Inżynier może pobierać próbki i badać materiały niezależnie od Wykonawcy. Badanie te mogą być przeprowadzone przez Laboratorium Zamawiającego przy użyciu jego sprzętu i form. Wykonawca udziel</w:t>
      </w:r>
      <w:r w:rsidR="000D46E4" w:rsidRPr="00067208">
        <w:rPr>
          <w:rFonts w:ascii="Arial Narrow" w:hAnsi="Arial Narrow" w:cs="Arial"/>
          <w:spacing w:val="-3"/>
          <w:sz w:val="20"/>
        </w:rPr>
        <w:t>i</w:t>
      </w:r>
      <w:r w:rsidRPr="00067208">
        <w:rPr>
          <w:rFonts w:ascii="Arial Narrow" w:hAnsi="Arial Narrow" w:cs="Arial"/>
          <w:spacing w:val="-3"/>
          <w:sz w:val="20"/>
        </w:rPr>
        <w:t xml:space="preserve"> niezbędnej pomocy przy wykonywanych badaniach, w tym </w:t>
      </w:r>
      <w:r w:rsidR="000D46E4" w:rsidRPr="00067208">
        <w:rPr>
          <w:rFonts w:ascii="Arial Narrow" w:hAnsi="Arial Narrow" w:cs="Arial"/>
          <w:spacing w:val="-3"/>
          <w:sz w:val="20"/>
        </w:rPr>
        <w:t xml:space="preserve">w wyjątkowych sytuacjach </w:t>
      </w:r>
      <w:r w:rsidRPr="00067208">
        <w:rPr>
          <w:rFonts w:ascii="Arial Narrow" w:hAnsi="Arial Narrow" w:cs="Arial"/>
          <w:spacing w:val="-3"/>
          <w:sz w:val="20"/>
        </w:rPr>
        <w:t>udostę</w:t>
      </w:r>
      <w:r w:rsidR="000D46E4" w:rsidRPr="00067208">
        <w:rPr>
          <w:rFonts w:ascii="Arial Narrow" w:hAnsi="Arial Narrow" w:cs="Arial"/>
          <w:spacing w:val="-3"/>
          <w:sz w:val="20"/>
        </w:rPr>
        <w:t>pni</w:t>
      </w:r>
      <w:r w:rsidRPr="00067208">
        <w:rPr>
          <w:rFonts w:ascii="Arial Narrow" w:hAnsi="Arial Narrow" w:cs="Arial"/>
          <w:spacing w:val="-3"/>
          <w:sz w:val="20"/>
        </w:rPr>
        <w:t xml:space="preserve"> form</w:t>
      </w:r>
      <w:r w:rsidR="000D46E4" w:rsidRPr="00067208">
        <w:rPr>
          <w:rFonts w:ascii="Arial Narrow" w:hAnsi="Arial Narrow" w:cs="Arial"/>
          <w:spacing w:val="-3"/>
          <w:sz w:val="20"/>
        </w:rPr>
        <w:t>y (pojemniki</w:t>
      </w:r>
      <w:r w:rsidRPr="00067208">
        <w:rPr>
          <w:rFonts w:ascii="Arial Narrow" w:hAnsi="Arial Narrow" w:cs="Arial"/>
          <w:spacing w:val="-3"/>
          <w:sz w:val="20"/>
        </w:rPr>
        <w:t xml:space="preserve">) i </w:t>
      </w:r>
      <w:r w:rsidR="000D46E4" w:rsidRPr="00067208">
        <w:rPr>
          <w:rFonts w:ascii="Arial Narrow" w:hAnsi="Arial Narrow" w:cs="Arial"/>
          <w:spacing w:val="-3"/>
          <w:sz w:val="20"/>
        </w:rPr>
        <w:t>s</w:t>
      </w:r>
      <w:r w:rsidRPr="00067208">
        <w:rPr>
          <w:rFonts w:ascii="Arial Narrow" w:hAnsi="Arial Narrow" w:cs="Arial"/>
          <w:spacing w:val="-3"/>
          <w:sz w:val="20"/>
        </w:rPr>
        <w:t>przę</w:t>
      </w:r>
      <w:r w:rsidR="000D46E4" w:rsidRPr="00067208">
        <w:rPr>
          <w:rFonts w:ascii="Arial Narrow" w:hAnsi="Arial Narrow" w:cs="Arial"/>
          <w:spacing w:val="-3"/>
          <w:sz w:val="20"/>
        </w:rPr>
        <w:t>t (np. wibratory</w:t>
      </w:r>
      <w:r w:rsidRPr="00067208">
        <w:rPr>
          <w:rFonts w:ascii="Arial Narrow" w:hAnsi="Arial Narrow" w:cs="Arial"/>
          <w:spacing w:val="-3"/>
          <w:sz w:val="20"/>
        </w:rPr>
        <w:t>).</w:t>
      </w:r>
    </w:p>
    <w:p w14:paraId="3764C684" w14:textId="7E2C12EF" w:rsidR="009A5E6C" w:rsidRPr="00067208" w:rsidRDefault="009A5E6C"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Na zlecenie Inżyniera</w:t>
      </w:r>
      <w:r w:rsidR="002F5341" w:rsidRPr="00067208">
        <w:rPr>
          <w:rFonts w:ascii="Arial Narrow" w:hAnsi="Arial Narrow" w:cs="Arial"/>
          <w:spacing w:val="-3"/>
          <w:sz w:val="20"/>
        </w:rPr>
        <w:t xml:space="preserve"> </w:t>
      </w:r>
      <w:r w:rsidRPr="00067208">
        <w:rPr>
          <w:rFonts w:ascii="Arial Narrow" w:hAnsi="Arial Narrow" w:cs="Arial"/>
          <w:spacing w:val="-3"/>
          <w:sz w:val="20"/>
        </w:rPr>
        <w:t>Wykonawca będzie przeprowadzać dodatkowe badania tych materiałów, które budzą wątpliwości co do jakości, o ile kwestionowane materiały nie zostaną przez Wykonawcę usunięte lub ulepszone z własnej woli. Koszty tych dodatkowych badań pokrywa Wykonawca.</w:t>
      </w:r>
    </w:p>
    <w:p w14:paraId="50C2FFD5" w14:textId="6073236D" w:rsidR="009D4D76" w:rsidRPr="00860F72"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Badania i pomiary</w:t>
      </w:r>
    </w:p>
    <w:p w14:paraId="63DD740E" w14:textId="7CF951EC"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Wszystkie badania i pomiary będą przeprowadzone zgodnie z wymaganiami norm. W przypadku, gdy normy nie obejmują jakieg</w:t>
      </w:r>
      <w:r w:rsidR="00D64B44" w:rsidRPr="00067208">
        <w:rPr>
          <w:rFonts w:ascii="Arial Narrow" w:hAnsi="Arial Narrow" w:cs="Arial"/>
          <w:spacing w:val="-3"/>
          <w:sz w:val="20"/>
        </w:rPr>
        <w:t xml:space="preserve">okolwiek badania wymaganego w </w:t>
      </w:r>
      <w:proofErr w:type="spellStart"/>
      <w:r w:rsidR="00477D84">
        <w:rPr>
          <w:rFonts w:ascii="Arial Narrow" w:hAnsi="Arial Narrow" w:cs="Arial"/>
          <w:spacing w:val="-3"/>
          <w:sz w:val="20"/>
        </w:rPr>
        <w:t>STWiORB</w:t>
      </w:r>
      <w:proofErr w:type="spellEnd"/>
      <w:r w:rsidR="00A80978" w:rsidRPr="00067208">
        <w:rPr>
          <w:rFonts w:ascii="Arial Narrow" w:hAnsi="Arial Narrow" w:cs="Arial"/>
          <w:spacing w:val="-3"/>
          <w:sz w:val="20"/>
        </w:rPr>
        <w:t>,</w:t>
      </w:r>
      <w:r w:rsidRPr="00067208">
        <w:rPr>
          <w:rFonts w:ascii="Arial Narrow" w:hAnsi="Arial Narrow" w:cs="Arial"/>
          <w:spacing w:val="-3"/>
          <w:sz w:val="20"/>
        </w:rPr>
        <w:t xml:space="preserve"> stosować można wytyczne krajowe albo inne procedury zaakceptowane przez Inżyniera.</w:t>
      </w:r>
    </w:p>
    <w:p w14:paraId="1DDA1392" w14:textId="5E9BB561"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Przed przystąpieniem do pomiarów lub badań, Wykonawca powiadomi Inżyniera o rodzaju, miejscu i terminie pomiaru lub badania. Po wykonaniu pomiaru lub badania, Wykonawca przedstawi na piśmie ich wyniki do akceptacji Inżyniera.</w:t>
      </w:r>
    </w:p>
    <w:p w14:paraId="4BEE615C" w14:textId="77777777"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Badania i pomiary dzielą się na:</w:t>
      </w:r>
    </w:p>
    <w:p w14:paraId="1319F671" w14:textId="77777777"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lastRenderedPageBreak/>
        <w:t>–</w:t>
      </w:r>
      <w:r w:rsidRPr="00067208">
        <w:rPr>
          <w:rFonts w:ascii="Arial Narrow" w:hAnsi="Arial Narrow" w:cs="Arial"/>
          <w:spacing w:val="-3"/>
          <w:sz w:val="20"/>
        </w:rPr>
        <w:tab/>
        <w:t>badania i pomiary Wykonawcy – w ramach własnego nadzoru</w:t>
      </w:r>
    </w:p>
    <w:p w14:paraId="661015BB" w14:textId="3F24928A"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t>
      </w:r>
      <w:r w:rsidRPr="00067208">
        <w:rPr>
          <w:rFonts w:ascii="Arial Narrow" w:hAnsi="Arial Narrow" w:cs="Arial"/>
          <w:spacing w:val="-3"/>
          <w:sz w:val="20"/>
        </w:rPr>
        <w:tab/>
        <w:t>badania i pomiary kontrolne</w:t>
      </w:r>
      <w:r w:rsidR="00DC3E5B" w:rsidRPr="00067208">
        <w:rPr>
          <w:rFonts w:ascii="Arial Narrow" w:hAnsi="Arial Narrow" w:cs="Arial"/>
          <w:spacing w:val="-3"/>
          <w:sz w:val="20"/>
        </w:rPr>
        <w:t xml:space="preserve"> Inż</w:t>
      </w:r>
      <w:r w:rsidR="0037332B" w:rsidRPr="00067208">
        <w:rPr>
          <w:rFonts w:ascii="Arial Narrow" w:hAnsi="Arial Narrow" w:cs="Arial"/>
          <w:spacing w:val="-3"/>
          <w:sz w:val="20"/>
        </w:rPr>
        <w:t>yniera</w:t>
      </w:r>
      <w:r w:rsidR="00DC3E5B" w:rsidRPr="00067208">
        <w:rPr>
          <w:rFonts w:ascii="Arial Narrow" w:hAnsi="Arial Narrow" w:cs="Arial"/>
          <w:spacing w:val="-3"/>
          <w:sz w:val="20"/>
        </w:rPr>
        <w:t xml:space="preserve"> i Zamawiającego</w:t>
      </w:r>
      <w:r w:rsidRPr="00067208">
        <w:rPr>
          <w:rFonts w:ascii="Arial Narrow" w:hAnsi="Arial Narrow" w:cs="Arial"/>
          <w:spacing w:val="-3"/>
          <w:sz w:val="20"/>
        </w:rPr>
        <w:t xml:space="preserve"> – w ramach nadzoru Zamawiającego.</w:t>
      </w:r>
    </w:p>
    <w:p w14:paraId="121E881E" w14:textId="68A4DAA8"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 uzasadnionych przypadkach w ramach badań i pomiarów kontrolnych dopuszcza się wykonanie badań i pomiarów kontrolnych dodatkowych lub badań i pomiarów arbitrażowych.</w:t>
      </w:r>
    </w:p>
    <w:p w14:paraId="1CFCF9A4" w14:textId="77777777"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2C9E4714" w14:textId="38BE708E"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6.4.1.</w:t>
      </w:r>
      <w:r w:rsidRPr="00067208">
        <w:rPr>
          <w:rFonts w:ascii="Arial Narrow" w:hAnsi="Arial Narrow" w:cs="Arial"/>
          <w:b/>
          <w:spacing w:val="-3"/>
          <w:sz w:val="20"/>
        </w:rPr>
        <w:tab/>
        <w:t>Badania i pomiary Wykonawcy</w:t>
      </w:r>
    </w:p>
    <w:p w14:paraId="109F0BF3" w14:textId="77777777"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Wykonawca jest zobowiązany do przeprowadzania na bieżąco badań i pomiarów w celu sprawdzania czy jakość wykonanych Robót jest zgodna z postawionymi wymaganiami. </w:t>
      </w:r>
    </w:p>
    <w:p w14:paraId="409A20A6" w14:textId="489710F0"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sidR="00477D84">
        <w:rPr>
          <w:rFonts w:ascii="Arial Narrow" w:hAnsi="Arial Narrow" w:cs="Arial"/>
          <w:spacing w:val="-3"/>
          <w:sz w:val="20"/>
        </w:rPr>
        <w:t>STWiORB</w:t>
      </w:r>
      <w:proofErr w:type="spellEnd"/>
      <w:r w:rsidR="009D6186" w:rsidRPr="00067208">
        <w:rPr>
          <w:rFonts w:ascii="Arial Narrow" w:hAnsi="Arial Narrow" w:cs="Arial"/>
          <w:spacing w:val="-3"/>
          <w:sz w:val="20"/>
        </w:rPr>
        <w:t xml:space="preserve"> </w:t>
      </w:r>
      <w:r w:rsidR="002F5341" w:rsidRPr="00067208">
        <w:rPr>
          <w:rFonts w:ascii="Arial Narrow" w:hAnsi="Arial Narrow" w:cs="Arial"/>
          <w:spacing w:val="-3"/>
          <w:sz w:val="20"/>
        </w:rPr>
        <w:t>(</w:t>
      </w:r>
      <w:proofErr w:type="spellStart"/>
      <w:r w:rsidR="002F5341" w:rsidRPr="00067208">
        <w:rPr>
          <w:rFonts w:ascii="Arial Narrow" w:hAnsi="Arial Narrow" w:cs="Arial"/>
          <w:spacing w:val="-3"/>
          <w:sz w:val="20"/>
        </w:rPr>
        <w:t>S</w:t>
      </w:r>
      <w:r w:rsidR="009D6186" w:rsidRPr="00067208">
        <w:rPr>
          <w:rFonts w:ascii="Arial Narrow" w:hAnsi="Arial Narrow" w:cs="Arial"/>
          <w:spacing w:val="-3"/>
          <w:sz w:val="20"/>
        </w:rPr>
        <w:t>TWiORB</w:t>
      </w:r>
      <w:proofErr w:type="spellEnd"/>
      <w:r w:rsidR="009D6186" w:rsidRPr="00067208">
        <w:rPr>
          <w:rFonts w:ascii="Arial Narrow" w:hAnsi="Arial Narrow" w:cs="Arial"/>
          <w:spacing w:val="-3"/>
          <w:sz w:val="20"/>
        </w:rPr>
        <w:t>)</w:t>
      </w:r>
      <w:r w:rsidRPr="00067208">
        <w:rPr>
          <w:rFonts w:ascii="Arial Narrow" w:hAnsi="Arial Narrow" w:cs="Arial"/>
          <w:spacing w:val="-3"/>
          <w:sz w:val="20"/>
        </w:rPr>
        <w:t>. Wyniki badań będą dokumentowane i archiwizowane przez Wykonawcę. Wyniki badań Wykonawca jest zobowiązany przekazywać Inż</w:t>
      </w:r>
      <w:r w:rsidR="0037332B" w:rsidRPr="00067208">
        <w:rPr>
          <w:rFonts w:ascii="Arial Narrow" w:hAnsi="Arial Narrow" w:cs="Arial"/>
          <w:spacing w:val="-3"/>
          <w:sz w:val="20"/>
        </w:rPr>
        <w:t>ynierowi</w:t>
      </w:r>
      <w:r w:rsidR="009A5E6C" w:rsidRPr="00067208">
        <w:rPr>
          <w:rFonts w:ascii="Arial Narrow" w:hAnsi="Arial Narrow" w:cs="Arial"/>
          <w:spacing w:val="-3"/>
          <w:sz w:val="20"/>
        </w:rPr>
        <w:t xml:space="preserve"> w formie </w:t>
      </w:r>
      <w:r w:rsidR="002F5341" w:rsidRPr="00067208">
        <w:rPr>
          <w:rFonts w:ascii="Arial Narrow" w:hAnsi="Arial Narrow" w:cs="Arial"/>
          <w:spacing w:val="-3"/>
          <w:sz w:val="20"/>
        </w:rPr>
        <w:t xml:space="preserve">wskazanej </w:t>
      </w:r>
      <w:r w:rsidR="009A5E6C" w:rsidRPr="00067208">
        <w:rPr>
          <w:rFonts w:ascii="Arial Narrow" w:hAnsi="Arial Narrow" w:cs="Arial"/>
          <w:spacing w:val="-3"/>
          <w:sz w:val="20"/>
        </w:rPr>
        <w:t>w PZJ.</w:t>
      </w:r>
    </w:p>
    <w:p w14:paraId="1D5CE708" w14:textId="77777777"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73E3630F" w14:textId="66AC405B"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6.4.</w:t>
      </w:r>
      <w:r w:rsidR="009D6186" w:rsidRPr="00067208">
        <w:rPr>
          <w:rFonts w:ascii="Arial Narrow" w:hAnsi="Arial Narrow" w:cs="Arial"/>
          <w:b/>
          <w:spacing w:val="-3"/>
          <w:sz w:val="20"/>
        </w:rPr>
        <w:t>2</w:t>
      </w:r>
      <w:r w:rsidRPr="00067208">
        <w:rPr>
          <w:rFonts w:ascii="Arial Narrow" w:hAnsi="Arial Narrow" w:cs="Arial"/>
          <w:b/>
          <w:spacing w:val="-3"/>
          <w:sz w:val="20"/>
        </w:rPr>
        <w:t>.</w:t>
      </w:r>
      <w:r w:rsidRPr="00067208">
        <w:rPr>
          <w:rFonts w:ascii="Arial Narrow" w:hAnsi="Arial Narrow" w:cs="Arial"/>
          <w:b/>
          <w:spacing w:val="-3"/>
          <w:sz w:val="20"/>
        </w:rPr>
        <w:tab/>
        <w:t>Badania i pomiary kontrolne</w:t>
      </w:r>
      <w:r w:rsidR="009A5E6C" w:rsidRPr="00067208">
        <w:rPr>
          <w:rFonts w:ascii="Arial Narrow" w:hAnsi="Arial Narrow" w:cs="Arial"/>
          <w:b/>
          <w:spacing w:val="-3"/>
          <w:sz w:val="20"/>
        </w:rPr>
        <w:t xml:space="preserve"> Inżyniera i Zamawiającego</w:t>
      </w:r>
    </w:p>
    <w:p w14:paraId="4525C41B" w14:textId="67727380" w:rsidR="00DC3E5B" w:rsidRPr="00067208" w:rsidRDefault="00DC3E5B"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Inżynier jest uprawniony do dokonywania kontroli, pobierania próbek i badania materiałów w miejscu ich wytwarzania/pozyskiwania, a Wykonawca i producent materiałów powinien udzielić mu niezbędnej pomocy.</w:t>
      </w:r>
    </w:p>
    <w:p w14:paraId="54E110A8" w14:textId="5A1CB04A" w:rsidR="00DC3E5B" w:rsidRPr="00067208" w:rsidRDefault="00DC3E5B"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Inżynier, dokonując weryfikacji systemu kontroli Robót prowadzonego przez Wykonawcę, będzie oceniać zgodność materiałów i Robót z wymaganiami </w:t>
      </w:r>
      <w:proofErr w:type="spellStart"/>
      <w:r w:rsidRPr="00067208">
        <w:rPr>
          <w:rFonts w:ascii="Arial Narrow" w:hAnsi="Arial Narrow" w:cs="Arial"/>
          <w:spacing w:val="-3"/>
          <w:sz w:val="20"/>
        </w:rPr>
        <w:t>STWiORB</w:t>
      </w:r>
      <w:proofErr w:type="spellEnd"/>
      <w:r w:rsidRPr="00067208">
        <w:rPr>
          <w:rFonts w:ascii="Arial Narrow" w:hAnsi="Arial Narrow" w:cs="Arial"/>
          <w:spacing w:val="-3"/>
          <w:sz w:val="20"/>
        </w:rPr>
        <w:t xml:space="preserve"> na podstawie wyników własnych badań kontrolnych jak i wyników badań dostarczonych przez Wykonawcę.</w:t>
      </w:r>
    </w:p>
    <w:p w14:paraId="5948D67F" w14:textId="75963BB5" w:rsidR="00DC3E5B" w:rsidRPr="00067208" w:rsidRDefault="00DC3E5B"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Wyniki badań Inżyniera będą interpretowane zgodnie z p. 2.7 dokumentu ILAC-G</w:t>
      </w:r>
      <w:proofErr w:type="gramStart"/>
      <w:r w:rsidRPr="00067208">
        <w:rPr>
          <w:rFonts w:ascii="Arial Narrow" w:hAnsi="Arial Narrow" w:cs="Arial"/>
          <w:spacing w:val="-3"/>
          <w:sz w:val="20"/>
        </w:rPr>
        <w:t>8:03/2009 bez</w:t>
      </w:r>
      <w:proofErr w:type="gramEnd"/>
      <w:r w:rsidRPr="00067208">
        <w:rPr>
          <w:rFonts w:ascii="Arial Narrow" w:hAnsi="Arial Narrow" w:cs="Arial"/>
          <w:spacing w:val="-3"/>
          <w:sz w:val="20"/>
        </w:rPr>
        <w:t xml:space="preserve"> uwzględniania niepewności pomiaru.</w:t>
      </w:r>
    </w:p>
    <w:p w14:paraId="5A599B54" w14:textId="613F8935" w:rsidR="00DC3E5B" w:rsidRPr="00067208" w:rsidRDefault="00DC3E5B"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Inżynier ma obowiązek pobierać próbki materiałów i prowadzić badania niezależnie od Wykonawcy. </w:t>
      </w:r>
    </w:p>
    <w:p w14:paraId="3AA8D383" w14:textId="77777777" w:rsidR="00DC3E5B" w:rsidRPr="00067208" w:rsidRDefault="00DC3E5B"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Odbiór robót może zostać przeprowadzony na ryzyko Wykonawcy na podstawie jego badań, w sytuacji długiego okresu oczekiwania na wyniki badań kontrolnych. Czas oczekiwania na wyniki badań kontrolnych nie będzie powodować żadnych roszczeń ze strony Wykonawcy.</w:t>
      </w:r>
    </w:p>
    <w:p w14:paraId="79C714F0" w14:textId="1A960F62" w:rsidR="00DC3E5B" w:rsidRPr="00067208" w:rsidRDefault="00DC3E5B"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zobowiązany jest zapewniać laboratorium Zamawiającego na swój koszt pojazdy ciężarowe stanowiące przeciwwagę do oznaczania modułu odkształcenia i badania nośności przez obciążenie płytą statyczną (badanie aparatem VSS) w miejscu i terminie wyznaczonym przez Inżyniera.</w:t>
      </w:r>
    </w:p>
    <w:p w14:paraId="657B3EE9" w14:textId="77777777" w:rsidR="00DC3E5B" w:rsidRPr="00067208" w:rsidRDefault="00DC3E5B"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zapewni Zamawiającemu na swój koszt dostęp do energii elektrycznej we własnym zapleczu funkcjonującym podczas realizacji robót mostowych, umożliwiając zasilenie urządzeń laboratoryjnych (np. stołu wibracyjnego lub komory do pielęgnacji próbek).</w:t>
      </w:r>
    </w:p>
    <w:p w14:paraId="6A39DDFC" w14:textId="4BDBBE95" w:rsidR="00FB2391" w:rsidRPr="00067208" w:rsidRDefault="00DC3E5B"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na swój koszt uzupełni ubytki powstałe po pobraniu próbek do badań kontrolnych wykonywanych przez Zamawiającego w sposób zapewniający trwałość funkcjonalną elementu, z którego została pobrana próbka.</w:t>
      </w:r>
    </w:p>
    <w:p w14:paraId="77549357" w14:textId="77777777" w:rsidR="009D6186" w:rsidRPr="00067208" w:rsidRDefault="009D618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0860D184" w14:textId="6D213FC5" w:rsidR="009D6186" w:rsidRPr="00067208" w:rsidRDefault="009D618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6.4.</w:t>
      </w:r>
      <w:r w:rsidR="00DC3E5B" w:rsidRPr="00067208">
        <w:rPr>
          <w:rFonts w:ascii="Arial Narrow" w:hAnsi="Arial Narrow" w:cs="Arial"/>
          <w:b/>
          <w:spacing w:val="-3"/>
          <w:sz w:val="20"/>
        </w:rPr>
        <w:t>3</w:t>
      </w:r>
      <w:r w:rsidRPr="00067208">
        <w:rPr>
          <w:rFonts w:ascii="Arial Narrow" w:hAnsi="Arial Narrow" w:cs="Arial"/>
          <w:b/>
          <w:spacing w:val="-3"/>
          <w:sz w:val="20"/>
        </w:rPr>
        <w:t>.</w:t>
      </w:r>
      <w:r w:rsidRPr="00067208">
        <w:rPr>
          <w:rFonts w:ascii="Arial Narrow" w:hAnsi="Arial Narrow" w:cs="Arial"/>
          <w:b/>
          <w:spacing w:val="-3"/>
          <w:sz w:val="20"/>
        </w:rPr>
        <w:tab/>
        <w:t>Badania rozstrzygające</w:t>
      </w:r>
    </w:p>
    <w:p w14:paraId="47406154" w14:textId="4042FF59" w:rsidR="009D6186" w:rsidRPr="00067208" w:rsidRDefault="009D618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Jeśli któraś ze stron Kontraktu nie uzna badań lub pomiarów wcześniej wykonanych przez którąś ze stron na danym asortymencie robót i materiałów, to należy uruchomić tryb badań rozstrzygających. Możliwy jest do wyboru jeden z poniższych trybów postepowania (pkt 6.4.</w:t>
      </w:r>
      <w:r w:rsidR="00DC3E5B" w:rsidRPr="00067208">
        <w:rPr>
          <w:rFonts w:ascii="Arial Narrow" w:hAnsi="Arial Narrow" w:cs="Arial"/>
          <w:spacing w:val="-3"/>
          <w:sz w:val="20"/>
        </w:rPr>
        <w:t>3</w:t>
      </w:r>
      <w:r w:rsidRPr="00067208">
        <w:rPr>
          <w:rFonts w:ascii="Arial Narrow" w:hAnsi="Arial Narrow" w:cs="Arial"/>
          <w:spacing w:val="-3"/>
          <w:sz w:val="20"/>
        </w:rPr>
        <w:t>.1 lub 6.4.</w:t>
      </w:r>
      <w:r w:rsidR="00DC3E5B" w:rsidRPr="00067208">
        <w:rPr>
          <w:rFonts w:ascii="Arial Narrow" w:hAnsi="Arial Narrow" w:cs="Arial"/>
          <w:spacing w:val="-3"/>
          <w:sz w:val="20"/>
        </w:rPr>
        <w:t>3</w:t>
      </w:r>
      <w:r w:rsidRPr="00067208">
        <w:rPr>
          <w:rFonts w:ascii="Arial Narrow" w:hAnsi="Arial Narrow" w:cs="Arial"/>
          <w:spacing w:val="-3"/>
          <w:sz w:val="20"/>
        </w:rPr>
        <w:t xml:space="preserve">.2), </w:t>
      </w:r>
      <w:proofErr w:type="gramStart"/>
      <w:r w:rsidRPr="00067208">
        <w:rPr>
          <w:rFonts w:ascii="Arial Narrow" w:hAnsi="Arial Narrow" w:cs="Arial"/>
          <w:spacing w:val="-3"/>
          <w:sz w:val="20"/>
        </w:rPr>
        <w:t>przy</w:t>
      </w:r>
      <w:proofErr w:type="gramEnd"/>
      <w:r w:rsidRPr="00067208">
        <w:rPr>
          <w:rFonts w:ascii="Arial Narrow" w:hAnsi="Arial Narrow" w:cs="Arial"/>
          <w:spacing w:val="-3"/>
          <w:sz w:val="20"/>
        </w:rPr>
        <w:t xml:space="preserve"> każdorazowej możliwości uczestnictwa stron w tych badaniach oraz akceptacji przez strony ostatecznych wyników.</w:t>
      </w:r>
    </w:p>
    <w:p w14:paraId="6D2445A4" w14:textId="171B9849" w:rsidR="00FB2391" w:rsidRPr="00067208" w:rsidRDefault="009D618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Wyniki badań rozstrzygających traktowane są przez strony Kontraktu jako ostateczne.</w:t>
      </w:r>
    </w:p>
    <w:p w14:paraId="18ADF181" w14:textId="77777777" w:rsidR="009D6186" w:rsidRPr="00067208" w:rsidRDefault="009D618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49060E66" w14:textId="61CB436C"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6.4.</w:t>
      </w:r>
      <w:r w:rsidRPr="00067208">
        <w:rPr>
          <w:rFonts w:ascii="Arial Narrow" w:hAnsi="Arial Narrow" w:cs="Arial"/>
          <w:b/>
          <w:spacing w:val="-3"/>
          <w:sz w:val="20"/>
        </w:rPr>
        <w:tab/>
      </w:r>
      <w:r w:rsidR="00DC3E5B" w:rsidRPr="00067208">
        <w:rPr>
          <w:rFonts w:ascii="Arial Narrow" w:hAnsi="Arial Narrow" w:cs="Arial"/>
          <w:b/>
          <w:spacing w:val="-3"/>
          <w:sz w:val="20"/>
        </w:rPr>
        <w:t>3</w:t>
      </w:r>
      <w:r w:rsidRPr="00067208">
        <w:rPr>
          <w:rFonts w:ascii="Arial Narrow" w:hAnsi="Arial Narrow" w:cs="Arial"/>
          <w:b/>
          <w:spacing w:val="-3"/>
          <w:sz w:val="20"/>
        </w:rPr>
        <w:t>.</w:t>
      </w:r>
      <w:r w:rsidR="009D6186" w:rsidRPr="00067208">
        <w:rPr>
          <w:rFonts w:ascii="Arial Narrow" w:hAnsi="Arial Narrow" w:cs="Arial"/>
          <w:b/>
          <w:spacing w:val="-3"/>
          <w:sz w:val="20"/>
        </w:rPr>
        <w:t>1</w:t>
      </w:r>
      <w:r w:rsidRPr="00067208">
        <w:rPr>
          <w:rFonts w:ascii="Arial Narrow" w:hAnsi="Arial Narrow" w:cs="Arial"/>
          <w:b/>
          <w:spacing w:val="-3"/>
          <w:sz w:val="20"/>
        </w:rPr>
        <w:t xml:space="preserve"> Badania i pomiary kontrolne dodatkowe</w:t>
      </w:r>
    </w:p>
    <w:p w14:paraId="7F0DC3C2" w14:textId="43C0AF08" w:rsidR="00FB2391"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Badania kontrolne dodatkowe odbywają się w tym samym laboratorium GDDKiA, działającym na zlecenie Inżyniera, które wcześniej wykonywało badania kontrolne. W przypadku uznania przez którąś ze stron Kontraktu, że któryś z wyników badań kontrolnych nie jest reprezentatywny dla ocenianego odcinka budowy, strona ma prawo żądać przeprowadzenia badań kontrolnych dodatkowych w laboratorium GDDKiA.</w:t>
      </w:r>
    </w:p>
    <w:p w14:paraId="5CC24D06" w14:textId="77777777" w:rsidR="000120AD"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Strony decydują wspólnie o miejscach pobierania próbek i wyznaczeniu odcinków częściowych ocenianego odcinka budowy. </w:t>
      </w:r>
    </w:p>
    <w:p w14:paraId="2511B4F9" w14:textId="49542F4E" w:rsidR="000120AD"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Do zlecenia badań kontrolnych dodatkowych upoważniony jest Inżynier.</w:t>
      </w:r>
    </w:p>
    <w:p w14:paraId="33588D79" w14:textId="77777777" w:rsidR="000120AD"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Do odbioru uwzględniane są zarówno wyniki badań kontrolnych dodatkowych, jak i wyniki badań kontrolnych uprzednio wykonanych.</w:t>
      </w:r>
    </w:p>
    <w:p w14:paraId="1A3ED05E" w14:textId="6D8BCA8B" w:rsidR="000120AD"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Koszt badań kontrolnych dodatkowych ponosi Zamawiający jednak w przypadku, gdy ze strony Wykonawcy dojdzie do wielokrotnego (ponad dwukrotnego) zgłaszania do odbioru tego samego wyrobu </w:t>
      </w:r>
      <w:proofErr w:type="gramStart"/>
      <w:r w:rsidRPr="00067208">
        <w:rPr>
          <w:rFonts w:ascii="Arial Narrow" w:hAnsi="Arial Narrow" w:cs="Arial"/>
          <w:spacing w:val="-3"/>
          <w:sz w:val="20"/>
        </w:rPr>
        <w:t>nie spełniającego</w:t>
      </w:r>
      <w:proofErr w:type="gramEnd"/>
      <w:r w:rsidRPr="00067208">
        <w:rPr>
          <w:rFonts w:ascii="Arial Narrow" w:hAnsi="Arial Narrow" w:cs="Arial"/>
          <w:spacing w:val="-3"/>
          <w:sz w:val="20"/>
        </w:rPr>
        <w:t xml:space="preserve"> wymagań, kosztami tych badań zostanie obciążony Wykonawca.</w:t>
      </w:r>
    </w:p>
    <w:p w14:paraId="26E618A7" w14:textId="77777777" w:rsidR="000120AD"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48105FD0" w14:textId="54E9EC4B"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6.</w:t>
      </w:r>
      <w:r w:rsidR="009D6186" w:rsidRPr="00067208">
        <w:rPr>
          <w:rFonts w:ascii="Arial Narrow" w:hAnsi="Arial Narrow" w:cs="Arial"/>
          <w:b/>
          <w:spacing w:val="-3"/>
          <w:sz w:val="20"/>
        </w:rPr>
        <w:t>4.</w:t>
      </w:r>
      <w:r w:rsidR="00DC3E5B" w:rsidRPr="00067208">
        <w:rPr>
          <w:rFonts w:ascii="Arial Narrow" w:hAnsi="Arial Narrow" w:cs="Arial"/>
          <w:b/>
          <w:spacing w:val="-3"/>
          <w:sz w:val="20"/>
        </w:rPr>
        <w:t>3</w:t>
      </w:r>
      <w:r w:rsidR="009D6186" w:rsidRPr="00067208">
        <w:rPr>
          <w:rFonts w:ascii="Arial Narrow" w:hAnsi="Arial Narrow" w:cs="Arial"/>
          <w:b/>
          <w:spacing w:val="-3"/>
          <w:sz w:val="20"/>
        </w:rPr>
        <w:t>.2</w:t>
      </w:r>
      <w:r w:rsidRPr="00067208">
        <w:rPr>
          <w:rFonts w:ascii="Arial Narrow" w:hAnsi="Arial Narrow" w:cs="Arial"/>
          <w:b/>
          <w:spacing w:val="-3"/>
          <w:sz w:val="20"/>
        </w:rPr>
        <w:t>.</w:t>
      </w:r>
      <w:r w:rsidRPr="00067208">
        <w:rPr>
          <w:rFonts w:ascii="Arial Narrow" w:hAnsi="Arial Narrow" w:cs="Arial"/>
          <w:b/>
          <w:spacing w:val="-3"/>
          <w:sz w:val="20"/>
        </w:rPr>
        <w:tab/>
        <w:t>Badania i pomiary arbitrażowe</w:t>
      </w:r>
    </w:p>
    <w:p w14:paraId="37387991" w14:textId="7F73B021"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Badania i pomiary arbitrażowe są powtórzeniem badań lub pomiarów kontrolnych i/lub kontrolnych dodatkowych, co do których istnieją uzasadnione wątpliwości ze strony Inż</w:t>
      </w:r>
      <w:r w:rsidR="0037332B" w:rsidRPr="00067208">
        <w:rPr>
          <w:rFonts w:ascii="Arial Narrow" w:hAnsi="Arial Narrow" w:cs="Arial"/>
          <w:spacing w:val="-3"/>
          <w:sz w:val="20"/>
        </w:rPr>
        <w:t>yniera</w:t>
      </w:r>
      <w:r w:rsidRPr="00067208">
        <w:rPr>
          <w:rFonts w:ascii="Arial Narrow" w:hAnsi="Arial Narrow" w:cs="Arial"/>
          <w:spacing w:val="-3"/>
          <w:sz w:val="20"/>
        </w:rPr>
        <w:t>, Zamawiającego lub Wykonawcy (np. na podstawie własnych badań).</w:t>
      </w:r>
    </w:p>
    <w:p w14:paraId="0C9C82B3" w14:textId="30420982"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lastRenderedPageBreak/>
        <w:t>Badania i pomiary arbitrażowe wykonuje się na wniosek strony kontraktu. Badania i pomiary arbitrażowe wykonuje bezstronne laboratorium (w tym inne laboratorium GDDKiA)</w:t>
      </w:r>
      <w:r w:rsidR="00C05F25" w:rsidRPr="00067208">
        <w:rPr>
          <w:rFonts w:ascii="Arial Narrow" w:hAnsi="Arial Narrow" w:cs="Arial"/>
          <w:spacing w:val="-3"/>
          <w:sz w:val="20"/>
        </w:rPr>
        <w:t xml:space="preserve"> posiadające akredytację w zakresie wykonywanych czynności (pobieranie, przygotowanie i badanie próbek)</w:t>
      </w:r>
      <w:r w:rsidRPr="00067208">
        <w:rPr>
          <w:rFonts w:ascii="Arial Narrow" w:hAnsi="Arial Narrow" w:cs="Arial"/>
          <w:spacing w:val="-3"/>
          <w:sz w:val="20"/>
        </w:rPr>
        <w:t>, które nie wykonywało badań lub pomiarów kontrolnych, przy udziale lub po poinformowaniu przedstawicieli stron.</w:t>
      </w:r>
    </w:p>
    <w:p w14:paraId="5499CA56" w14:textId="27BD97B6" w:rsidR="000120AD"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 przypadku braku dostępności na rynku laboratorium spełniającego powyższe wymagania, za zgodą stron może zostać zatwierdzone inne laboratorium.</w:t>
      </w:r>
    </w:p>
    <w:p w14:paraId="1C5B5DE1" w14:textId="77777777" w:rsidR="000120AD"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Do badań arbitrażowych preferowane są, za zgodą stron, laboratoria innych oddziałów GDDKiA lub inne laboratoria posiadające wymagane kompetencje.</w:t>
      </w:r>
    </w:p>
    <w:p w14:paraId="796F9131" w14:textId="0972ED82" w:rsidR="000120AD"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 przypadku wniosku Wykonawcy zgodę na przeprowadzenie badań i pomiarów arbitrażowych wyraża Inż</w:t>
      </w:r>
      <w:r w:rsidR="0037332B" w:rsidRPr="00067208">
        <w:rPr>
          <w:rFonts w:ascii="Arial Narrow" w:hAnsi="Arial Narrow" w:cs="Arial"/>
          <w:spacing w:val="-3"/>
          <w:sz w:val="20"/>
        </w:rPr>
        <w:t>ynier</w:t>
      </w:r>
      <w:r w:rsidRPr="00067208">
        <w:rPr>
          <w:rFonts w:ascii="Arial Narrow" w:hAnsi="Arial Narrow" w:cs="Arial"/>
          <w:spacing w:val="-3"/>
          <w:sz w:val="20"/>
        </w:rPr>
        <w:t xml:space="preserve"> po wcześniejszej analizie zasadności wniosku. Zamawiający akceptuje laboratorium, które przeprowadzi badania lub pomiary arbitrażowe. </w:t>
      </w:r>
    </w:p>
    <w:p w14:paraId="4822030E" w14:textId="77777777" w:rsidR="000120AD"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Do badań arbitrażowych preferowane są, za zgodą stron, laboratoria innych oddziałów GDDKiA lub inne laboratoria posiadające wymagane kompetencje.</w:t>
      </w:r>
    </w:p>
    <w:p w14:paraId="2772F5E1" w14:textId="77FF6D2E" w:rsidR="000A6B6D"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Koszty badań arbitrażowych wraz ze wszystkimi kosztami ubocznymi ponosi strona domagająca się przeprowadzenia badań.</w:t>
      </w:r>
    </w:p>
    <w:p w14:paraId="1D0C6650" w14:textId="77777777" w:rsidR="000120AD"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48B75577" w14:textId="6E6BB131"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r w:rsidRPr="00067208">
        <w:rPr>
          <w:rFonts w:ascii="Arial Narrow" w:hAnsi="Arial Narrow" w:cs="Arial"/>
          <w:b/>
          <w:spacing w:val="-3"/>
          <w:sz w:val="20"/>
        </w:rPr>
        <w:t>6.4.</w:t>
      </w:r>
      <w:r w:rsidR="00DF57FE" w:rsidRPr="00067208">
        <w:rPr>
          <w:rFonts w:ascii="Arial Narrow" w:hAnsi="Arial Narrow" w:cs="Arial"/>
          <w:b/>
          <w:spacing w:val="-3"/>
          <w:sz w:val="20"/>
        </w:rPr>
        <w:t>4</w:t>
      </w:r>
      <w:r w:rsidRPr="00067208">
        <w:rPr>
          <w:rFonts w:ascii="Arial Narrow" w:hAnsi="Arial Narrow" w:cs="Arial"/>
          <w:b/>
          <w:spacing w:val="-3"/>
          <w:sz w:val="20"/>
        </w:rPr>
        <w:t>.</w:t>
      </w:r>
      <w:r w:rsidRPr="00067208">
        <w:rPr>
          <w:rFonts w:ascii="Arial Narrow" w:hAnsi="Arial Narrow" w:cs="Arial"/>
          <w:b/>
          <w:spacing w:val="-3"/>
          <w:sz w:val="20"/>
        </w:rPr>
        <w:tab/>
        <w:t xml:space="preserve">Badania przed przystąpieniem do robót </w:t>
      </w:r>
    </w:p>
    <w:p w14:paraId="3C5688E0" w14:textId="77777777" w:rsidR="00FB2391" w:rsidRPr="00067208" w:rsidRDefault="00FB239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Przed przystąpieniem do robót Wykonawca powinien:</w:t>
      </w:r>
    </w:p>
    <w:p w14:paraId="5ECDE0A0" w14:textId="3071F8C2" w:rsidR="00FB2391" w:rsidRPr="00067208" w:rsidRDefault="00FB2391" w:rsidP="00195848">
      <w:pPr>
        <w:pStyle w:val="Akapitzlist"/>
        <w:numPr>
          <w:ilvl w:val="0"/>
          <w:numId w:val="125"/>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r w:rsidRPr="00067208">
        <w:rPr>
          <w:rFonts w:ascii="Arial Narrow" w:hAnsi="Arial Narrow" w:cs="Arial"/>
          <w:spacing w:val="-3"/>
          <w:sz w:val="20"/>
        </w:rPr>
        <w:tab/>
      </w:r>
      <w:proofErr w:type="gramStart"/>
      <w:r w:rsidRPr="00067208">
        <w:rPr>
          <w:rFonts w:ascii="Arial Narrow" w:hAnsi="Arial Narrow" w:cs="Arial"/>
          <w:spacing w:val="-3"/>
          <w:sz w:val="20"/>
        </w:rPr>
        <w:t>uzyskać</w:t>
      </w:r>
      <w:proofErr w:type="gramEnd"/>
      <w:r w:rsidRPr="00067208">
        <w:rPr>
          <w:rFonts w:ascii="Arial Narrow" w:hAnsi="Arial Narrow" w:cs="Arial"/>
          <w:spacing w:val="-3"/>
          <w:sz w:val="20"/>
        </w:rPr>
        <w:t xml:space="preserve"> wymagane dokumenty, dopuszczające wyroby budowlane do obrotu i powszechnego stosowania (certyfikaty zgodności, deklaracje właściwości użytkowych) i na ich podstawie sprawdzić zgodność właściwości materiałów i wyrobów przeznaczonych do wykonania robót z wymaganiami podanymi w </w:t>
      </w:r>
      <w:proofErr w:type="spellStart"/>
      <w:r w:rsidR="00477D84">
        <w:rPr>
          <w:rFonts w:ascii="Arial Narrow" w:hAnsi="Arial Narrow" w:cs="Arial"/>
          <w:spacing w:val="-3"/>
          <w:sz w:val="20"/>
        </w:rPr>
        <w:t>STWiORB</w:t>
      </w:r>
      <w:proofErr w:type="spellEnd"/>
      <w:r w:rsidRPr="00067208">
        <w:rPr>
          <w:rFonts w:ascii="Arial Narrow" w:hAnsi="Arial Narrow" w:cs="Arial"/>
          <w:spacing w:val="-3"/>
          <w:sz w:val="20"/>
        </w:rPr>
        <w:t>,</w:t>
      </w:r>
    </w:p>
    <w:p w14:paraId="421254C8" w14:textId="67A1CC96" w:rsidR="000120AD" w:rsidRPr="00067208" w:rsidRDefault="000120AD" w:rsidP="00195848">
      <w:pPr>
        <w:pStyle w:val="Akapitzlist"/>
        <w:numPr>
          <w:ilvl w:val="0"/>
          <w:numId w:val="125"/>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jc w:val="both"/>
        <w:rPr>
          <w:rFonts w:ascii="Arial Narrow" w:hAnsi="Arial Narrow" w:cs="Arial"/>
          <w:spacing w:val="-3"/>
          <w:sz w:val="20"/>
        </w:rPr>
      </w:pPr>
      <w:proofErr w:type="gramStart"/>
      <w:r w:rsidRPr="00067208">
        <w:rPr>
          <w:rFonts w:ascii="Arial Narrow" w:hAnsi="Arial Narrow" w:cs="Arial"/>
          <w:spacing w:val="-3"/>
          <w:sz w:val="20"/>
        </w:rPr>
        <w:t>wykonać</w:t>
      </w:r>
      <w:proofErr w:type="gramEnd"/>
      <w:r w:rsidRPr="00067208">
        <w:rPr>
          <w:rFonts w:ascii="Arial Narrow" w:hAnsi="Arial Narrow" w:cs="Arial"/>
          <w:spacing w:val="-3"/>
          <w:sz w:val="20"/>
        </w:rPr>
        <w:t xml:space="preserve"> własne badania materiałów i wyrobów przeznaczonych do wykonania robót, w celu sprawdzenia ich właściwości z wymaganymi w </w:t>
      </w:r>
      <w:proofErr w:type="spellStart"/>
      <w:r w:rsidR="00477D84">
        <w:rPr>
          <w:rFonts w:ascii="Arial Narrow" w:hAnsi="Arial Narrow" w:cs="Arial"/>
          <w:spacing w:val="-3"/>
          <w:sz w:val="20"/>
        </w:rPr>
        <w:t>STWiORB</w:t>
      </w:r>
      <w:proofErr w:type="spellEnd"/>
      <w:r w:rsidRPr="00067208">
        <w:rPr>
          <w:rFonts w:ascii="Arial Narrow" w:hAnsi="Arial Narrow" w:cs="Arial"/>
          <w:spacing w:val="-3"/>
          <w:sz w:val="20"/>
        </w:rPr>
        <w:t>.</w:t>
      </w:r>
      <w:r w:rsidR="00395573" w:rsidRPr="00067208">
        <w:rPr>
          <w:rFonts w:ascii="Arial Narrow" w:hAnsi="Arial Narrow" w:cs="Arial"/>
          <w:spacing w:val="-3"/>
          <w:sz w:val="20"/>
        </w:rPr>
        <w:t xml:space="preserve"> </w:t>
      </w:r>
      <w:r w:rsidR="00395573" w:rsidRPr="00067208">
        <w:rPr>
          <w:rFonts w:ascii="Arial Narrow" w:hAnsi="Arial Narrow"/>
          <w:sz w:val="20"/>
        </w:rPr>
        <w:t xml:space="preserve">Dotyczy materiałów, dla których WIORB wymaga wykonania badań przed wbudowaniem, </w:t>
      </w:r>
      <w:r w:rsidR="00BA5CAF" w:rsidRPr="00067208">
        <w:rPr>
          <w:rFonts w:ascii="Arial Narrow" w:hAnsi="Arial Narrow"/>
          <w:sz w:val="20"/>
        </w:rPr>
        <w:t>w przypadku</w:t>
      </w:r>
      <w:r w:rsidR="00395573" w:rsidRPr="00067208">
        <w:rPr>
          <w:rFonts w:ascii="Arial Narrow" w:hAnsi="Arial Narrow"/>
          <w:sz w:val="20"/>
        </w:rPr>
        <w:t xml:space="preserve"> gdy materiał jest wydobywany (m.in. kruszywa) lub przygotowywany na podstawie zaprojektowanej receptury (m.in. mieszanki asfaltowe, mieszanki betonowe), na potrzeby danej inwestycji.</w:t>
      </w:r>
    </w:p>
    <w:p w14:paraId="2F313B16" w14:textId="126A9E48" w:rsidR="00F7045A"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Wszystkie dokumenty oraz wyniki badań Wykonawca przedstawia Inżynierowi do akceptacji. </w:t>
      </w:r>
    </w:p>
    <w:p w14:paraId="09693951" w14:textId="73C02E63" w:rsidR="00FB2391" w:rsidRPr="00067208" w:rsidRDefault="000120A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Laboratoria Wykonawcy przed przeprowadzeniem badań podlegają akceptacji Inżyniera zgodnie z pkt 6.2.</w:t>
      </w:r>
    </w:p>
    <w:p w14:paraId="3749D8B8" w14:textId="4CCA20D2" w:rsidR="009D4D76" w:rsidRPr="00860F72"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Raporty z badań</w:t>
      </w:r>
    </w:p>
    <w:p w14:paraId="1B17814E" w14:textId="777096D9" w:rsidR="00A63C1A" w:rsidRPr="00067208" w:rsidRDefault="00A63C1A"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Wykonawca będzie przekazywać Inżynierowi kopie raportów z wynikami badań jak najszybciej, tj. w takim terminie, aby Inżynier mógł wykonać badania kontrolne przed odbiorem robót załączając do zlecenia kopię wyników badań Wykonawcy, nie później jednak niż w terminie określonym w programie zapewnienia jakości.</w:t>
      </w:r>
    </w:p>
    <w:p w14:paraId="190663B4" w14:textId="6E7D2193" w:rsidR="00B137DB" w:rsidRPr="00067208" w:rsidRDefault="00A63C1A"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Wyniki badań (kopie) będą przekazywane na formularzach uzgodnionych z Inżynierem.</w:t>
      </w:r>
    </w:p>
    <w:p w14:paraId="34C92E25" w14:textId="2EF91C9C" w:rsidR="009D4D76" w:rsidRPr="00860F72"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Certyfikaty i deklaracje</w:t>
      </w:r>
    </w:p>
    <w:p w14:paraId="24FC118B" w14:textId="77777777" w:rsidR="00F920B7" w:rsidRPr="00067208" w:rsidRDefault="00F920B7" w:rsidP="00195848">
      <w:pPr>
        <w:pStyle w:val="tekstost"/>
        <w:spacing w:after="120" w:line="276" w:lineRule="auto"/>
        <w:contextualSpacing/>
        <w:rPr>
          <w:rFonts w:ascii="Arial Narrow" w:hAnsi="Arial Narrow" w:cs="Arial"/>
        </w:rPr>
      </w:pPr>
      <w:r w:rsidRPr="00067208">
        <w:rPr>
          <w:rFonts w:ascii="Arial Narrow" w:hAnsi="Arial Narrow" w:cs="Arial"/>
        </w:rPr>
        <w:t>Inżynier może dopuścić do użycia tylko materiały zgodne z wymaganiami okre</w:t>
      </w:r>
      <w:r w:rsidR="004B6517" w:rsidRPr="00067208">
        <w:rPr>
          <w:rFonts w:ascii="Arial Narrow" w:hAnsi="Arial Narrow" w:cs="Arial"/>
        </w:rPr>
        <w:t xml:space="preserve">ślonymi w odpowiednich </w:t>
      </w:r>
      <w:proofErr w:type="spellStart"/>
      <w:r w:rsidR="00534DEF" w:rsidRPr="00067208">
        <w:rPr>
          <w:rFonts w:ascii="Arial Narrow" w:hAnsi="Arial Narrow" w:cs="Arial"/>
        </w:rPr>
        <w:t>S</w:t>
      </w:r>
      <w:r w:rsidR="004B6517" w:rsidRPr="00067208">
        <w:rPr>
          <w:rFonts w:ascii="Arial Narrow" w:hAnsi="Arial Narrow" w:cs="Arial"/>
        </w:rPr>
        <w:t>STWiORB</w:t>
      </w:r>
      <w:proofErr w:type="spellEnd"/>
      <w:r w:rsidR="004B6517" w:rsidRPr="00067208">
        <w:rPr>
          <w:rFonts w:ascii="Arial Narrow" w:hAnsi="Arial Narrow" w:cs="Arial"/>
        </w:rPr>
        <w:t>.</w:t>
      </w:r>
    </w:p>
    <w:p w14:paraId="42E05A9E" w14:textId="77777777" w:rsidR="00040A59" w:rsidRPr="00067208" w:rsidRDefault="00F920B7" w:rsidP="00195848">
      <w:pPr>
        <w:pStyle w:val="tekstost"/>
        <w:spacing w:after="120" w:line="276" w:lineRule="auto"/>
        <w:contextualSpacing/>
        <w:rPr>
          <w:rFonts w:ascii="Arial Narrow" w:hAnsi="Arial Narrow" w:cs="Arial"/>
        </w:rPr>
      </w:pPr>
      <w:r w:rsidRPr="00067208">
        <w:rPr>
          <w:rFonts w:ascii="Arial Narrow" w:hAnsi="Arial Narrow" w:cs="Arial"/>
        </w:rPr>
        <w:t>Dopuszcza się do stosowania</w:t>
      </w:r>
      <w:r w:rsidR="001A792E" w:rsidRPr="00067208">
        <w:rPr>
          <w:rFonts w:ascii="Arial Narrow" w:hAnsi="Arial Narrow" w:cs="Arial"/>
        </w:rPr>
        <w:t xml:space="preserve"> materiały zgodne z punktem 2.1</w:t>
      </w:r>
    </w:p>
    <w:p w14:paraId="30760E62" w14:textId="402823B5"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W przypadku materiałów, dla których </w:t>
      </w:r>
      <w:r w:rsidR="00D64B44" w:rsidRPr="00067208">
        <w:rPr>
          <w:rFonts w:ascii="Arial Narrow" w:hAnsi="Arial Narrow" w:cs="Arial"/>
          <w:spacing w:val="-3"/>
          <w:sz w:val="20"/>
        </w:rPr>
        <w:t xml:space="preserve">dokumenty </w:t>
      </w:r>
      <w:r w:rsidR="001A792E" w:rsidRPr="00067208">
        <w:rPr>
          <w:rFonts w:ascii="Arial Narrow" w:hAnsi="Arial Narrow" w:cs="Arial"/>
          <w:spacing w:val="-3"/>
          <w:sz w:val="20"/>
        </w:rPr>
        <w:t xml:space="preserve">określone w punkcie 2.1 </w:t>
      </w:r>
      <w:proofErr w:type="gramStart"/>
      <w:r w:rsidR="00D64B44" w:rsidRPr="00067208">
        <w:rPr>
          <w:rFonts w:ascii="Arial Narrow" w:hAnsi="Arial Narrow" w:cs="Arial"/>
          <w:spacing w:val="-3"/>
          <w:sz w:val="20"/>
        </w:rPr>
        <w:t>są</w:t>
      </w:r>
      <w:proofErr w:type="gramEnd"/>
      <w:r w:rsidR="00D64B44" w:rsidRPr="00067208">
        <w:rPr>
          <w:rFonts w:ascii="Arial Narrow" w:hAnsi="Arial Narrow" w:cs="Arial"/>
          <w:spacing w:val="-3"/>
          <w:sz w:val="20"/>
        </w:rPr>
        <w:t xml:space="preserve"> wymagane przez </w:t>
      </w:r>
      <w:proofErr w:type="spellStart"/>
      <w:r w:rsidR="00477D84">
        <w:rPr>
          <w:rFonts w:ascii="Arial Narrow" w:hAnsi="Arial Narrow" w:cs="Arial"/>
          <w:spacing w:val="-3"/>
          <w:sz w:val="20"/>
        </w:rPr>
        <w:t>STWiORB</w:t>
      </w:r>
      <w:proofErr w:type="spellEnd"/>
      <w:r w:rsidR="00F920B7" w:rsidRPr="00067208">
        <w:rPr>
          <w:rFonts w:ascii="Arial Narrow" w:hAnsi="Arial Narrow" w:cs="Arial"/>
          <w:spacing w:val="-3"/>
          <w:sz w:val="20"/>
        </w:rPr>
        <w:t xml:space="preserve"> (</w:t>
      </w:r>
      <w:proofErr w:type="spellStart"/>
      <w:r w:rsidR="00F920B7" w:rsidRPr="00067208">
        <w:rPr>
          <w:rFonts w:ascii="Arial Narrow" w:hAnsi="Arial Narrow" w:cs="Arial"/>
          <w:spacing w:val="-3"/>
          <w:sz w:val="20"/>
        </w:rPr>
        <w:t>SSTWiORB</w:t>
      </w:r>
      <w:proofErr w:type="spellEnd"/>
      <w:r w:rsidR="00F920B7" w:rsidRPr="00067208">
        <w:rPr>
          <w:rFonts w:ascii="Arial Narrow" w:hAnsi="Arial Narrow" w:cs="Arial"/>
          <w:spacing w:val="-3"/>
          <w:sz w:val="20"/>
        </w:rPr>
        <w:t>)</w:t>
      </w:r>
      <w:r w:rsidRPr="00067208">
        <w:rPr>
          <w:rFonts w:ascii="Arial Narrow" w:hAnsi="Arial Narrow" w:cs="Arial"/>
          <w:spacing w:val="-3"/>
          <w:sz w:val="20"/>
        </w:rPr>
        <w:t xml:space="preserve">, każda partia dostarczona do </w:t>
      </w:r>
      <w:r w:rsidR="00333867" w:rsidRPr="00067208">
        <w:rPr>
          <w:rFonts w:ascii="Arial Narrow" w:hAnsi="Arial Narrow" w:cs="Arial"/>
          <w:spacing w:val="-3"/>
          <w:sz w:val="20"/>
        </w:rPr>
        <w:t xml:space="preserve">Robót </w:t>
      </w:r>
      <w:r w:rsidRPr="00067208">
        <w:rPr>
          <w:rFonts w:ascii="Arial Narrow" w:hAnsi="Arial Narrow" w:cs="Arial"/>
          <w:spacing w:val="-3"/>
          <w:sz w:val="20"/>
        </w:rPr>
        <w:t>będzie posiadać te dokumenty, określające w sposób jednoznaczny jej cechy.</w:t>
      </w:r>
    </w:p>
    <w:p w14:paraId="2DC6EE67"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Produkty przemysłowe muszą posiadać ww</w:t>
      </w:r>
      <w:r w:rsidR="00BA0212" w:rsidRPr="00067208">
        <w:rPr>
          <w:rFonts w:ascii="Arial Narrow" w:hAnsi="Arial Narrow" w:cs="Arial"/>
          <w:spacing w:val="-3"/>
          <w:sz w:val="20"/>
        </w:rPr>
        <w:t>.</w:t>
      </w:r>
      <w:r w:rsidRPr="00067208">
        <w:rPr>
          <w:rFonts w:ascii="Arial Narrow" w:hAnsi="Arial Narrow" w:cs="Arial"/>
          <w:spacing w:val="-3"/>
          <w:sz w:val="20"/>
        </w:rPr>
        <w:t xml:space="preserve"> dokumenty wydane przez producenta, a w razie potrzeby poparte wynikami badań wykonanych przez niego. Kopie wyników tych badań będą dostarczone przez Wykonawcę Inżynierowi.</w:t>
      </w:r>
    </w:p>
    <w:p w14:paraId="5CF9512F" w14:textId="4E0A7FE2" w:rsidR="000120AD"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Jakiekolwiek materiały, które nie spełnia</w:t>
      </w:r>
      <w:r w:rsidR="004B6517" w:rsidRPr="00067208">
        <w:rPr>
          <w:rFonts w:ascii="Arial Narrow" w:hAnsi="Arial Narrow" w:cs="Arial"/>
          <w:spacing w:val="-3"/>
          <w:sz w:val="20"/>
        </w:rPr>
        <w:t>ją tych wymagań</w:t>
      </w:r>
      <w:r w:rsidR="00702105" w:rsidRPr="00067208">
        <w:rPr>
          <w:rFonts w:ascii="Arial Narrow" w:hAnsi="Arial Narrow" w:cs="Arial"/>
          <w:spacing w:val="-3"/>
          <w:sz w:val="20"/>
        </w:rPr>
        <w:t>,</w:t>
      </w:r>
      <w:r w:rsidR="004B6517" w:rsidRPr="00067208">
        <w:rPr>
          <w:rFonts w:ascii="Arial Narrow" w:hAnsi="Arial Narrow" w:cs="Arial"/>
          <w:spacing w:val="-3"/>
          <w:sz w:val="20"/>
        </w:rPr>
        <w:t xml:space="preserve"> będą odrzucone.</w:t>
      </w:r>
    </w:p>
    <w:p w14:paraId="63AC4D7E" w14:textId="4A847BF8" w:rsidR="009D4D76" w:rsidRPr="00860F72"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Dokumenty budowy</w:t>
      </w:r>
    </w:p>
    <w:p w14:paraId="15F6380E" w14:textId="6BC16246" w:rsidR="009D4D76" w:rsidRPr="00067208" w:rsidRDefault="005F185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6.</w:t>
      </w:r>
      <w:r w:rsidR="000120AD" w:rsidRPr="00067208">
        <w:rPr>
          <w:rFonts w:ascii="Arial Narrow" w:hAnsi="Arial Narrow" w:cs="Arial"/>
          <w:b/>
          <w:spacing w:val="-3"/>
          <w:sz w:val="20"/>
        </w:rPr>
        <w:t>7</w:t>
      </w:r>
      <w:r w:rsidRPr="00067208">
        <w:rPr>
          <w:rFonts w:ascii="Arial Narrow" w:hAnsi="Arial Narrow" w:cs="Arial"/>
          <w:b/>
          <w:spacing w:val="-3"/>
          <w:sz w:val="20"/>
        </w:rPr>
        <w:t>.1.</w:t>
      </w:r>
      <w:r w:rsidR="004710A5" w:rsidRPr="00067208">
        <w:rPr>
          <w:rFonts w:ascii="Arial Narrow" w:hAnsi="Arial Narrow" w:cs="Arial"/>
          <w:b/>
          <w:spacing w:val="-3"/>
          <w:sz w:val="20"/>
        </w:rPr>
        <w:t xml:space="preserve"> </w:t>
      </w:r>
      <w:r w:rsidR="009D4D76" w:rsidRPr="00067208">
        <w:rPr>
          <w:rFonts w:ascii="Arial Narrow" w:hAnsi="Arial Narrow" w:cs="Arial"/>
          <w:b/>
          <w:spacing w:val="-3"/>
          <w:sz w:val="20"/>
        </w:rPr>
        <w:t>Dziennik Budowy</w:t>
      </w:r>
    </w:p>
    <w:p w14:paraId="21D12936" w14:textId="77777777" w:rsidR="00BE76BD"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Dziennik Budowy jest wymaganym dokumentem prawnym obowiązującym Zamawiającego i Wykonawcę w okresie od przekazania Wykonawcy </w:t>
      </w:r>
      <w:r w:rsidR="00413384" w:rsidRPr="00067208">
        <w:rPr>
          <w:rFonts w:ascii="Arial Narrow" w:hAnsi="Arial Narrow" w:cs="Arial"/>
          <w:spacing w:val="-3"/>
          <w:sz w:val="20"/>
        </w:rPr>
        <w:t>Placu Budowy</w:t>
      </w:r>
      <w:r w:rsidRPr="00067208">
        <w:rPr>
          <w:rFonts w:ascii="Arial Narrow" w:hAnsi="Arial Narrow" w:cs="Arial"/>
          <w:spacing w:val="-3"/>
          <w:sz w:val="20"/>
        </w:rPr>
        <w:t xml:space="preserve"> </w:t>
      </w:r>
      <w:r w:rsidR="00BE76BD" w:rsidRPr="00067208">
        <w:rPr>
          <w:rFonts w:ascii="Arial Narrow" w:hAnsi="Arial Narrow" w:cs="Arial"/>
          <w:spacing w:val="-3"/>
          <w:sz w:val="20"/>
        </w:rPr>
        <w:t>do uzyskania pozwolenia na użytkowanie.</w:t>
      </w:r>
    </w:p>
    <w:p w14:paraId="17863729"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Odpowiedzialność za prowadzenie Dziennika Budowy zgodnie z obowiązującymi przepisami spoczywa na Wykonawcy</w:t>
      </w:r>
      <w:r w:rsidR="00CF455D" w:rsidRPr="00067208">
        <w:rPr>
          <w:rFonts w:ascii="Arial Narrow" w:hAnsi="Arial Narrow" w:cs="Arial"/>
          <w:spacing w:val="-3"/>
          <w:sz w:val="20"/>
        </w:rPr>
        <w:t xml:space="preserve"> (Kierowniku Budowy)</w:t>
      </w:r>
      <w:r w:rsidRPr="00067208">
        <w:rPr>
          <w:rFonts w:ascii="Arial Narrow" w:hAnsi="Arial Narrow" w:cs="Arial"/>
          <w:spacing w:val="-3"/>
          <w:sz w:val="20"/>
        </w:rPr>
        <w:t>.</w:t>
      </w:r>
    </w:p>
    <w:p w14:paraId="56C02102" w14:textId="77777777" w:rsidR="00F920B7" w:rsidRPr="00067208" w:rsidRDefault="00F920B7" w:rsidP="00195848">
      <w:pPr>
        <w:widowControl w:val="0"/>
        <w:spacing w:after="120" w:line="276" w:lineRule="auto"/>
        <w:contextualSpacing/>
        <w:jc w:val="both"/>
        <w:rPr>
          <w:rFonts w:ascii="Arial Narrow" w:hAnsi="Arial Narrow" w:cs="Arial"/>
          <w:sz w:val="20"/>
        </w:rPr>
      </w:pPr>
      <w:r w:rsidRPr="00067208">
        <w:rPr>
          <w:rFonts w:ascii="Arial Narrow" w:hAnsi="Arial Narrow" w:cs="Arial"/>
          <w:sz w:val="20"/>
        </w:rPr>
        <w:t>Wpisów do Dziennika Budowy mogą dokonywać tylko osoby do tego uprawnione.</w:t>
      </w:r>
    </w:p>
    <w:p w14:paraId="23BF2C69" w14:textId="77777777" w:rsidR="00F920B7" w:rsidRPr="00067208" w:rsidRDefault="00F920B7" w:rsidP="00195848">
      <w:pPr>
        <w:pStyle w:val="tekstost"/>
        <w:numPr>
          <w:ilvl w:val="12"/>
          <w:numId w:val="0"/>
        </w:numPr>
        <w:spacing w:after="120" w:line="276" w:lineRule="auto"/>
        <w:contextualSpacing/>
        <w:rPr>
          <w:rFonts w:ascii="Arial Narrow" w:hAnsi="Arial Narrow" w:cs="Arial"/>
        </w:rPr>
      </w:pPr>
      <w:r w:rsidRPr="00067208">
        <w:rPr>
          <w:rFonts w:ascii="Arial Narrow" w:hAnsi="Arial Narrow" w:cs="Arial"/>
        </w:rPr>
        <w:t xml:space="preserve">Wszystkie wpisy do Dziennika Budowy dokonane przez uprawione osoby, </w:t>
      </w:r>
      <w:proofErr w:type="gramStart"/>
      <w:r w:rsidRPr="00067208">
        <w:rPr>
          <w:rFonts w:ascii="Arial Narrow" w:hAnsi="Arial Narrow" w:cs="Arial"/>
        </w:rPr>
        <w:t>nie będące</w:t>
      </w:r>
      <w:proofErr w:type="gramEnd"/>
      <w:r w:rsidRPr="00067208">
        <w:rPr>
          <w:rFonts w:ascii="Arial Narrow" w:hAnsi="Arial Narrow" w:cs="Arial"/>
        </w:rPr>
        <w:t xml:space="preserve"> reprezentantami Zamawiającego, Wykonawcy lub Inżyniera, </w:t>
      </w:r>
      <w:r w:rsidR="0084639E" w:rsidRPr="00067208">
        <w:rPr>
          <w:rFonts w:ascii="Arial Narrow" w:hAnsi="Arial Narrow" w:cs="Arial"/>
        </w:rPr>
        <w:t xml:space="preserve">przedstawiciel </w:t>
      </w:r>
      <w:r w:rsidRPr="00067208">
        <w:rPr>
          <w:rFonts w:ascii="Arial Narrow" w:hAnsi="Arial Narrow" w:cs="Arial"/>
        </w:rPr>
        <w:t>Wykonawcy powinien bezzwłocznie zgłosić Inżynierowi</w:t>
      </w:r>
      <w:r w:rsidR="004B6517" w:rsidRPr="00067208">
        <w:rPr>
          <w:rFonts w:ascii="Arial Narrow" w:hAnsi="Arial Narrow" w:cs="Arial"/>
        </w:rPr>
        <w:t>.</w:t>
      </w:r>
    </w:p>
    <w:p w14:paraId="36CD55D2"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lastRenderedPageBreak/>
        <w:t>Zapisy w Dzienniku Budowy będą dokonywane na bieżąco i będą dotyczyć przebiegu Robót, stanu bezpieczeństwa ludzi i mienia oraz technicznej i gospodarczej strony budowy.</w:t>
      </w:r>
    </w:p>
    <w:p w14:paraId="1775D47E"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3B9AF394"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Załączone do Dziennika Budowy protokoły i inne dokumenty będą oznaczone kolejnym numerem załącznika i opatrzone datą i podpisem Wykonawcy i Inżyniera.</w:t>
      </w:r>
    </w:p>
    <w:p w14:paraId="257C4A13"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Do Dziennika Budowy należy wpisywać w szczególności:</w:t>
      </w:r>
    </w:p>
    <w:p w14:paraId="2C327978" w14:textId="77777777" w:rsidR="009D4D76" w:rsidRPr="00067208" w:rsidRDefault="009D4D76" w:rsidP="00195848">
      <w:pPr>
        <w:numPr>
          <w:ilvl w:val="0"/>
          <w:numId w:val="2"/>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datę</w:t>
      </w:r>
      <w:proofErr w:type="gramEnd"/>
      <w:r w:rsidRPr="00067208">
        <w:rPr>
          <w:rFonts w:ascii="Arial Narrow" w:hAnsi="Arial Narrow" w:cs="Arial"/>
          <w:spacing w:val="-3"/>
          <w:sz w:val="20"/>
        </w:rPr>
        <w:t xml:space="preserve"> przekazania Wykonawcy </w:t>
      </w:r>
      <w:r w:rsidR="00413384" w:rsidRPr="00067208">
        <w:rPr>
          <w:rFonts w:ascii="Arial Narrow" w:hAnsi="Arial Narrow" w:cs="Arial"/>
          <w:spacing w:val="-3"/>
          <w:sz w:val="20"/>
        </w:rPr>
        <w:t>Placu Budowy</w:t>
      </w:r>
      <w:r w:rsidRPr="00067208">
        <w:rPr>
          <w:rFonts w:ascii="Arial Narrow" w:hAnsi="Arial Narrow" w:cs="Arial"/>
          <w:spacing w:val="-3"/>
          <w:sz w:val="20"/>
        </w:rPr>
        <w:t>,</w:t>
      </w:r>
    </w:p>
    <w:p w14:paraId="276ABDC6" w14:textId="77777777" w:rsidR="009D4D76" w:rsidRPr="00067208" w:rsidRDefault="009D4D76" w:rsidP="00195848">
      <w:pPr>
        <w:numPr>
          <w:ilvl w:val="0"/>
          <w:numId w:val="2"/>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datę</w:t>
      </w:r>
      <w:proofErr w:type="gramEnd"/>
      <w:r w:rsidRPr="00067208">
        <w:rPr>
          <w:rFonts w:ascii="Arial Narrow" w:hAnsi="Arial Narrow" w:cs="Arial"/>
          <w:spacing w:val="-3"/>
          <w:sz w:val="20"/>
        </w:rPr>
        <w:t xml:space="preserve"> uzgodnienia przez Inżyniera </w:t>
      </w:r>
      <w:r w:rsidR="00A25E96" w:rsidRPr="00067208">
        <w:rPr>
          <w:rFonts w:ascii="Arial Narrow" w:hAnsi="Arial Narrow" w:cs="Arial"/>
          <w:spacing w:val="-3"/>
          <w:sz w:val="20"/>
        </w:rPr>
        <w:t xml:space="preserve">Programu Zapewnienia Jakości </w:t>
      </w:r>
      <w:r w:rsidRPr="00067208">
        <w:rPr>
          <w:rFonts w:ascii="Arial Narrow" w:hAnsi="Arial Narrow" w:cs="Arial"/>
          <w:spacing w:val="-3"/>
          <w:sz w:val="20"/>
        </w:rPr>
        <w:t xml:space="preserve">i harmonogramów </w:t>
      </w:r>
      <w:r w:rsidR="00333867" w:rsidRPr="00067208">
        <w:rPr>
          <w:rFonts w:ascii="Arial Narrow" w:hAnsi="Arial Narrow" w:cs="Arial"/>
          <w:spacing w:val="-3"/>
          <w:sz w:val="20"/>
        </w:rPr>
        <w:t>Robót</w:t>
      </w:r>
      <w:r w:rsidR="00CF455D" w:rsidRPr="00067208">
        <w:rPr>
          <w:rFonts w:ascii="Arial Narrow" w:hAnsi="Arial Narrow" w:cs="Arial"/>
          <w:spacing w:val="-3"/>
          <w:sz w:val="20"/>
        </w:rPr>
        <w:t xml:space="preserve"> (Programu)</w:t>
      </w:r>
      <w:r w:rsidRPr="00067208">
        <w:rPr>
          <w:rFonts w:ascii="Arial Narrow" w:hAnsi="Arial Narrow" w:cs="Arial"/>
          <w:spacing w:val="-3"/>
          <w:sz w:val="20"/>
        </w:rPr>
        <w:t>,</w:t>
      </w:r>
    </w:p>
    <w:p w14:paraId="44FF0BDA" w14:textId="77777777" w:rsidR="009D4D76" w:rsidRPr="00067208" w:rsidRDefault="009D4D76" w:rsidP="00195848">
      <w:pPr>
        <w:numPr>
          <w:ilvl w:val="0"/>
          <w:numId w:val="2"/>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terminy</w:t>
      </w:r>
      <w:proofErr w:type="gramEnd"/>
      <w:r w:rsidRPr="00067208">
        <w:rPr>
          <w:rFonts w:ascii="Arial Narrow" w:hAnsi="Arial Narrow" w:cs="Arial"/>
          <w:spacing w:val="-3"/>
          <w:sz w:val="20"/>
        </w:rPr>
        <w:t xml:space="preserve"> rozpoczęcia i zakończenia poszczególnych elementów </w:t>
      </w:r>
      <w:r w:rsidR="00333867" w:rsidRPr="00067208">
        <w:rPr>
          <w:rFonts w:ascii="Arial Narrow" w:hAnsi="Arial Narrow" w:cs="Arial"/>
          <w:spacing w:val="-3"/>
          <w:sz w:val="20"/>
        </w:rPr>
        <w:t xml:space="preserve">Robót </w:t>
      </w:r>
      <w:r w:rsidR="00F920B7" w:rsidRPr="00067208">
        <w:rPr>
          <w:rFonts w:ascii="Arial Narrow" w:hAnsi="Arial Narrow" w:cs="Arial"/>
          <w:spacing w:val="-3"/>
          <w:sz w:val="20"/>
        </w:rPr>
        <w:t>wraz z określeniem sposobu i zakresu tymczasowej organizacji ruchu</w:t>
      </w:r>
      <w:r w:rsidRPr="00067208">
        <w:rPr>
          <w:rFonts w:ascii="Arial Narrow" w:hAnsi="Arial Narrow" w:cs="Arial"/>
          <w:spacing w:val="-3"/>
          <w:sz w:val="20"/>
        </w:rPr>
        <w:t>,</w:t>
      </w:r>
    </w:p>
    <w:p w14:paraId="07768982" w14:textId="77777777" w:rsidR="009D4D76" w:rsidRPr="00067208" w:rsidRDefault="009D4D76" w:rsidP="00195848">
      <w:pPr>
        <w:numPr>
          <w:ilvl w:val="0"/>
          <w:numId w:val="2"/>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przebieg</w:t>
      </w:r>
      <w:proofErr w:type="gramEnd"/>
      <w:r w:rsidRPr="00067208">
        <w:rPr>
          <w:rFonts w:ascii="Arial Narrow" w:hAnsi="Arial Narrow" w:cs="Arial"/>
          <w:spacing w:val="-3"/>
          <w:sz w:val="20"/>
        </w:rPr>
        <w:t xml:space="preserve"> </w:t>
      </w:r>
      <w:r w:rsidR="00333867" w:rsidRPr="00067208">
        <w:rPr>
          <w:rFonts w:ascii="Arial Narrow" w:hAnsi="Arial Narrow" w:cs="Arial"/>
          <w:spacing w:val="-3"/>
          <w:sz w:val="20"/>
        </w:rPr>
        <w:t>Robót</w:t>
      </w:r>
      <w:r w:rsidRPr="00067208">
        <w:rPr>
          <w:rFonts w:ascii="Arial Narrow" w:hAnsi="Arial Narrow" w:cs="Arial"/>
          <w:spacing w:val="-3"/>
          <w:sz w:val="20"/>
        </w:rPr>
        <w:t xml:space="preserve">, trudności i przeszkody w ich prowadzeniu, okresy i przyczyny przerw w </w:t>
      </w:r>
      <w:r w:rsidR="007113DA" w:rsidRPr="00067208">
        <w:rPr>
          <w:rFonts w:ascii="Arial Narrow" w:hAnsi="Arial Narrow" w:cs="Arial"/>
          <w:spacing w:val="-3"/>
          <w:sz w:val="20"/>
        </w:rPr>
        <w:t>Robotach</w:t>
      </w:r>
      <w:r w:rsidRPr="00067208">
        <w:rPr>
          <w:rFonts w:ascii="Arial Narrow" w:hAnsi="Arial Narrow" w:cs="Arial"/>
          <w:spacing w:val="-3"/>
          <w:sz w:val="20"/>
        </w:rPr>
        <w:t>,</w:t>
      </w:r>
    </w:p>
    <w:p w14:paraId="6985F580" w14:textId="77777777" w:rsidR="009D4D76" w:rsidRPr="00067208" w:rsidRDefault="009D4D76" w:rsidP="00195848">
      <w:pPr>
        <w:numPr>
          <w:ilvl w:val="0"/>
          <w:numId w:val="2"/>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uwagi</w:t>
      </w:r>
      <w:proofErr w:type="gramEnd"/>
      <w:r w:rsidRPr="00067208">
        <w:rPr>
          <w:rFonts w:ascii="Arial Narrow" w:hAnsi="Arial Narrow" w:cs="Arial"/>
          <w:spacing w:val="-3"/>
          <w:sz w:val="20"/>
        </w:rPr>
        <w:t xml:space="preserve"> i polecenia Inżyniera,</w:t>
      </w:r>
    </w:p>
    <w:p w14:paraId="53280EF5" w14:textId="77777777" w:rsidR="009D4D76" w:rsidRPr="00067208" w:rsidRDefault="009D4D76" w:rsidP="00195848">
      <w:pPr>
        <w:numPr>
          <w:ilvl w:val="0"/>
          <w:numId w:val="2"/>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daty</w:t>
      </w:r>
      <w:proofErr w:type="gramEnd"/>
      <w:r w:rsidRPr="00067208">
        <w:rPr>
          <w:rFonts w:ascii="Arial Narrow" w:hAnsi="Arial Narrow" w:cs="Arial"/>
          <w:spacing w:val="-3"/>
          <w:sz w:val="20"/>
        </w:rPr>
        <w:t xml:space="preserve"> zarządzenia wstrzymania </w:t>
      </w:r>
      <w:r w:rsidR="00333867" w:rsidRPr="00067208">
        <w:rPr>
          <w:rFonts w:ascii="Arial Narrow" w:hAnsi="Arial Narrow" w:cs="Arial"/>
          <w:spacing w:val="-3"/>
          <w:sz w:val="20"/>
        </w:rPr>
        <w:t>Robót</w:t>
      </w:r>
      <w:r w:rsidRPr="00067208">
        <w:rPr>
          <w:rFonts w:ascii="Arial Narrow" w:hAnsi="Arial Narrow" w:cs="Arial"/>
          <w:spacing w:val="-3"/>
          <w:sz w:val="20"/>
        </w:rPr>
        <w:t>, z podaniem powodu,</w:t>
      </w:r>
    </w:p>
    <w:p w14:paraId="42D2B694" w14:textId="77777777" w:rsidR="009D4D76" w:rsidRPr="00067208" w:rsidRDefault="009D4D76" w:rsidP="00195848">
      <w:pPr>
        <w:numPr>
          <w:ilvl w:val="0"/>
          <w:numId w:val="2"/>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zgłoszenia</w:t>
      </w:r>
      <w:proofErr w:type="gramEnd"/>
      <w:r w:rsidRPr="00067208">
        <w:rPr>
          <w:rFonts w:ascii="Arial Narrow" w:hAnsi="Arial Narrow" w:cs="Arial"/>
          <w:spacing w:val="-3"/>
          <w:sz w:val="20"/>
        </w:rPr>
        <w:t xml:space="preserve"> i daty odbiorów </w:t>
      </w:r>
      <w:r w:rsidR="00333867" w:rsidRPr="00067208">
        <w:rPr>
          <w:rFonts w:ascii="Arial Narrow" w:hAnsi="Arial Narrow" w:cs="Arial"/>
          <w:spacing w:val="-3"/>
          <w:sz w:val="20"/>
        </w:rPr>
        <w:t xml:space="preserve">Robót </w:t>
      </w:r>
      <w:r w:rsidRPr="00067208">
        <w:rPr>
          <w:rFonts w:ascii="Arial Narrow" w:hAnsi="Arial Narrow" w:cs="Arial"/>
          <w:spacing w:val="-3"/>
          <w:sz w:val="20"/>
        </w:rPr>
        <w:t>zanikających i ulegają</w:t>
      </w:r>
      <w:r w:rsidR="00BC4178" w:rsidRPr="00067208">
        <w:rPr>
          <w:rFonts w:ascii="Arial Narrow" w:hAnsi="Arial Narrow" w:cs="Arial"/>
          <w:spacing w:val="-3"/>
          <w:sz w:val="20"/>
        </w:rPr>
        <w:t>cych zakryciu, częściowych</w:t>
      </w:r>
      <w:r w:rsidRPr="00067208">
        <w:rPr>
          <w:rFonts w:ascii="Arial Narrow" w:hAnsi="Arial Narrow" w:cs="Arial"/>
          <w:spacing w:val="-3"/>
          <w:sz w:val="20"/>
        </w:rPr>
        <w:t xml:space="preserve"> i </w:t>
      </w:r>
      <w:r w:rsidR="00EE13B7" w:rsidRPr="00067208">
        <w:rPr>
          <w:rFonts w:ascii="Arial Narrow" w:hAnsi="Arial Narrow" w:cs="Arial"/>
          <w:spacing w:val="-3"/>
          <w:sz w:val="20"/>
        </w:rPr>
        <w:t xml:space="preserve">końcowych </w:t>
      </w:r>
      <w:r w:rsidRPr="00067208">
        <w:rPr>
          <w:rFonts w:ascii="Arial Narrow" w:hAnsi="Arial Narrow" w:cs="Arial"/>
          <w:spacing w:val="-3"/>
          <w:sz w:val="20"/>
        </w:rPr>
        <w:t xml:space="preserve">odbiorów </w:t>
      </w:r>
      <w:r w:rsidR="00333867" w:rsidRPr="00067208">
        <w:rPr>
          <w:rFonts w:ascii="Arial Narrow" w:hAnsi="Arial Narrow" w:cs="Arial"/>
          <w:spacing w:val="-3"/>
          <w:sz w:val="20"/>
        </w:rPr>
        <w:t>Robót</w:t>
      </w:r>
      <w:r w:rsidRPr="00067208">
        <w:rPr>
          <w:rFonts w:ascii="Arial Narrow" w:hAnsi="Arial Narrow" w:cs="Arial"/>
          <w:spacing w:val="-3"/>
          <w:sz w:val="20"/>
        </w:rPr>
        <w:t>,</w:t>
      </w:r>
    </w:p>
    <w:p w14:paraId="28B322FC" w14:textId="77777777" w:rsidR="009D4D76" w:rsidRPr="00067208" w:rsidRDefault="009D4D76" w:rsidP="00195848">
      <w:pPr>
        <w:numPr>
          <w:ilvl w:val="0"/>
          <w:numId w:val="2"/>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wyjaśnienia</w:t>
      </w:r>
      <w:proofErr w:type="gramEnd"/>
      <w:r w:rsidRPr="00067208">
        <w:rPr>
          <w:rFonts w:ascii="Arial Narrow" w:hAnsi="Arial Narrow" w:cs="Arial"/>
          <w:spacing w:val="-3"/>
          <w:sz w:val="20"/>
        </w:rPr>
        <w:t>, uwagi i propozycje Wykonawcy,</w:t>
      </w:r>
    </w:p>
    <w:p w14:paraId="7B51E181" w14:textId="77777777" w:rsidR="009D4D76" w:rsidRPr="00067208" w:rsidRDefault="009D4D76" w:rsidP="00195848">
      <w:pPr>
        <w:numPr>
          <w:ilvl w:val="0"/>
          <w:numId w:val="2"/>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stan</w:t>
      </w:r>
      <w:proofErr w:type="gramEnd"/>
      <w:r w:rsidRPr="00067208">
        <w:rPr>
          <w:rFonts w:ascii="Arial Narrow" w:hAnsi="Arial Narrow" w:cs="Arial"/>
          <w:spacing w:val="-3"/>
          <w:sz w:val="20"/>
        </w:rPr>
        <w:t xml:space="preserve"> pogody i temperaturę powietrza w okresie wykonywania Robót podlegających ograniczeniom lub wymaganiom szczególnym w związku z warunkami klimatycznymi,</w:t>
      </w:r>
    </w:p>
    <w:p w14:paraId="0F450867" w14:textId="77777777" w:rsidR="009D4D76" w:rsidRPr="00067208" w:rsidRDefault="009D4D76" w:rsidP="00195848">
      <w:pPr>
        <w:numPr>
          <w:ilvl w:val="0"/>
          <w:numId w:val="2"/>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zgodność</w:t>
      </w:r>
      <w:proofErr w:type="gramEnd"/>
      <w:r w:rsidRPr="00067208">
        <w:rPr>
          <w:rFonts w:ascii="Arial Narrow" w:hAnsi="Arial Narrow" w:cs="Arial"/>
          <w:spacing w:val="-3"/>
          <w:sz w:val="20"/>
        </w:rPr>
        <w:t xml:space="preserve"> rzeczywistych warunków geotechnicznych z ich opisem w </w:t>
      </w:r>
      <w:r w:rsidR="00BE76BD" w:rsidRPr="00067208">
        <w:rPr>
          <w:rFonts w:ascii="Arial Narrow" w:hAnsi="Arial Narrow" w:cs="Arial"/>
          <w:spacing w:val="-3"/>
          <w:sz w:val="20"/>
        </w:rPr>
        <w:t>dokumentacji geologiczno-geotechnicznej,</w:t>
      </w:r>
    </w:p>
    <w:p w14:paraId="666018AE" w14:textId="77777777" w:rsidR="009D4D76" w:rsidRPr="00067208" w:rsidRDefault="009D4D76" w:rsidP="00195848">
      <w:pPr>
        <w:numPr>
          <w:ilvl w:val="0"/>
          <w:numId w:val="2"/>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dane</w:t>
      </w:r>
      <w:proofErr w:type="gramEnd"/>
      <w:r w:rsidRPr="00067208">
        <w:rPr>
          <w:rFonts w:ascii="Arial Narrow" w:hAnsi="Arial Narrow" w:cs="Arial"/>
          <w:spacing w:val="-3"/>
          <w:sz w:val="20"/>
        </w:rPr>
        <w:t xml:space="preserve"> dotyczące czynności geodezyjnych (pomiarowych) dokonywanych przed i w trakcie wykonywania </w:t>
      </w:r>
      <w:r w:rsidR="00333867" w:rsidRPr="00067208">
        <w:rPr>
          <w:rFonts w:ascii="Arial Narrow" w:hAnsi="Arial Narrow" w:cs="Arial"/>
          <w:spacing w:val="-3"/>
          <w:sz w:val="20"/>
        </w:rPr>
        <w:t>Robót</w:t>
      </w:r>
      <w:r w:rsidRPr="00067208">
        <w:rPr>
          <w:rFonts w:ascii="Arial Narrow" w:hAnsi="Arial Narrow" w:cs="Arial"/>
          <w:spacing w:val="-3"/>
          <w:sz w:val="20"/>
        </w:rPr>
        <w:t>,</w:t>
      </w:r>
    </w:p>
    <w:p w14:paraId="0F9FAD12" w14:textId="77777777" w:rsidR="009D4D76" w:rsidRPr="00067208" w:rsidRDefault="009D4D76" w:rsidP="00195848">
      <w:pPr>
        <w:numPr>
          <w:ilvl w:val="0"/>
          <w:numId w:val="2"/>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dane</w:t>
      </w:r>
      <w:proofErr w:type="gramEnd"/>
      <w:r w:rsidRPr="00067208">
        <w:rPr>
          <w:rFonts w:ascii="Arial Narrow" w:hAnsi="Arial Narrow" w:cs="Arial"/>
          <w:spacing w:val="-3"/>
          <w:sz w:val="20"/>
        </w:rPr>
        <w:t xml:space="preserve"> dotyczące sposobu wykonywania zabezpieczenia </w:t>
      </w:r>
      <w:r w:rsidR="00333867" w:rsidRPr="00067208">
        <w:rPr>
          <w:rFonts w:ascii="Arial Narrow" w:hAnsi="Arial Narrow" w:cs="Arial"/>
          <w:spacing w:val="-3"/>
          <w:sz w:val="20"/>
        </w:rPr>
        <w:t>Robót</w:t>
      </w:r>
      <w:r w:rsidRPr="00067208">
        <w:rPr>
          <w:rFonts w:ascii="Arial Narrow" w:hAnsi="Arial Narrow" w:cs="Arial"/>
          <w:spacing w:val="-3"/>
          <w:sz w:val="20"/>
        </w:rPr>
        <w:t>,</w:t>
      </w:r>
    </w:p>
    <w:p w14:paraId="7BBF478E" w14:textId="77777777" w:rsidR="009D4D76" w:rsidRPr="00067208" w:rsidRDefault="009D4D76" w:rsidP="00195848">
      <w:pPr>
        <w:numPr>
          <w:ilvl w:val="0"/>
          <w:numId w:val="2"/>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dane</w:t>
      </w:r>
      <w:proofErr w:type="gramEnd"/>
      <w:r w:rsidRPr="00067208">
        <w:rPr>
          <w:rFonts w:ascii="Arial Narrow" w:hAnsi="Arial Narrow" w:cs="Arial"/>
          <w:spacing w:val="-3"/>
          <w:sz w:val="20"/>
        </w:rPr>
        <w:t xml:space="preserve"> dotyczące jakości materiałów, pobierania próbek oraz wyniki przeprowadzonych badań z podaniem, kto je przeprowadzał,</w:t>
      </w:r>
    </w:p>
    <w:p w14:paraId="7428FF61" w14:textId="77777777" w:rsidR="009D4D76" w:rsidRPr="00067208" w:rsidRDefault="009D4D76" w:rsidP="00195848">
      <w:pPr>
        <w:numPr>
          <w:ilvl w:val="0"/>
          <w:numId w:val="2"/>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wyniki</w:t>
      </w:r>
      <w:proofErr w:type="gramEnd"/>
      <w:r w:rsidRPr="00067208">
        <w:rPr>
          <w:rFonts w:ascii="Arial Narrow" w:hAnsi="Arial Narrow" w:cs="Arial"/>
          <w:spacing w:val="-3"/>
          <w:sz w:val="20"/>
        </w:rPr>
        <w:t xml:space="preserve"> prób poszczególnych elementów budowli z podaniem, kto je przeprowadzał,</w:t>
      </w:r>
    </w:p>
    <w:p w14:paraId="63DA228C" w14:textId="77777777" w:rsidR="009D4D76" w:rsidRPr="00067208" w:rsidRDefault="009D4D76" w:rsidP="00195848">
      <w:pPr>
        <w:numPr>
          <w:ilvl w:val="0"/>
          <w:numId w:val="2"/>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0" w:firstLine="0"/>
        <w:contextualSpacing/>
        <w:jc w:val="both"/>
        <w:rPr>
          <w:rFonts w:ascii="Arial Narrow" w:hAnsi="Arial Narrow" w:cs="Arial"/>
          <w:spacing w:val="-3"/>
          <w:sz w:val="20"/>
        </w:rPr>
      </w:pPr>
      <w:proofErr w:type="gramStart"/>
      <w:r w:rsidRPr="00067208">
        <w:rPr>
          <w:rFonts w:ascii="Arial Narrow" w:hAnsi="Arial Narrow" w:cs="Arial"/>
          <w:spacing w:val="-3"/>
          <w:sz w:val="20"/>
        </w:rPr>
        <w:t>inne</w:t>
      </w:r>
      <w:proofErr w:type="gramEnd"/>
      <w:r w:rsidRPr="00067208">
        <w:rPr>
          <w:rFonts w:ascii="Arial Narrow" w:hAnsi="Arial Narrow" w:cs="Arial"/>
          <w:spacing w:val="-3"/>
          <w:sz w:val="20"/>
        </w:rPr>
        <w:t xml:space="preserve"> istotne informacje o przebiegu </w:t>
      </w:r>
      <w:r w:rsidR="00333867" w:rsidRPr="00067208">
        <w:rPr>
          <w:rFonts w:ascii="Arial Narrow" w:hAnsi="Arial Narrow" w:cs="Arial"/>
          <w:spacing w:val="-3"/>
          <w:sz w:val="20"/>
        </w:rPr>
        <w:t>Robót</w:t>
      </w:r>
      <w:r w:rsidRPr="00067208">
        <w:rPr>
          <w:rFonts w:ascii="Arial Narrow" w:hAnsi="Arial Narrow" w:cs="Arial"/>
          <w:spacing w:val="-3"/>
          <w:sz w:val="20"/>
        </w:rPr>
        <w:t>.</w:t>
      </w:r>
    </w:p>
    <w:p w14:paraId="4FF424E6"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Propozycje, uwagi i wyjaśnienia Wykonawcy, wpisane do Dziennika Budowy będą przedłożone Inżynierowi do ustosunkowania się.</w:t>
      </w:r>
    </w:p>
    <w:p w14:paraId="64515172"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Decyzje Inżyniera wpisane do Dziennika Budowy Wykonawca podpisuje z zaznaczeniem ich przyjęcia lub zajęciem stanowiska.</w:t>
      </w:r>
    </w:p>
    <w:p w14:paraId="24A55DCD"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Wpis projektanta do Dziennika Budowy obliguje I</w:t>
      </w:r>
      <w:r w:rsidR="004B6517" w:rsidRPr="00067208">
        <w:rPr>
          <w:rFonts w:ascii="Arial Narrow" w:hAnsi="Arial Narrow" w:cs="Arial"/>
          <w:spacing w:val="-3"/>
          <w:sz w:val="20"/>
        </w:rPr>
        <w:t>nżyniera do ustosunkowania się.</w:t>
      </w:r>
    </w:p>
    <w:p w14:paraId="770C47FA" w14:textId="77777777" w:rsidR="007112E0" w:rsidRPr="00067208" w:rsidRDefault="007112E0"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09CC78FF" w14:textId="77777777" w:rsidR="0042572D" w:rsidRPr="00067208" w:rsidRDefault="0042572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6.7.2. Rejestr obmiarów</w:t>
      </w:r>
    </w:p>
    <w:p w14:paraId="044A8AA9" w14:textId="77777777" w:rsidR="0042572D" w:rsidRPr="00067208" w:rsidRDefault="0042572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Rejestr obmiarów stanowi dokument pozwalający na rozliczenie faktycznego postępu każdego z elementów robót. Forma rejestru musi być zatwierdzona przez Inżyniera. Obmiary wykonanych robót przeprowadza się w sposób ciągły w jednostkach przyjętych w ZPRS i wpisuje do rejestru obmiarów dokumentując narastająco postęp rzeczowy robót. Wpisów do Rejestru Obmiarów dokonuje Kierownik Budowy i są one potwierdzane przez Inżyniera.</w:t>
      </w:r>
    </w:p>
    <w:p w14:paraId="08F2C1A6" w14:textId="77777777" w:rsidR="0042572D" w:rsidRPr="00067208" w:rsidRDefault="0042572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b/>
          <w:spacing w:val="-3"/>
          <w:sz w:val="20"/>
        </w:rPr>
      </w:pPr>
    </w:p>
    <w:p w14:paraId="2D323F1A" w14:textId="58B282E4" w:rsidR="009D4D76" w:rsidRPr="00067208" w:rsidRDefault="005F185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6.</w:t>
      </w:r>
      <w:r w:rsidR="000120AD" w:rsidRPr="00067208">
        <w:rPr>
          <w:rFonts w:ascii="Arial Narrow" w:hAnsi="Arial Narrow" w:cs="Arial"/>
          <w:b/>
          <w:spacing w:val="-3"/>
          <w:sz w:val="20"/>
        </w:rPr>
        <w:t>7</w:t>
      </w:r>
      <w:r w:rsidR="0042572D" w:rsidRPr="00067208">
        <w:rPr>
          <w:rFonts w:ascii="Arial Narrow" w:hAnsi="Arial Narrow" w:cs="Arial"/>
          <w:b/>
          <w:spacing w:val="-3"/>
          <w:sz w:val="20"/>
        </w:rPr>
        <w:t>.3</w:t>
      </w:r>
      <w:r w:rsidRPr="00067208">
        <w:rPr>
          <w:rFonts w:ascii="Arial Narrow" w:hAnsi="Arial Narrow" w:cs="Arial"/>
          <w:b/>
          <w:spacing w:val="-3"/>
          <w:sz w:val="20"/>
        </w:rPr>
        <w:t xml:space="preserve">. </w:t>
      </w:r>
      <w:r w:rsidR="009D4D76" w:rsidRPr="00067208">
        <w:rPr>
          <w:rFonts w:ascii="Arial Narrow" w:hAnsi="Arial Narrow" w:cs="Arial"/>
          <w:b/>
          <w:spacing w:val="-3"/>
          <w:sz w:val="20"/>
        </w:rPr>
        <w:t>Dokumenty laboratoryjne</w:t>
      </w:r>
    </w:p>
    <w:p w14:paraId="7BAB96E4"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Dzienniki laboratoryjne, deklaracje zgodności lub certyfikaty zgodności materiałów, orzeczenia o jakości materiałów, recepty robocze i kontrolne wyniki badań Wykonawcy będą gromadzone w formie uzgodnionej w </w:t>
      </w:r>
      <w:r w:rsidR="00A25E96" w:rsidRPr="00067208">
        <w:rPr>
          <w:rFonts w:ascii="Arial Narrow" w:hAnsi="Arial Narrow" w:cs="Arial"/>
          <w:spacing w:val="-3"/>
          <w:sz w:val="20"/>
        </w:rPr>
        <w:t>Programie Z</w:t>
      </w:r>
      <w:r w:rsidRPr="00067208">
        <w:rPr>
          <w:rFonts w:ascii="Arial Narrow" w:hAnsi="Arial Narrow" w:cs="Arial"/>
          <w:spacing w:val="-3"/>
          <w:sz w:val="20"/>
        </w:rPr>
        <w:t xml:space="preserve">apewnienia </w:t>
      </w:r>
      <w:r w:rsidR="00A25E96" w:rsidRPr="00067208">
        <w:rPr>
          <w:rFonts w:ascii="Arial Narrow" w:hAnsi="Arial Narrow" w:cs="Arial"/>
          <w:spacing w:val="-3"/>
          <w:sz w:val="20"/>
        </w:rPr>
        <w:t>Jakości</w:t>
      </w:r>
      <w:r w:rsidRPr="00067208">
        <w:rPr>
          <w:rFonts w:ascii="Arial Narrow" w:hAnsi="Arial Narrow" w:cs="Arial"/>
          <w:spacing w:val="-3"/>
          <w:sz w:val="20"/>
        </w:rPr>
        <w:t xml:space="preserve">. Dokumenty te stanowią załączniki do odbioru </w:t>
      </w:r>
      <w:r w:rsidR="00333867" w:rsidRPr="00067208">
        <w:rPr>
          <w:rFonts w:ascii="Arial Narrow" w:hAnsi="Arial Narrow" w:cs="Arial"/>
          <w:spacing w:val="-3"/>
          <w:sz w:val="20"/>
        </w:rPr>
        <w:t>Robót</w:t>
      </w:r>
      <w:r w:rsidRPr="00067208">
        <w:rPr>
          <w:rFonts w:ascii="Arial Narrow" w:hAnsi="Arial Narrow" w:cs="Arial"/>
          <w:spacing w:val="-3"/>
          <w:sz w:val="20"/>
        </w:rPr>
        <w:t>. Winny być udostępnione na każde życzenie Inżyniera.</w:t>
      </w:r>
    </w:p>
    <w:p w14:paraId="00C8AFDA"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2E0EFDF6" w14:textId="1BA90918" w:rsidR="009D4D76" w:rsidRPr="00067208" w:rsidRDefault="005F185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6.</w:t>
      </w:r>
      <w:r w:rsidR="000120AD" w:rsidRPr="00067208">
        <w:rPr>
          <w:rFonts w:ascii="Arial Narrow" w:hAnsi="Arial Narrow" w:cs="Arial"/>
          <w:b/>
          <w:spacing w:val="-3"/>
          <w:sz w:val="20"/>
        </w:rPr>
        <w:t>7</w:t>
      </w:r>
      <w:r w:rsidR="0042572D" w:rsidRPr="00067208">
        <w:rPr>
          <w:rFonts w:ascii="Arial Narrow" w:hAnsi="Arial Narrow" w:cs="Arial"/>
          <w:b/>
          <w:spacing w:val="-3"/>
          <w:sz w:val="20"/>
        </w:rPr>
        <w:t>.4</w:t>
      </w:r>
      <w:r w:rsidRPr="00067208">
        <w:rPr>
          <w:rFonts w:ascii="Arial Narrow" w:hAnsi="Arial Narrow" w:cs="Arial"/>
          <w:b/>
          <w:spacing w:val="-3"/>
          <w:sz w:val="20"/>
        </w:rPr>
        <w:t xml:space="preserve">. </w:t>
      </w:r>
      <w:r w:rsidR="009D4D76" w:rsidRPr="00067208">
        <w:rPr>
          <w:rFonts w:ascii="Arial Narrow" w:hAnsi="Arial Narrow" w:cs="Arial"/>
          <w:b/>
          <w:spacing w:val="-3"/>
          <w:sz w:val="20"/>
        </w:rPr>
        <w:t>Pozostałe dokumenty budowy</w:t>
      </w:r>
    </w:p>
    <w:p w14:paraId="10318FF4"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Do dokumentów budowy zalicza się, oprócz wymienionych </w:t>
      </w:r>
      <w:r w:rsidR="008521A1" w:rsidRPr="00067208">
        <w:rPr>
          <w:rFonts w:ascii="Arial Narrow" w:hAnsi="Arial Narrow" w:cs="Arial"/>
          <w:spacing w:val="-3"/>
          <w:sz w:val="20"/>
        </w:rPr>
        <w:t>powyżej</w:t>
      </w:r>
      <w:r w:rsidR="00BD6103" w:rsidRPr="00067208">
        <w:rPr>
          <w:rFonts w:ascii="Arial Narrow" w:hAnsi="Arial Narrow" w:cs="Arial"/>
          <w:spacing w:val="-3"/>
          <w:sz w:val="20"/>
        </w:rPr>
        <w:t>,</w:t>
      </w:r>
      <w:r w:rsidR="008521A1" w:rsidRPr="00067208">
        <w:rPr>
          <w:rFonts w:ascii="Arial Narrow" w:hAnsi="Arial Narrow" w:cs="Arial"/>
          <w:spacing w:val="-3"/>
          <w:sz w:val="20"/>
        </w:rPr>
        <w:t xml:space="preserve"> także </w:t>
      </w:r>
      <w:r w:rsidRPr="00067208">
        <w:rPr>
          <w:rFonts w:ascii="Arial Narrow" w:hAnsi="Arial Narrow" w:cs="Arial"/>
          <w:spacing w:val="-3"/>
          <w:sz w:val="20"/>
        </w:rPr>
        <w:t>następujące dokumenty:</w:t>
      </w:r>
    </w:p>
    <w:p w14:paraId="48A6F15D" w14:textId="77777777" w:rsidR="008521A1" w:rsidRPr="00067208" w:rsidRDefault="009D4D76" w:rsidP="00195848">
      <w:pPr>
        <w:numPr>
          <w:ilvl w:val="0"/>
          <w:numId w:val="7"/>
        </w:numPr>
        <w:tabs>
          <w:tab w:val="left" w:pos="-1725"/>
          <w:tab w:val="left" w:pos="-1005"/>
          <w:tab w:val="left" w:pos="-285"/>
          <w:tab w:val="left" w:pos="66"/>
          <w:tab w:val="left" w:pos="435"/>
          <w:tab w:val="left" w:pos="567"/>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426"/>
        <w:contextualSpacing/>
        <w:jc w:val="both"/>
        <w:rPr>
          <w:rFonts w:ascii="Arial Narrow" w:hAnsi="Arial Narrow" w:cs="Arial"/>
          <w:spacing w:val="-3"/>
          <w:sz w:val="20"/>
        </w:rPr>
      </w:pPr>
      <w:proofErr w:type="gramStart"/>
      <w:r w:rsidRPr="00067208">
        <w:rPr>
          <w:rFonts w:ascii="Arial Narrow" w:hAnsi="Arial Narrow" w:cs="Arial"/>
          <w:spacing w:val="-3"/>
          <w:sz w:val="20"/>
        </w:rPr>
        <w:t>pozwolenie</w:t>
      </w:r>
      <w:proofErr w:type="gramEnd"/>
      <w:r w:rsidRPr="00067208">
        <w:rPr>
          <w:rFonts w:ascii="Arial Narrow" w:hAnsi="Arial Narrow" w:cs="Arial"/>
          <w:spacing w:val="-3"/>
          <w:sz w:val="20"/>
        </w:rPr>
        <w:t xml:space="preserve"> na realizację zadania budowlanego,</w:t>
      </w:r>
    </w:p>
    <w:p w14:paraId="478646D0" w14:textId="77777777" w:rsidR="008521A1" w:rsidRPr="00067208" w:rsidRDefault="009D4D76" w:rsidP="00195848">
      <w:pPr>
        <w:numPr>
          <w:ilvl w:val="0"/>
          <w:numId w:val="7"/>
        </w:numPr>
        <w:tabs>
          <w:tab w:val="left" w:pos="-1725"/>
          <w:tab w:val="left" w:pos="-1005"/>
          <w:tab w:val="left" w:pos="-285"/>
          <w:tab w:val="left" w:pos="66"/>
          <w:tab w:val="left" w:pos="435"/>
          <w:tab w:val="left" w:pos="567"/>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426"/>
        <w:contextualSpacing/>
        <w:jc w:val="both"/>
        <w:rPr>
          <w:rFonts w:ascii="Arial Narrow" w:hAnsi="Arial Narrow" w:cs="Arial"/>
          <w:spacing w:val="-3"/>
          <w:sz w:val="20"/>
        </w:rPr>
      </w:pPr>
      <w:proofErr w:type="gramStart"/>
      <w:r w:rsidRPr="00067208">
        <w:rPr>
          <w:rFonts w:ascii="Arial Narrow" w:hAnsi="Arial Narrow" w:cs="Arial"/>
          <w:spacing w:val="-3"/>
          <w:sz w:val="20"/>
        </w:rPr>
        <w:t>protokoły</w:t>
      </w:r>
      <w:proofErr w:type="gramEnd"/>
      <w:r w:rsidRPr="00067208">
        <w:rPr>
          <w:rFonts w:ascii="Arial Narrow" w:hAnsi="Arial Narrow" w:cs="Arial"/>
          <w:spacing w:val="-3"/>
          <w:sz w:val="20"/>
        </w:rPr>
        <w:t xml:space="preserve"> przekazania </w:t>
      </w:r>
      <w:r w:rsidR="00413384" w:rsidRPr="00067208">
        <w:rPr>
          <w:rFonts w:ascii="Arial Narrow" w:hAnsi="Arial Narrow" w:cs="Arial"/>
          <w:spacing w:val="-3"/>
          <w:sz w:val="20"/>
        </w:rPr>
        <w:t>Placu Budowy</w:t>
      </w:r>
      <w:r w:rsidRPr="00067208">
        <w:rPr>
          <w:rFonts w:ascii="Arial Narrow" w:hAnsi="Arial Narrow" w:cs="Arial"/>
          <w:spacing w:val="-3"/>
          <w:sz w:val="20"/>
        </w:rPr>
        <w:t>,</w:t>
      </w:r>
    </w:p>
    <w:p w14:paraId="05578517" w14:textId="77777777" w:rsidR="008521A1" w:rsidRPr="00067208" w:rsidRDefault="009D4D76" w:rsidP="00195848">
      <w:pPr>
        <w:numPr>
          <w:ilvl w:val="0"/>
          <w:numId w:val="7"/>
        </w:numPr>
        <w:tabs>
          <w:tab w:val="left" w:pos="-1725"/>
          <w:tab w:val="left" w:pos="-1005"/>
          <w:tab w:val="left" w:pos="-285"/>
          <w:tab w:val="left" w:pos="66"/>
          <w:tab w:val="left" w:pos="435"/>
          <w:tab w:val="left" w:pos="567"/>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426"/>
        <w:contextualSpacing/>
        <w:jc w:val="both"/>
        <w:rPr>
          <w:rFonts w:ascii="Arial Narrow" w:hAnsi="Arial Narrow" w:cs="Arial"/>
          <w:spacing w:val="-3"/>
          <w:sz w:val="20"/>
        </w:rPr>
      </w:pPr>
      <w:proofErr w:type="gramStart"/>
      <w:r w:rsidRPr="00067208">
        <w:rPr>
          <w:rFonts w:ascii="Arial Narrow" w:hAnsi="Arial Narrow" w:cs="Arial"/>
          <w:spacing w:val="-3"/>
          <w:sz w:val="20"/>
        </w:rPr>
        <w:t>umowy</w:t>
      </w:r>
      <w:proofErr w:type="gramEnd"/>
      <w:r w:rsidRPr="00067208">
        <w:rPr>
          <w:rFonts w:ascii="Arial Narrow" w:hAnsi="Arial Narrow" w:cs="Arial"/>
          <w:spacing w:val="-3"/>
          <w:sz w:val="20"/>
        </w:rPr>
        <w:t xml:space="preserve"> cywilno-prawne z osobami trzecimi i inne umowy cywilno-prawne,</w:t>
      </w:r>
    </w:p>
    <w:p w14:paraId="09996993" w14:textId="77777777" w:rsidR="008521A1" w:rsidRPr="00067208" w:rsidRDefault="009D4D76" w:rsidP="00195848">
      <w:pPr>
        <w:numPr>
          <w:ilvl w:val="0"/>
          <w:numId w:val="7"/>
        </w:numPr>
        <w:tabs>
          <w:tab w:val="left" w:pos="-1725"/>
          <w:tab w:val="left" w:pos="-1005"/>
          <w:tab w:val="left" w:pos="-285"/>
          <w:tab w:val="left" w:pos="66"/>
          <w:tab w:val="left" w:pos="435"/>
          <w:tab w:val="left" w:pos="567"/>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426"/>
        <w:contextualSpacing/>
        <w:jc w:val="both"/>
        <w:rPr>
          <w:rFonts w:ascii="Arial Narrow" w:hAnsi="Arial Narrow" w:cs="Arial"/>
          <w:spacing w:val="-3"/>
          <w:sz w:val="20"/>
        </w:rPr>
      </w:pPr>
      <w:proofErr w:type="gramStart"/>
      <w:r w:rsidRPr="00067208">
        <w:rPr>
          <w:rFonts w:ascii="Arial Narrow" w:hAnsi="Arial Narrow" w:cs="Arial"/>
          <w:spacing w:val="-3"/>
          <w:sz w:val="20"/>
        </w:rPr>
        <w:t>protokoły</w:t>
      </w:r>
      <w:proofErr w:type="gramEnd"/>
      <w:r w:rsidRPr="00067208">
        <w:rPr>
          <w:rFonts w:ascii="Arial Narrow" w:hAnsi="Arial Narrow" w:cs="Arial"/>
          <w:spacing w:val="-3"/>
          <w:sz w:val="20"/>
        </w:rPr>
        <w:t xml:space="preserve"> odbioru Robót,</w:t>
      </w:r>
    </w:p>
    <w:p w14:paraId="5D73D1F1" w14:textId="77777777" w:rsidR="008521A1" w:rsidRPr="00067208" w:rsidRDefault="009D4D76" w:rsidP="00195848">
      <w:pPr>
        <w:numPr>
          <w:ilvl w:val="0"/>
          <w:numId w:val="7"/>
        </w:numPr>
        <w:tabs>
          <w:tab w:val="left" w:pos="-1725"/>
          <w:tab w:val="left" w:pos="-1005"/>
          <w:tab w:val="left" w:pos="-285"/>
          <w:tab w:val="left" w:pos="66"/>
          <w:tab w:val="left" w:pos="435"/>
          <w:tab w:val="left" w:pos="567"/>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426"/>
        <w:contextualSpacing/>
        <w:jc w:val="both"/>
        <w:rPr>
          <w:rFonts w:ascii="Arial Narrow" w:hAnsi="Arial Narrow" w:cs="Arial"/>
          <w:spacing w:val="-3"/>
          <w:sz w:val="20"/>
        </w:rPr>
      </w:pPr>
      <w:proofErr w:type="gramStart"/>
      <w:r w:rsidRPr="00067208">
        <w:rPr>
          <w:rFonts w:ascii="Arial Narrow" w:hAnsi="Arial Narrow" w:cs="Arial"/>
          <w:spacing w:val="-3"/>
          <w:sz w:val="20"/>
        </w:rPr>
        <w:t>protokoły</w:t>
      </w:r>
      <w:proofErr w:type="gramEnd"/>
      <w:r w:rsidRPr="00067208">
        <w:rPr>
          <w:rFonts w:ascii="Arial Narrow" w:hAnsi="Arial Narrow" w:cs="Arial"/>
          <w:spacing w:val="-3"/>
          <w:sz w:val="20"/>
        </w:rPr>
        <w:t xml:space="preserve"> z narad i ustaleń,</w:t>
      </w:r>
    </w:p>
    <w:p w14:paraId="3F49E477" w14:textId="77777777" w:rsidR="009D4D76" w:rsidRPr="00067208" w:rsidRDefault="009D4D76" w:rsidP="00195848">
      <w:pPr>
        <w:numPr>
          <w:ilvl w:val="0"/>
          <w:numId w:val="7"/>
        </w:numPr>
        <w:tabs>
          <w:tab w:val="left" w:pos="-1725"/>
          <w:tab w:val="left" w:pos="-1005"/>
          <w:tab w:val="left" w:pos="-285"/>
          <w:tab w:val="left" w:pos="66"/>
          <w:tab w:val="left" w:pos="435"/>
          <w:tab w:val="left" w:pos="567"/>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426"/>
        <w:contextualSpacing/>
        <w:jc w:val="both"/>
        <w:rPr>
          <w:rFonts w:ascii="Arial Narrow" w:hAnsi="Arial Narrow" w:cs="Arial"/>
          <w:spacing w:val="-3"/>
          <w:sz w:val="20"/>
        </w:rPr>
      </w:pPr>
      <w:proofErr w:type="gramStart"/>
      <w:r w:rsidRPr="00067208">
        <w:rPr>
          <w:rFonts w:ascii="Arial Narrow" w:hAnsi="Arial Narrow" w:cs="Arial"/>
          <w:spacing w:val="-3"/>
          <w:sz w:val="20"/>
        </w:rPr>
        <w:t>korespondencję</w:t>
      </w:r>
      <w:proofErr w:type="gramEnd"/>
      <w:r w:rsidRPr="00067208">
        <w:rPr>
          <w:rFonts w:ascii="Arial Narrow" w:hAnsi="Arial Narrow" w:cs="Arial"/>
          <w:spacing w:val="-3"/>
          <w:sz w:val="20"/>
        </w:rPr>
        <w:t xml:space="preserve"> na budowie.</w:t>
      </w:r>
    </w:p>
    <w:p w14:paraId="10CE81E0" w14:textId="77777777" w:rsidR="003B1284" w:rsidRPr="00067208" w:rsidRDefault="003B1284"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p>
    <w:p w14:paraId="5D591D47" w14:textId="703E0699" w:rsidR="009D4D76" w:rsidRPr="00067208" w:rsidRDefault="005F185D"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b/>
          <w:spacing w:val="-3"/>
          <w:sz w:val="20"/>
        </w:rPr>
        <w:t>6.</w:t>
      </w:r>
      <w:r w:rsidR="000120AD" w:rsidRPr="00067208">
        <w:rPr>
          <w:rFonts w:ascii="Arial Narrow" w:hAnsi="Arial Narrow" w:cs="Arial"/>
          <w:b/>
          <w:spacing w:val="-3"/>
          <w:sz w:val="20"/>
        </w:rPr>
        <w:t>7</w:t>
      </w:r>
      <w:r w:rsidR="0042572D" w:rsidRPr="00067208">
        <w:rPr>
          <w:rFonts w:ascii="Arial Narrow" w:hAnsi="Arial Narrow" w:cs="Arial"/>
          <w:b/>
          <w:spacing w:val="-3"/>
          <w:sz w:val="20"/>
        </w:rPr>
        <w:t>.5</w:t>
      </w:r>
      <w:r w:rsidRPr="00067208">
        <w:rPr>
          <w:rFonts w:ascii="Arial Narrow" w:hAnsi="Arial Narrow" w:cs="Arial"/>
          <w:b/>
          <w:spacing w:val="-3"/>
          <w:sz w:val="20"/>
        </w:rPr>
        <w:t xml:space="preserve">. </w:t>
      </w:r>
      <w:r w:rsidR="009D4D76" w:rsidRPr="00067208">
        <w:rPr>
          <w:rFonts w:ascii="Arial Narrow" w:hAnsi="Arial Narrow" w:cs="Arial"/>
          <w:b/>
          <w:spacing w:val="-3"/>
          <w:sz w:val="20"/>
        </w:rPr>
        <w:t>Przechowywanie dokumentów budowy</w:t>
      </w:r>
    </w:p>
    <w:p w14:paraId="3EC521C2"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Dokument</w:t>
      </w:r>
      <w:r w:rsidR="00BD6103" w:rsidRPr="00067208">
        <w:rPr>
          <w:rFonts w:ascii="Arial Narrow" w:hAnsi="Arial Narrow" w:cs="Arial"/>
          <w:spacing w:val="-3"/>
          <w:sz w:val="20"/>
        </w:rPr>
        <w:t xml:space="preserve">y budowy będą przechowywane na </w:t>
      </w:r>
      <w:r w:rsidR="00413384" w:rsidRPr="00067208">
        <w:rPr>
          <w:rFonts w:ascii="Arial Narrow" w:hAnsi="Arial Narrow" w:cs="Arial"/>
          <w:spacing w:val="-3"/>
          <w:sz w:val="20"/>
        </w:rPr>
        <w:t>Placu Budowy</w:t>
      </w:r>
      <w:r w:rsidRPr="00067208">
        <w:rPr>
          <w:rFonts w:ascii="Arial Narrow" w:hAnsi="Arial Narrow" w:cs="Arial"/>
          <w:spacing w:val="-3"/>
          <w:sz w:val="20"/>
        </w:rPr>
        <w:t xml:space="preserve"> w miejscu odpowiednio zabezpieczonym.</w:t>
      </w:r>
    </w:p>
    <w:p w14:paraId="20DC187E" w14:textId="77777777" w:rsidR="003B30BB" w:rsidRPr="00067208" w:rsidRDefault="003B30BB"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Zaginięcie któregokolwiek z dokumentów budowy wymagać będzie jego natychmiastowego odtworzenia w formie przewidzianej prawem.</w:t>
      </w:r>
    </w:p>
    <w:p w14:paraId="598A7288"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Wszelkie dokumenty budowy będą zawsze dostępne dla Inżyniera i przedstawiane do wglądu na życzenie Zamawiającego.</w:t>
      </w:r>
    </w:p>
    <w:p w14:paraId="77F605FA" w14:textId="638C7607" w:rsidR="00A30768" w:rsidRPr="00067208" w:rsidRDefault="00A30768" w:rsidP="00195848">
      <w:pPr>
        <w:pStyle w:val="Akapitzlist"/>
        <w:numPr>
          <w:ilvl w:val="0"/>
          <w:numId w:val="23"/>
        </w:numPr>
        <w:tabs>
          <w:tab w:val="left" w:pos="-1440"/>
          <w:tab w:val="left" w:pos="-720"/>
          <w:tab w:val="left" w:pos="0"/>
        </w:tabs>
        <w:spacing w:after="120" w:line="276" w:lineRule="auto"/>
        <w:jc w:val="both"/>
        <w:rPr>
          <w:rFonts w:ascii="Arial Narrow" w:hAnsi="Arial Narrow" w:cs="Arial"/>
          <w:b/>
          <w:spacing w:val="-3"/>
          <w:sz w:val="20"/>
        </w:rPr>
      </w:pPr>
      <w:r w:rsidRPr="00067208">
        <w:rPr>
          <w:rFonts w:ascii="Arial Narrow" w:hAnsi="Arial Narrow" w:cs="Arial"/>
          <w:b/>
          <w:spacing w:val="-3"/>
          <w:sz w:val="20"/>
        </w:rPr>
        <w:lastRenderedPageBreak/>
        <w:t>OBMIAR ROBÓT</w:t>
      </w:r>
    </w:p>
    <w:p w14:paraId="34503CDC" w14:textId="786708A9" w:rsidR="0021428E" w:rsidRPr="00067208" w:rsidRDefault="0021428E" w:rsidP="00195848">
      <w:pPr>
        <w:spacing w:after="120" w:line="276" w:lineRule="auto"/>
        <w:contextualSpacing/>
        <w:jc w:val="both"/>
        <w:rPr>
          <w:rFonts w:ascii="Arial Narrow" w:hAnsi="Arial Narrow" w:cs="Arial"/>
          <w:sz w:val="20"/>
        </w:rPr>
      </w:pPr>
      <w:r w:rsidRPr="00067208">
        <w:rPr>
          <w:rFonts w:ascii="Arial Narrow" w:hAnsi="Arial Narrow" w:cs="Arial"/>
          <w:sz w:val="20"/>
        </w:rPr>
        <w:t xml:space="preserve">Kontrakt ryczałtowy – jednostkami obmiaru są wykonane i odebrane protokołem Odbioru Końcowego jednostki obmiarowe określone w poszczególnych </w:t>
      </w:r>
      <w:proofErr w:type="spellStart"/>
      <w:r w:rsidRPr="00067208">
        <w:rPr>
          <w:rFonts w:ascii="Arial Narrow" w:hAnsi="Arial Narrow" w:cs="Arial"/>
          <w:sz w:val="20"/>
        </w:rPr>
        <w:t>STWiORB</w:t>
      </w:r>
      <w:proofErr w:type="spellEnd"/>
      <w:r w:rsidR="00D8194C" w:rsidRPr="00067208">
        <w:rPr>
          <w:rFonts w:ascii="Arial Narrow" w:hAnsi="Arial Narrow" w:cs="Arial"/>
          <w:sz w:val="20"/>
        </w:rPr>
        <w:t>.</w:t>
      </w:r>
    </w:p>
    <w:p w14:paraId="598DA59E" w14:textId="77777777" w:rsidR="006C29A1" w:rsidRPr="00067208" w:rsidRDefault="006C29A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Ilości wymienione w przedmiarze </w:t>
      </w:r>
      <w:r w:rsidR="00333867" w:rsidRPr="00067208">
        <w:rPr>
          <w:rFonts w:ascii="Arial Narrow" w:hAnsi="Arial Narrow" w:cs="Arial"/>
          <w:spacing w:val="-3"/>
          <w:sz w:val="20"/>
        </w:rPr>
        <w:t xml:space="preserve">Robót </w:t>
      </w:r>
      <w:r w:rsidRPr="00067208">
        <w:rPr>
          <w:rFonts w:ascii="Arial Narrow" w:hAnsi="Arial Narrow" w:cs="Arial"/>
          <w:spacing w:val="-3"/>
          <w:sz w:val="20"/>
        </w:rPr>
        <w:t>są ilościami szacunkowymi i nie mogą być brane za rzeczywiście poprawne dla wypełnienia zobowiązań Wykonawcy wynikającymi z Kontraktu.</w:t>
      </w:r>
    </w:p>
    <w:p w14:paraId="6194CC05" w14:textId="77777777" w:rsidR="006C29A1" w:rsidRPr="00067208" w:rsidRDefault="006C29A1" w:rsidP="00195848">
      <w:pPr>
        <w:pStyle w:val="Default"/>
        <w:spacing w:after="120" w:line="276" w:lineRule="auto"/>
        <w:contextualSpacing/>
        <w:jc w:val="both"/>
        <w:rPr>
          <w:rFonts w:ascii="Arial Narrow" w:hAnsi="Arial Narrow" w:cs="Arial"/>
          <w:sz w:val="20"/>
          <w:szCs w:val="20"/>
        </w:rPr>
      </w:pPr>
      <w:r w:rsidRPr="00067208">
        <w:rPr>
          <w:rFonts w:ascii="Arial Narrow" w:hAnsi="Arial Narrow" w:cs="Arial"/>
          <w:sz w:val="20"/>
          <w:szCs w:val="20"/>
        </w:rPr>
        <w:t xml:space="preserve">Z wyjątkiem, kiedy Kontrakt stanowi inaczej, Inżynier powinien poprzez pomiary potwierdzać ilość </w:t>
      </w:r>
      <w:r w:rsidR="00333867" w:rsidRPr="00067208">
        <w:rPr>
          <w:rFonts w:ascii="Arial Narrow" w:hAnsi="Arial Narrow" w:cs="Arial"/>
          <w:sz w:val="20"/>
          <w:szCs w:val="20"/>
        </w:rPr>
        <w:t>Robót</w:t>
      </w:r>
      <w:r w:rsidRPr="00067208">
        <w:rPr>
          <w:rFonts w:ascii="Arial Narrow" w:hAnsi="Arial Narrow" w:cs="Arial"/>
          <w:sz w:val="20"/>
          <w:szCs w:val="20"/>
        </w:rPr>
        <w:t>. W przypadku koni</w:t>
      </w:r>
      <w:r w:rsidR="000B7310" w:rsidRPr="00067208">
        <w:rPr>
          <w:rFonts w:ascii="Arial Narrow" w:hAnsi="Arial Narrow" w:cs="Arial"/>
          <w:sz w:val="20"/>
          <w:szCs w:val="20"/>
        </w:rPr>
        <w:t>e</w:t>
      </w:r>
      <w:r w:rsidRPr="00067208">
        <w:rPr>
          <w:rFonts w:ascii="Arial Narrow" w:hAnsi="Arial Narrow" w:cs="Arial"/>
          <w:sz w:val="20"/>
          <w:szCs w:val="20"/>
        </w:rPr>
        <w:t xml:space="preserve">czności pomierzenia części </w:t>
      </w:r>
      <w:r w:rsidR="00333867" w:rsidRPr="00067208">
        <w:rPr>
          <w:rFonts w:ascii="Arial Narrow" w:hAnsi="Arial Narrow" w:cs="Arial"/>
          <w:sz w:val="20"/>
          <w:szCs w:val="20"/>
        </w:rPr>
        <w:t xml:space="preserve">Robót </w:t>
      </w:r>
      <w:r w:rsidRPr="00067208">
        <w:rPr>
          <w:rFonts w:ascii="Arial Narrow" w:hAnsi="Arial Narrow" w:cs="Arial"/>
          <w:sz w:val="20"/>
          <w:szCs w:val="20"/>
        </w:rPr>
        <w:t>przez Inżyniera, powinien o tym fakcie powiadomić upoważnionego przedstawiciela</w:t>
      </w:r>
      <w:r w:rsidR="009D448E" w:rsidRPr="00067208">
        <w:rPr>
          <w:rFonts w:ascii="Arial Narrow" w:hAnsi="Arial Narrow" w:cs="Arial"/>
          <w:sz w:val="20"/>
          <w:szCs w:val="20"/>
        </w:rPr>
        <w:t xml:space="preserve"> Wykonawcy, który ma obowiązek:</w:t>
      </w:r>
    </w:p>
    <w:p w14:paraId="2463C83D" w14:textId="77777777" w:rsidR="006C29A1" w:rsidRPr="00067208" w:rsidRDefault="006C29A1" w:rsidP="00195848">
      <w:pPr>
        <w:pStyle w:val="Default"/>
        <w:numPr>
          <w:ilvl w:val="0"/>
          <w:numId w:val="4"/>
        </w:numPr>
        <w:tabs>
          <w:tab w:val="left" w:pos="284"/>
        </w:tabs>
        <w:spacing w:after="120" w:line="276" w:lineRule="auto"/>
        <w:ind w:left="284" w:hanging="284"/>
        <w:contextualSpacing/>
        <w:jc w:val="both"/>
        <w:rPr>
          <w:rFonts w:ascii="Arial Narrow" w:hAnsi="Arial Narrow" w:cs="Arial"/>
          <w:sz w:val="20"/>
          <w:szCs w:val="20"/>
        </w:rPr>
      </w:pPr>
      <w:proofErr w:type="gramStart"/>
      <w:r w:rsidRPr="00067208">
        <w:rPr>
          <w:rFonts w:ascii="Arial Narrow" w:hAnsi="Arial Narrow" w:cs="Arial"/>
          <w:sz w:val="20"/>
          <w:szCs w:val="20"/>
        </w:rPr>
        <w:t>niezwłocznie</w:t>
      </w:r>
      <w:proofErr w:type="gramEnd"/>
      <w:r w:rsidRPr="00067208">
        <w:rPr>
          <w:rFonts w:ascii="Arial Narrow" w:hAnsi="Arial Narrow" w:cs="Arial"/>
          <w:sz w:val="20"/>
          <w:szCs w:val="20"/>
        </w:rPr>
        <w:t xml:space="preserve"> stawić się lub </w:t>
      </w:r>
      <w:r w:rsidR="006720E1" w:rsidRPr="00067208">
        <w:rPr>
          <w:rFonts w:ascii="Arial Narrow" w:hAnsi="Arial Narrow" w:cs="Arial"/>
          <w:sz w:val="20"/>
          <w:szCs w:val="20"/>
        </w:rPr>
        <w:t xml:space="preserve">zapewnić obecność </w:t>
      </w:r>
      <w:r w:rsidRPr="00067208">
        <w:rPr>
          <w:rFonts w:ascii="Arial Narrow" w:hAnsi="Arial Narrow" w:cs="Arial"/>
          <w:sz w:val="20"/>
          <w:szCs w:val="20"/>
        </w:rPr>
        <w:t>kompetentnego przedstawiciela</w:t>
      </w:r>
      <w:r w:rsidR="00CE164F" w:rsidRPr="00067208">
        <w:rPr>
          <w:rFonts w:ascii="Arial Narrow" w:hAnsi="Arial Narrow" w:cs="Arial"/>
          <w:sz w:val="20"/>
          <w:szCs w:val="20"/>
        </w:rPr>
        <w:t>,</w:t>
      </w:r>
      <w:r w:rsidRPr="00067208">
        <w:rPr>
          <w:rFonts w:ascii="Arial Narrow" w:hAnsi="Arial Narrow" w:cs="Arial"/>
          <w:sz w:val="20"/>
          <w:szCs w:val="20"/>
        </w:rPr>
        <w:t xml:space="preserve"> aby pomóc w p</w:t>
      </w:r>
      <w:r w:rsidR="009D448E" w:rsidRPr="00067208">
        <w:rPr>
          <w:rFonts w:ascii="Arial Narrow" w:hAnsi="Arial Narrow" w:cs="Arial"/>
          <w:sz w:val="20"/>
          <w:szCs w:val="20"/>
        </w:rPr>
        <w:t>rzeprowadzeniu takich pomiarów,</w:t>
      </w:r>
    </w:p>
    <w:p w14:paraId="23059FA2" w14:textId="77777777" w:rsidR="006C29A1" w:rsidRPr="00067208" w:rsidRDefault="006C29A1" w:rsidP="00195848">
      <w:pPr>
        <w:pStyle w:val="Default"/>
        <w:numPr>
          <w:ilvl w:val="0"/>
          <w:numId w:val="4"/>
        </w:numPr>
        <w:tabs>
          <w:tab w:val="left" w:pos="284"/>
        </w:tabs>
        <w:spacing w:after="120" w:line="276" w:lineRule="auto"/>
        <w:ind w:left="284" w:hanging="284"/>
        <w:contextualSpacing/>
        <w:jc w:val="both"/>
        <w:rPr>
          <w:rFonts w:ascii="Arial Narrow" w:hAnsi="Arial Narrow" w:cs="Arial"/>
          <w:sz w:val="20"/>
          <w:szCs w:val="20"/>
        </w:rPr>
      </w:pPr>
      <w:proofErr w:type="gramStart"/>
      <w:r w:rsidRPr="00067208">
        <w:rPr>
          <w:rFonts w:ascii="Arial Narrow" w:hAnsi="Arial Narrow" w:cs="Arial"/>
          <w:sz w:val="20"/>
          <w:szCs w:val="20"/>
        </w:rPr>
        <w:t>dostarczyć</w:t>
      </w:r>
      <w:proofErr w:type="gramEnd"/>
      <w:r w:rsidRPr="00067208">
        <w:rPr>
          <w:rFonts w:ascii="Arial Narrow" w:hAnsi="Arial Narrow" w:cs="Arial"/>
          <w:sz w:val="20"/>
          <w:szCs w:val="20"/>
        </w:rPr>
        <w:t xml:space="preserve"> wszelkich informacji wyma</w:t>
      </w:r>
      <w:r w:rsidR="009D448E" w:rsidRPr="00067208">
        <w:rPr>
          <w:rFonts w:ascii="Arial Narrow" w:hAnsi="Arial Narrow" w:cs="Arial"/>
          <w:sz w:val="20"/>
          <w:szCs w:val="20"/>
        </w:rPr>
        <w:t>ganych przez Inżyniera.</w:t>
      </w:r>
    </w:p>
    <w:p w14:paraId="29C9CAAB" w14:textId="77777777" w:rsidR="006C29A1" w:rsidRPr="00067208" w:rsidRDefault="006C29A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z w:val="20"/>
        </w:rPr>
      </w:pPr>
      <w:r w:rsidRPr="00067208">
        <w:rPr>
          <w:rFonts w:ascii="Arial Narrow" w:hAnsi="Arial Narrow" w:cs="Arial"/>
          <w:sz w:val="20"/>
        </w:rPr>
        <w:t xml:space="preserve">Jeżeli Wykonawca nie weźmie udziału, zaniedba lub zapomni </w:t>
      </w:r>
      <w:r w:rsidR="006720E1" w:rsidRPr="00067208">
        <w:rPr>
          <w:rFonts w:ascii="Arial Narrow" w:hAnsi="Arial Narrow" w:cs="Arial"/>
          <w:sz w:val="20"/>
        </w:rPr>
        <w:t>zapewnić obecność</w:t>
      </w:r>
      <w:r w:rsidRPr="00067208">
        <w:rPr>
          <w:rFonts w:ascii="Arial Narrow" w:hAnsi="Arial Narrow" w:cs="Arial"/>
          <w:sz w:val="20"/>
        </w:rPr>
        <w:t xml:space="preserve"> przedstawiciela, to pomiary wykonane przez Inżyniera lub przez niego zatwierdzone będą uznane za prawidłowe pomiary danej części </w:t>
      </w:r>
      <w:r w:rsidR="00333867" w:rsidRPr="00067208">
        <w:rPr>
          <w:rFonts w:ascii="Arial Narrow" w:hAnsi="Arial Narrow" w:cs="Arial"/>
          <w:sz w:val="20"/>
        </w:rPr>
        <w:t>Robót</w:t>
      </w:r>
      <w:r w:rsidRPr="00067208">
        <w:rPr>
          <w:rFonts w:ascii="Arial Narrow" w:hAnsi="Arial Narrow" w:cs="Arial"/>
          <w:sz w:val="20"/>
        </w:rPr>
        <w:t xml:space="preserve">. Dla celów pomierzenia takich części </w:t>
      </w:r>
      <w:r w:rsidR="00333867" w:rsidRPr="00067208">
        <w:rPr>
          <w:rFonts w:ascii="Arial Narrow" w:hAnsi="Arial Narrow" w:cs="Arial"/>
          <w:sz w:val="20"/>
        </w:rPr>
        <w:t xml:space="preserve">Robót </w:t>
      </w:r>
      <w:r w:rsidRPr="00067208">
        <w:rPr>
          <w:rFonts w:ascii="Arial Narrow" w:hAnsi="Arial Narrow" w:cs="Arial"/>
          <w:sz w:val="20"/>
        </w:rPr>
        <w:t xml:space="preserve">stałych, które są ustalane na podstawie zapisów i rysunków, Inżynier przygotuje zapisy i rysunki w trakcie postępu </w:t>
      </w:r>
      <w:r w:rsidR="00333867" w:rsidRPr="00067208">
        <w:rPr>
          <w:rFonts w:ascii="Arial Narrow" w:hAnsi="Arial Narrow" w:cs="Arial"/>
          <w:sz w:val="20"/>
        </w:rPr>
        <w:t>Robót</w:t>
      </w:r>
      <w:r w:rsidRPr="00067208">
        <w:rPr>
          <w:rFonts w:ascii="Arial Narrow" w:hAnsi="Arial Narrow" w:cs="Arial"/>
          <w:sz w:val="20"/>
        </w:rPr>
        <w:t>, natomiast Wykonawca zawiadomiony pisemnie o sposobie i terminie powinien w terminie 14 dni dokonać sprawdzenia zapisów i rysunków w biurze Inżyniera i podpisać je, po dokonaniu uzgodnień końcowych. Jeżeli Wykonawca nie stawi się w celu sprawdzenia zapisów i rysunków</w:t>
      </w:r>
      <w:r w:rsidR="00930524" w:rsidRPr="00067208">
        <w:rPr>
          <w:rFonts w:ascii="Arial Narrow" w:hAnsi="Arial Narrow" w:cs="Arial"/>
          <w:sz w:val="20"/>
        </w:rPr>
        <w:t>,</w:t>
      </w:r>
      <w:r w:rsidRPr="00067208">
        <w:rPr>
          <w:rFonts w:ascii="Arial Narrow" w:hAnsi="Arial Narrow" w:cs="Arial"/>
          <w:sz w:val="20"/>
        </w:rPr>
        <w:t xml:space="preserve"> będą one uznane za prawidłowe.</w:t>
      </w:r>
    </w:p>
    <w:p w14:paraId="3D70BA2B" w14:textId="77777777" w:rsidR="006C29A1" w:rsidRPr="00067208" w:rsidRDefault="006C29A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z w:val="20"/>
        </w:rPr>
      </w:pPr>
      <w:r w:rsidRPr="00067208">
        <w:rPr>
          <w:rFonts w:ascii="Arial Narrow" w:hAnsi="Arial Narrow" w:cs="Arial"/>
          <w:sz w:val="20"/>
        </w:rPr>
        <w:t xml:space="preserve">W przypadku, kiedy Wykonawca po sprawdzeniu nie zgodzi się z wynikami obmiarów albo ich nie podpisze jako uzgodnionych, mimo wszystko zostaną one uznane za prawidłowe </w:t>
      </w:r>
      <w:r w:rsidR="004B4903" w:rsidRPr="00067208">
        <w:rPr>
          <w:rFonts w:ascii="Arial Narrow" w:hAnsi="Arial Narrow" w:cs="Arial"/>
          <w:sz w:val="20"/>
        </w:rPr>
        <w:t xml:space="preserve">z </w:t>
      </w:r>
      <w:r w:rsidRPr="00067208">
        <w:rPr>
          <w:rFonts w:ascii="Arial Narrow" w:hAnsi="Arial Narrow" w:cs="Arial"/>
          <w:sz w:val="20"/>
        </w:rPr>
        <w:t>wyjątkiem przypadków, kiedy Wykonawca w terminie 14 dni po dokonaniu sprawdzenia przedłoży Inżynierowi protokół niezgodności (rozbieżności), uznający zapisy względnie rysunki za nieprawidłowe. W tym przypadku Inżynier powinien ponownie sprawdzić zapisy, rysunki i wyliczenia, po czym albo je potwierdzi albo skoryguje.</w:t>
      </w:r>
    </w:p>
    <w:p w14:paraId="0A535256" w14:textId="77777777" w:rsidR="006C29A1" w:rsidRPr="00067208" w:rsidRDefault="006C29A1"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z w:val="20"/>
        </w:rPr>
      </w:pPr>
      <w:r w:rsidRPr="00067208">
        <w:rPr>
          <w:rFonts w:ascii="Arial Narrow" w:hAnsi="Arial Narrow" w:cs="Arial"/>
          <w:sz w:val="20"/>
        </w:rPr>
        <w:t>Roboty stałe powinny być mierzone netto, niezależnie od zasad powszechnych, z wyjątkiem przypadków, kiedy w K</w:t>
      </w:r>
      <w:r w:rsidR="009D448E" w:rsidRPr="00067208">
        <w:rPr>
          <w:rFonts w:ascii="Arial Narrow" w:hAnsi="Arial Narrow" w:cs="Arial"/>
          <w:sz w:val="20"/>
        </w:rPr>
        <w:t>ontrakcie postanowiono inaczej.</w:t>
      </w:r>
    </w:p>
    <w:p w14:paraId="0E5C711F" w14:textId="614828AB" w:rsidR="009D4D76" w:rsidRPr="00067208" w:rsidRDefault="009D4D76" w:rsidP="00195848">
      <w:pPr>
        <w:pStyle w:val="Akapitzlist"/>
        <w:numPr>
          <w:ilvl w:val="0"/>
          <w:numId w:val="23"/>
        </w:numPr>
        <w:tabs>
          <w:tab w:val="left" w:pos="-1440"/>
          <w:tab w:val="left" w:pos="-720"/>
          <w:tab w:val="left" w:pos="0"/>
        </w:tabs>
        <w:spacing w:after="120" w:line="276" w:lineRule="auto"/>
        <w:jc w:val="both"/>
        <w:rPr>
          <w:rFonts w:ascii="Arial Narrow" w:hAnsi="Arial Narrow" w:cs="Arial"/>
          <w:b/>
          <w:spacing w:val="-3"/>
          <w:sz w:val="20"/>
        </w:rPr>
      </w:pPr>
      <w:r w:rsidRPr="00067208">
        <w:rPr>
          <w:rFonts w:ascii="Arial Narrow" w:hAnsi="Arial Narrow" w:cs="Arial"/>
          <w:b/>
          <w:spacing w:val="-3"/>
          <w:sz w:val="20"/>
        </w:rPr>
        <w:t>ODBIÓR ROBÓT</w:t>
      </w:r>
    </w:p>
    <w:p w14:paraId="4286E095" w14:textId="77777777" w:rsidR="00860F72" w:rsidRPr="00860F72" w:rsidRDefault="00860F72" w:rsidP="00195848">
      <w:pPr>
        <w:pStyle w:val="Akapitzlist"/>
        <w:numPr>
          <w:ilvl w:val="0"/>
          <w:numId w:val="28"/>
        </w:numPr>
        <w:spacing w:after="120" w:line="276" w:lineRule="auto"/>
        <w:jc w:val="both"/>
        <w:rPr>
          <w:rFonts w:ascii="Arial Narrow" w:hAnsi="Arial Narrow" w:cs="Arial"/>
          <w:b/>
          <w:vanish/>
          <w:spacing w:val="-3"/>
          <w:sz w:val="20"/>
        </w:rPr>
      </w:pPr>
    </w:p>
    <w:p w14:paraId="20C49F8F" w14:textId="77777777" w:rsidR="00860F72" w:rsidRPr="00860F72" w:rsidRDefault="00860F72" w:rsidP="00195848">
      <w:pPr>
        <w:pStyle w:val="Akapitzlist"/>
        <w:numPr>
          <w:ilvl w:val="0"/>
          <w:numId w:val="28"/>
        </w:numPr>
        <w:spacing w:after="120" w:line="276" w:lineRule="auto"/>
        <w:jc w:val="both"/>
        <w:rPr>
          <w:rFonts w:ascii="Arial Narrow" w:hAnsi="Arial Narrow" w:cs="Arial"/>
          <w:b/>
          <w:vanish/>
          <w:spacing w:val="-3"/>
          <w:sz w:val="20"/>
        </w:rPr>
      </w:pPr>
    </w:p>
    <w:p w14:paraId="57CFDD9C" w14:textId="35527E36" w:rsidR="009D4D76" w:rsidRPr="00860F72"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 xml:space="preserve">Rodzaje odbiorów </w:t>
      </w:r>
      <w:r w:rsidR="006E3A24" w:rsidRPr="00067208">
        <w:rPr>
          <w:rFonts w:ascii="Arial Narrow" w:hAnsi="Arial Narrow" w:cs="Arial"/>
          <w:b/>
          <w:spacing w:val="-3"/>
          <w:sz w:val="20"/>
        </w:rPr>
        <w:t>R</w:t>
      </w:r>
      <w:r w:rsidRPr="00067208">
        <w:rPr>
          <w:rFonts w:ascii="Arial Narrow" w:hAnsi="Arial Narrow" w:cs="Arial"/>
          <w:b/>
          <w:spacing w:val="-3"/>
          <w:sz w:val="20"/>
        </w:rPr>
        <w:t>obót</w:t>
      </w:r>
    </w:p>
    <w:p w14:paraId="5C757E44" w14:textId="3ACD474B"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W zależ</w:t>
      </w:r>
      <w:r w:rsidR="00D64B44" w:rsidRPr="00067208">
        <w:rPr>
          <w:rFonts w:ascii="Arial Narrow" w:hAnsi="Arial Narrow" w:cs="Arial"/>
          <w:spacing w:val="-3"/>
          <w:sz w:val="20"/>
        </w:rPr>
        <w:t xml:space="preserve">ności od ustaleń odpowiednich </w:t>
      </w:r>
      <w:proofErr w:type="spellStart"/>
      <w:r w:rsidR="008B1A73" w:rsidRPr="00067208">
        <w:rPr>
          <w:rFonts w:ascii="Arial Narrow" w:hAnsi="Arial Narrow" w:cs="Arial"/>
          <w:spacing w:val="-3"/>
          <w:sz w:val="20"/>
        </w:rPr>
        <w:t>STWiORB</w:t>
      </w:r>
      <w:proofErr w:type="spellEnd"/>
      <w:r w:rsidRPr="00067208">
        <w:rPr>
          <w:rFonts w:ascii="Arial Narrow" w:hAnsi="Arial Narrow" w:cs="Arial"/>
          <w:spacing w:val="-3"/>
          <w:sz w:val="20"/>
        </w:rPr>
        <w:t xml:space="preserve">, </w:t>
      </w:r>
      <w:r w:rsidR="007113DA" w:rsidRPr="00067208">
        <w:rPr>
          <w:rFonts w:ascii="Arial Narrow" w:hAnsi="Arial Narrow" w:cs="Arial"/>
          <w:spacing w:val="-3"/>
          <w:sz w:val="20"/>
        </w:rPr>
        <w:t xml:space="preserve">Roboty </w:t>
      </w:r>
      <w:r w:rsidRPr="00067208">
        <w:rPr>
          <w:rFonts w:ascii="Arial Narrow" w:hAnsi="Arial Narrow" w:cs="Arial"/>
          <w:spacing w:val="-3"/>
          <w:sz w:val="20"/>
        </w:rPr>
        <w:t>podlegają następującym etapom odbioru:</w:t>
      </w:r>
    </w:p>
    <w:p w14:paraId="2279D351" w14:textId="77777777" w:rsidR="008521A1" w:rsidRPr="00067208" w:rsidRDefault="009D4D76" w:rsidP="00195848">
      <w:pPr>
        <w:numPr>
          <w:ilvl w:val="0"/>
          <w:numId w:val="3"/>
        </w:numPr>
        <w:tabs>
          <w:tab w:val="left" w:pos="-1725"/>
          <w:tab w:val="left" w:pos="-1005"/>
          <w:tab w:val="left" w:pos="-285"/>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284" w:hanging="284"/>
        <w:contextualSpacing/>
        <w:jc w:val="both"/>
        <w:rPr>
          <w:rFonts w:ascii="Arial Narrow" w:hAnsi="Arial Narrow" w:cs="Arial"/>
          <w:spacing w:val="-3"/>
          <w:sz w:val="20"/>
        </w:rPr>
      </w:pPr>
      <w:proofErr w:type="gramStart"/>
      <w:r w:rsidRPr="00067208">
        <w:rPr>
          <w:rFonts w:ascii="Arial Narrow" w:hAnsi="Arial Narrow" w:cs="Arial"/>
          <w:spacing w:val="-3"/>
          <w:sz w:val="20"/>
        </w:rPr>
        <w:t>odbiorowi</w:t>
      </w:r>
      <w:proofErr w:type="gramEnd"/>
      <w:r w:rsidRPr="00067208">
        <w:rPr>
          <w:rFonts w:ascii="Arial Narrow" w:hAnsi="Arial Narrow" w:cs="Arial"/>
          <w:spacing w:val="-3"/>
          <w:sz w:val="20"/>
        </w:rPr>
        <w:t xml:space="preserve"> </w:t>
      </w:r>
      <w:r w:rsidR="00333867" w:rsidRPr="00067208">
        <w:rPr>
          <w:rFonts w:ascii="Arial Narrow" w:hAnsi="Arial Narrow" w:cs="Arial"/>
          <w:spacing w:val="-3"/>
          <w:sz w:val="20"/>
        </w:rPr>
        <w:t xml:space="preserve">Robót </w:t>
      </w:r>
      <w:r w:rsidRPr="00067208">
        <w:rPr>
          <w:rFonts w:ascii="Arial Narrow" w:hAnsi="Arial Narrow" w:cs="Arial"/>
          <w:spacing w:val="-3"/>
          <w:sz w:val="20"/>
        </w:rPr>
        <w:t>zanikających i ulegających zakryciu,</w:t>
      </w:r>
    </w:p>
    <w:p w14:paraId="36AC9162" w14:textId="77777777" w:rsidR="008521A1" w:rsidRPr="00067208" w:rsidRDefault="009D4D76" w:rsidP="00195848">
      <w:pPr>
        <w:numPr>
          <w:ilvl w:val="0"/>
          <w:numId w:val="3"/>
        </w:numPr>
        <w:tabs>
          <w:tab w:val="left" w:pos="-1725"/>
          <w:tab w:val="left" w:pos="-1005"/>
          <w:tab w:val="left" w:pos="-285"/>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284" w:hanging="284"/>
        <w:contextualSpacing/>
        <w:jc w:val="both"/>
        <w:rPr>
          <w:rFonts w:ascii="Arial Narrow" w:hAnsi="Arial Narrow" w:cs="Arial"/>
          <w:spacing w:val="-3"/>
          <w:sz w:val="20"/>
        </w:rPr>
      </w:pPr>
      <w:proofErr w:type="gramStart"/>
      <w:r w:rsidRPr="00067208">
        <w:rPr>
          <w:rFonts w:ascii="Arial Narrow" w:hAnsi="Arial Narrow" w:cs="Arial"/>
          <w:spacing w:val="-3"/>
          <w:sz w:val="20"/>
        </w:rPr>
        <w:t>odbiorowi</w:t>
      </w:r>
      <w:proofErr w:type="gramEnd"/>
      <w:r w:rsidRPr="00067208">
        <w:rPr>
          <w:rFonts w:ascii="Arial Narrow" w:hAnsi="Arial Narrow" w:cs="Arial"/>
          <w:spacing w:val="-3"/>
          <w:sz w:val="20"/>
        </w:rPr>
        <w:t xml:space="preserve"> częściowemu,</w:t>
      </w:r>
    </w:p>
    <w:p w14:paraId="155236F8" w14:textId="010D87BF" w:rsidR="008521A1" w:rsidRPr="00067208" w:rsidRDefault="009D4D76" w:rsidP="00195848">
      <w:pPr>
        <w:numPr>
          <w:ilvl w:val="0"/>
          <w:numId w:val="3"/>
        </w:numPr>
        <w:tabs>
          <w:tab w:val="left" w:pos="-1725"/>
          <w:tab w:val="left" w:pos="-1005"/>
          <w:tab w:val="left" w:pos="-285"/>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284" w:hanging="284"/>
        <w:contextualSpacing/>
        <w:jc w:val="both"/>
        <w:rPr>
          <w:rFonts w:ascii="Arial Narrow" w:hAnsi="Arial Narrow" w:cs="Arial"/>
          <w:spacing w:val="-3"/>
          <w:sz w:val="20"/>
        </w:rPr>
      </w:pPr>
      <w:proofErr w:type="gramStart"/>
      <w:r w:rsidRPr="00067208">
        <w:rPr>
          <w:rFonts w:ascii="Arial Narrow" w:hAnsi="Arial Narrow" w:cs="Arial"/>
          <w:spacing w:val="-3"/>
          <w:sz w:val="20"/>
        </w:rPr>
        <w:t>odbiorowi</w:t>
      </w:r>
      <w:proofErr w:type="gramEnd"/>
      <w:r w:rsidRPr="00067208">
        <w:rPr>
          <w:rFonts w:ascii="Arial Narrow" w:hAnsi="Arial Narrow" w:cs="Arial"/>
          <w:spacing w:val="-3"/>
          <w:sz w:val="20"/>
        </w:rPr>
        <w:t xml:space="preserve"> </w:t>
      </w:r>
      <w:r w:rsidR="00B412F9" w:rsidRPr="00067208">
        <w:rPr>
          <w:rFonts w:ascii="Arial Narrow" w:hAnsi="Arial Narrow" w:cs="Arial"/>
          <w:sz w:val="20"/>
        </w:rPr>
        <w:t>ostatecznemu</w:t>
      </w:r>
      <w:r w:rsidRPr="00067208">
        <w:rPr>
          <w:rFonts w:ascii="Arial Narrow" w:hAnsi="Arial Narrow" w:cs="Arial"/>
          <w:spacing w:val="-3"/>
          <w:sz w:val="20"/>
        </w:rPr>
        <w:t>,</w:t>
      </w:r>
    </w:p>
    <w:p w14:paraId="0E137DD2" w14:textId="77777777" w:rsidR="009D4D76" w:rsidRPr="00067208" w:rsidRDefault="009D4D76" w:rsidP="00195848">
      <w:pPr>
        <w:numPr>
          <w:ilvl w:val="0"/>
          <w:numId w:val="3"/>
        </w:numPr>
        <w:tabs>
          <w:tab w:val="left" w:pos="-1725"/>
          <w:tab w:val="left" w:pos="-1005"/>
          <w:tab w:val="left" w:pos="-285"/>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284" w:hanging="284"/>
        <w:contextualSpacing/>
        <w:jc w:val="both"/>
        <w:rPr>
          <w:rFonts w:ascii="Arial Narrow" w:hAnsi="Arial Narrow" w:cs="Arial"/>
          <w:spacing w:val="-3"/>
          <w:sz w:val="20"/>
        </w:rPr>
      </w:pPr>
      <w:proofErr w:type="gramStart"/>
      <w:r w:rsidRPr="00067208">
        <w:rPr>
          <w:rFonts w:ascii="Arial Narrow" w:hAnsi="Arial Narrow" w:cs="Arial"/>
          <w:spacing w:val="-3"/>
          <w:sz w:val="20"/>
        </w:rPr>
        <w:t>odbiorowi</w:t>
      </w:r>
      <w:proofErr w:type="gramEnd"/>
      <w:r w:rsidRPr="00067208">
        <w:rPr>
          <w:rFonts w:ascii="Arial Narrow" w:hAnsi="Arial Narrow" w:cs="Arial"/>
          <w:spacing w:val="-3"/>
          <w:sz w:val="20"/>
        </w:rPr>
        <w:t xml:space="preserve"> </w:t>
      </w:r>
      <w:r w:rsidRPr="00067208">
        <w:rPr>
          <w:rFonts w:ascii="Arial Narrow" w:hAnsi="Arial Narrow" w:cs="Arial"/>
          <w:sz w:val="20"/>
        </w:rPr>
        <w:t>pogwarancyjnemu</w:t>
      </w:r>
      <w:r w:rsidRPr="00067208">
        <w:rPr>
          <w:rFonts w:ascii="Arial Narrow" w:hAnsi="Arial Narrow" w:cs="Arial"/>
          <w:spacing w:val="-3"/>
          <w:sz w:val="20"/>
        </w:rPr>
        <w:t>.</w:t>
      </w:r>
    </w:p>
    <w:p w14:paraId="3D89C53A" w14:textId="28E5A312" w:rsidR="009D4D76" w:rsidRPr="00860F72"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Odbiór Robót zanikających i ulegających zakryciu</w:t>
      </w:r>
    </w:p>
    <w:p w14:paraId="69601B88"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Odbiór </w:t>
      </w:r>
      <w:r w:rsidR="00333867" w:rsidRPr="00067208">
        <w:rPr>
          <w:rFonts w:ascii="Arial Narrow" w:hAnsi="Arial Narrow" w:cs="Arial"/>
          <w:spacing w:val="-3"/>
          <w:sz w:val="20"/>
        </w:rPr>
        <w:t xml:space="preserve">Robót </w:t>
      </w:r>
      <w:r w:rsidRPr="00067208">
        <w:rPr>
          <w:rFonts w:ascii="Arial Narrow" w:hAnsi="Arial Narrow" w:cs="Arial"/>
          <w:spacing w:val="-3"/>
          <w:sz w:val="20"/>
        </w:rPr>
        <w:t xml:space="preserve">zanikających i ulegających zakryciu polega na finalnej ocenie </w:t>
      </w:r>
      <w:r w:rsidR="002D2CA8" w:rsidRPr="00067208">
        <w:rPr>
          <w:rFonts w:ascii="Arial Narrow" w:hAnsi="Arial Narrow" w:cs="Arial"/>
          <w:spacing w:val="-3"/>
          <w:sz w:val="20"/>
        </w:rPr>
        <w:t xml:space="preserve">jakości i kompletności </w:t>
      </w:r>
      <w:r w:rsidR="00DE7CB9" w:rsidRPr="00067208">
        <w:rPr>
          <w:rFonts w:ascii="Arial Narrow" w:hAnsi="Arial Narrow" w:cs="Arial"/>
          <w:spacing w:val="-3"/>
          <w:sz w:val="20"/>
        </w:rPr>
        <w:t>wykonany</w:t>
      </w:r>
      <w:r w:rsidRPr="00067208">
        <w:rPr>
          <w:rFonts w:ascii="Arial Narrow" w:hAnsi="Arial Narrow" w:cs="Arial"/>
          <w:spacing w:val="-3"/>
          <w:sz w:val="20"/>
        </w:rPr>
        <w:t>ch Robót, które w dalszym procesie realizacji ulegną zakryciu.</w:t>
      </w:r>
    </w:p>
    <w:p w14:paraId="270D2BF7" w14:textId="77777777"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Odbiór Robót zanikających i ulegających zakryciu będzie dokonany w </w:t>
      </w:r>
      <w:r w:rsidR="009D448E" w:rsidRPr="00067208">
        <w:rPr>
          <w:rFonts w:ascii="Arial Narrow" w:hAnsi="Arial Narrow" w:cs="Arial"/>
          <w:spacing w:val="-3"/>
          <w:sz w:val="20"/>
        </w:rPr>
        <w:t>czasie umożliwiającym wykonanie</w:t>
      </w:r>
      <w:r w:rsidR="008F02A4" w:rsidRPr="00067208">
        <w:rPr>
          <w:rFonts w:ascii="Arial Narrow" w:hAnsi="Arial Narrow" w:cs="Arial"/>
          <w:spacing w:val="-3"/>
          <w:sz w:val="20"/>
        </w:rPr>
        <w:t xml:space="preserve"> </w:t>
      </w:r>
      <w:r w:rsidRPr="00067208">
        <w:rPr>
          <w:rFonts w:ascii="Arial Narrow" w:hAnsi="Arial Narrow" w:cs="Arial"/>
          <w:spacing w:val="-3"/>
          <w:sz w:val="20"/>
        </w:rPr>
        <w:t xml:space="preserve">ewentualnych korekt i poprawek bez hamowania ogólnego postępu </w:t>
      </w:r>
      <w:r w:rsidR="00333867" w:rsidRPr="00067208">
        <w:rPr>
          <w:rFonts w:ascii="Arial Narrow" w:hAnsi="Arial Narrow" w:cs="Arial"/>
          <w:spacing w:val="-3"/>
          <w:sz w:val="20"/>
        </w:rPr>
        <w:t>Robót</w:t>
      </w:r>
      <w:r w:rsidRPr="00067208">
        <w:rPr>
          <w:rFonts w:ascii="Arial Narrow" w:hAnsi="Arial Narrow" w:cs="Arial"/>
          <w:spacing w:val="-3"/>
          <w:sz w:val="20"/>
        </w:rPr>
        <w:t>.</w:t>
      </w:r>
    </w:p>
    <w:p w14:paraId="57693E23" w14:textId="68F2F99B"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Odbioru Robót dokonuje Inżynier.</w:t>
      </w:r>
    </w:p>
    <w:p w14:paraId="3733992E" w14:textId="41A9FB1D" w:rsidR="009D4D76"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Gotowość danej części </w:t>
      </w:r>
      <w:r w:rsidR="00333867" w:rsidRPr="00067208">
        <w:rPr>
          <w:rFonts w:ascii="Arial Narrow" w:hAnsi="Arial Narrow" w:cs="Arial"/>
          <w:spacing w:val="-3"/>
          <w:sz w:val="20"/>
        </w:rPr>
        <w:t xml:space="preserve">Robót </w:t>
      </w:r>
      <w:r w:rsidRPr="00067208">
        <w:rPr>
          <w:rFonts w:ascii="Arial Narrow" w:hAnsi="Arial Narrow" w:cs="Arial"/>
          <w:spacing w:val="-3"/>
          <w:sz w:val="20"/>
        </w:rPr>
        <w:t>do odbioru zgłasza Wykonawca wpisem do Dziennika Budowy i jednoczesnym powiadomieniem Inżyniera. Odbiór będzie przeprowadzony niezwłocznie, nie później jednak niż w ciągu 3 dni od daty zgłoszenia wpisem do Dziennika Budowy i powiadomienia o tym fakcie Inżyniera.</w:t>
      </w:r>
    </w:p>
    <w:p w14:paraId="75A3DDC5" w14:textId="069D6186" w:rsidR="0006314E"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Jakość i </w:t>
      </w:r>
      <w:r w:rsidR="0008748D" w:rsidRPr="00067208">
        <w:rPr>
          <w:rFonts w:ascii="Arial Narrow" w:hAnsi="Arial Narrow" w:cs="Arial"/>
          <w:spacing w:val="-3"/>
          <w:sz w:val="20"/>
        </w:rPr>
        <w:t>zakres</w:t>
      </w:r>
      <w:r w:rsidRPr="00067208">
        <w:rPr>
          <w:rFonts w:ascii="Arial Narrow" w:hAnsi="Arial Narrow" w:cs="Arial"/>
          <w:spacing w:val="-3"/>
          <w:sz w:val="20"/>
        </w:rPr>
        <w:t xml:space="preserve"> </w:t>
      </w:r>
      <w:r w:rsidR="00333867" w:rsidRPr="00067208">
        <w:rPr>
          <w:rFonts w:ascii="Arial Narrow" w:hAnsi="Arial Narrow" w:cs="Arial"/>
          <w:spacing w:val="-3"/>
          <w:sz w:val="20"/>
        </w:rPr>
        <w:t xml:space="preserve">Robót </w:t>
      </w:r>
      <w:r w:rsidRPr="00067208">
        <w:rPr>
          <w:rFonts w:ascii="Arial Narrow" w:hAnsi="Arial Narrow" w:cs="Arial"/>
          <w:spacing w:val="-3"/>
          <w:sz w:val="20"/>
        </w:rPr>
        <w:t xml:space="preserve">ulegających zakryciu ocenia Inżynier na podstawie dokumentów zawierających komplet wyników badań laboratoryjnych i w oparciu o </w:t>
      </w:r>
      <w:r w:rsidR="00763A6F" w:rsidRPr="00067208">
        <w:rPr>
          <w:rFonts w:ascii="Arial Narrow" w:hAnsi="Arial Narrow" w:cs="Arial"/>
          <w:spacing w:val="-3"/>
          <w:sz w:val="20"/>
        </w:rPr>
        <w:t>wykonane operaty powykonawcze</w:t>
      </w:r>
      <w:r w:rsidR="0006314E" w:rsidRPr="00067208">
        <w:rPr>
          <w:rFonts w:ascii="Arial Narrow" w:hAnsi="Arial Narrow" w:cs="Arial"/>
          <w:spacing w:val="-3"/>
          <w:sz w:val="20"/>
        </w:rPr>
        <w:t xml:space="preserve">, </w:t>
      </w:r>
      <w:r w:rsidRPr="00067208">
        <w:rPr>
          <w:rFonts w:ascii="Arial Narrow" w:hAnsi="Arial Narrow" w:cs="Arial"/>
          <w:spacing w:val="-3"/>
          <w:sz w:val="20"/>
        </w:rPr>
        <w:t>w</w:t>
      </w:r>
      <w:r w:rsidR="00D74A05" w:rsidRPr="00067208">
        <w:rPr>
          <w:rFonts w:ascii="Arial Narrow" w:hAnsi="Arial Narrow" w:cs="Arial"/>
          <w:spacing w:val="-3"/>
          <w:sz w:val="20"/>
        </w:rPr>
        <w:t xml:space="preserve"> </w:t>
      </w:r>
      <w:r w:rsidR="008B1A73" w:rsidRPr="00067208">
        <w:rPr>
          <w:rFonts w:ascii="Arial Narrow" w:hAnsi="Arial Narrow" w:cs="Arial"/>
          <w:spacing w:val="-3"/>
          <w:sz w:val="20"/>
        </w:rPr>
        <w:t xml:space="preserve">konfrontacji z </w:t>
      </w:r>
      <w:r w:rsidR="0014123E" w:rsidRPr="00067208">
        <w:rPr>
          <w:rFonts w:ascii="Arial Narrow" w:hAnsi="Arial Narrow" w:cs="Arial"/>
          <w:spacing w:val="-3"/>
          <w:sz w:val="20"/>
        </w:rPr>
        <w:t>Dokumentacją Projektową</w:t>
      </w:r>
      <w:r w:rsidR="008B1A73" w:rsidRPr="00067208">
        <w:rPr>
          <w:rFonts w:ascii="Arial Narrow" w:hAnsi="Arial Narrow" w:cs="Arial"/>
          <w:spacing w:val="-3"/>
          <w:sz w:val="20"/>
        </w:rPr>
        <w:t>,</w:t>
      </w:r>
      <w:r w:rsidR="00D74A05" w:rsidRPr="00067208">
        <w:rPr>
          <w:rFonts w:ascii="Arial Narrow" w:hAnsi="Arial Narrow" w:cs="Arial"/>
          <w:spacing w:val="-3"/>
          <w:sz w:val="20"/>
        </w:rPr>
        <w:t xml:space="preserve"> </w:t>
      </w:r>
      <w:r w:rsidR="00F44BE9" w:rsidRPr="00067208">
        <w:rPr>
          <w:rFonts w:ascii="Arial Narrow" w:hAnsi="Arial Narrow" w:cs="Arial"/>
          <w:spacing w:val="-3"/>
          <w:sz w:val="20"/>
        </w:rPr>
        <w:t xml:space="preserve">z </w:t>
      </w:r>
      <w:proofErr w:type="spellStart"/>
      <w:r w:rsidR="00477D84">
        <w:rPr>
          <w:rFonts w:ascii="Arial Narrow" w:hAnsi="Arial Narrow" w:cs="Arial"/>
          <w:spacing w:val="-3"/>
          <w:sz w:val="20"/>
        </w:rPr>
        <w:t>STWiORB</w:t>
      </w:r>
      <w:proofErr w:type="spellEnd"/>
      <w:r w:rsidRPr="00067208">
        <w:rPr>
          <w:rFonts w:ascii="Arial Narrow" w:hAnsi="Arial Narrow" w:cs="Arial"/>
          <w:spacing w:val="-3"/>
          <w:sz w:val="20"/>
        </w:rPr>
        <w:t xml:space="preserve"> i </w:t>
      </w:r>
      <w:proofErr w:type="spellStart"/>
      <w:r w:rsidR="00D74A05" w:rsidRPr="00067208">
        <w:rPr>
          <w:rFonts w:ascii="Arial Narrow" w:hAnsi="Arial Narrow" w:cs="Arial"/>
          <w:spacing w:val="-3"/>
          <w:sz w:val="20"/>
        </w:rPr>
        <w:t>SSTWiOR</w:t>
      </w:r>
      <w:r w:rsidR="0006314E" w:rsidRPr="00067208">
        <w:rPr>
          <w:rFonts w:ascii="Arial Narrow" w:hAnsi="Arial Narrow" w:cs="Arial"/>
          <w:spacing w:val="-3"/>
          <w:sz w:val="20"/>
        </w:rPr>
        <w:t>B</w:t>
      </w:r>
      <w:proofErr w:type="spellEnd"/>
      <w:r w:rsidR="00D74A05" w:rsidRPr="00067208">
        <w:rPr>
          <w:rFonts w:ascii="Arial Narrow" w:hAnsi="Arial Narrow" w:cs="Arial"/>
          <w:spacing w:val="-3"/>
          <w:sz w:val="20"/>
        </w:rPr>
        <w:t xml:space="preserve"> oraz innymi ustaleniami Inżyniera</w:t>
      </w:r>
      <w:r w:rsidR="009D448E" w:rsidRPr="00067208">
        <w:rPr>
          <w:rFonts w:ascii="Arial Narrow" w:hAnsi="Arial Narrow" w:cs="Arial"/>
          <w:spacing w:val="-3"/>
          <w:sz w:val="20"/>
        </w:rPr>
        <w:t>.</w:t>
      </w:r>
    </w:p>
    <w:p w14:paraId="05629F5A" w14:textId="77777777" w:rsidR="008B1A73" w:rsidRPr="00067208" w:rsidRDefault="008B1A73" w:rsidP="00195848">
      <w:pPr>
        <w:pStyle w:val="tekstost"/>
        <w:spacing w:after="120" w:line="276" w:lineRule="auto"/>
        <w:contextualSpacing/>
        <w:rPr>
          <w:rFonts w:ascii="Arial Narrow" w:hAnsi="Arial Narrow" w:cs="Arial"/>
        </w:rPr>
      </w:pPr>
      <w:r w:rsidRPr="00067208">
        <w:rPr>
          <w:rFonts w:ascii="Arial Narrow" w:hAnsi="Arial Narrow" w:cs="Arial"/>
        </w:rPr>
        <w:t xml:space="preserve">Wykonawca jest zobowiązany również do dokumentowania odbieranych </w:t>
      </w:r>
      <w:r w:rsidR="00333867" w:rsidRPr="00067208">
        <w:rPr>
          <w:rFonts w:ascii="Arial Narrow" w:hAnsi="Arial Narrow" w:cs="Arial"/>
        </w:rPr>
        <w:t xml:space="preserve">Robót </w:t>
      </w:r>
      <w:r w:rsidRPr="00067208">
        <w:rPr>
          <w:rFonts w:ascii="Arial Narrow" w:hAnsi="Arial Narrow" w:cs="Arial"/>
        </w:rPr>
        <w:t>w postaci fotograficznej. Dokumentacja ta powinna być skatalogowana w sposób niebudzący wątpliwości co do dat wykonania fotografii oraz obiektów, które dokumentuje.</w:t>
      </w:r>
    </w:p>
    <w:p w14:paraId="3387E29D" w14:textId="77777777" w:rsidR="008B1A73" w:rsidRPr="00067208" w:rsidRDefault="008B1A73"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z w:val="20"/>
        </w:rPr>
        <w:t xml:space="preserve">Koszt przygotowania dokumentacji odbiorowej, w tym fotograficznej, nie podlega odrębnej zapłacie i przyjmuje się, że jest włączony w </w:t>
      </w:r>
      <w:r w:rsidR="00A5623E" w:rsidRPr="00067208">
        <w:rPr>
          <w:rFonts w:ascii="Arial Narrow" w:hAnsi="Arial Narrow" w:cs="Arial"/>
          <w:sz w:val="20"/>
        </w:rPr>
        <w:t>ZKK</w:t>
      </w:r>
      <w:r w:rsidRPr="00067208">
        <w:rPr>
          <w:rFonts w:ascii="Arial Narrow" w:hAnsi="Arial Narrow" w:cs="Arial"/>
          <w:sz w:val="20"/>
        </w:rPr>
        <w:t>.</w:t>
      </w:r>
    </w:p>
    <w:p w14:paraId="41248C96" w14:textId="31BB266A" w:rsidR="009D4D76" w:rsidRPr="00860F72"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Odbiór częściowy</w:t>
      </w:r>
    </w:p>
    <w:p w14:paraId="32321EA6" w14:textId="77777777" w:rsidR="000D5E04"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Odbiór częściowy polega na ocenie </w:t>
      </w:r>
      <w:r w:rsidR="0006314E" w:rsidRPr="00067208">
        <w:rPr>
          <w:rFonts w:ascii="Arial Narrow" w:hAnsi="Arial Narrow" w:cs="Arial"/>
          <w:spacing w:val="-3"/>
          <w:sz w:val="20"/>
        </w:rPr>
        <w:t>j</w:t>
      </w:r>
      <w:r w:rsidRPr="00067208">
        <w:rPr>
          <w:rFonts w:ascii="Arial Narrow" w:hAnsi="Arial Narrow" w:cs="Arial"/>
          <w:spacing w:val="-3"/>
          <w:sz w:val="20"/>
        </w:rPr>
        <w:t xml:space="preserve">akości </w:t>
      </w:r>
      <w:r w:rsidR="0008748D" w:rsidRPr="00067208">
        <w:rPr>
          <w:rFonts w:ascii="Arial Narrow" w:hAnsi="Arial Narrow" w:cs="Arial"/>
          <w:spacing w:val="-3"/>
          <w:sz w:val="20"/>
        </w:rPr>
        <w:t xml:space="preserve">i </w:t>
      </w:r>
      <w:r w:rsidR="003F655B" w:rsidRPr="00067208">
        <w:rPr>
          <w:rFonts w:ascii="Arial Narrow" w:hAnsi="Arial Narrow" w:cs="Arial"/>
          <w:spacing w:val="-3"/>
          <w:sz w:val="20"/>
        </w:rPr>
        <w:t>kompletności</w:t>
      </w:r>
      <w:r w:rsidR="007B2FFE" w:rsidRPr="00067208">
        <w:rPr>
          <w:rFonts w:ascii="Arial Narrow" w:hAnsi="Arial Narrow" w:cs="Arial"/>
          <w:spacing w:val="-3"/>
          <w:sz w:val="20"/>
        </w:rPr>
        <w:t xml:space="preserve"> </w:t>
      </w:r>
      <w:r w:rsidRPr="00067208">
        <w:rPr>
          <w:rFonts w:ascii="Arial Narrow" w:hAnsi="Arial Narrow" w:cs="Arial"/>
          <w:spacing w:val="-3"/>
          <w:sz w:val="20"/>
        </w:rPr>
        <w:t xml:space="preserve">wykonanych </w:t>
      </w:r>
      <w:r w:rsidR="009D6EAE" w:rsidRPr="00067208">
        <w:rPr>
          <w:rFonts w:ascii="Arial Narrow" w:hAnsi="Arial Narrow" w:cs="Arial"/>
          <w:spacing w:val="-3"/>
          <w:sz w:val="20"/>
        </w:rPr>
        <w:t xml:space="preserve">Odcinków </w:t>
      </w:r>
      <w:r w:rsidR="007B2FFE" w:rsidRPr="00067208">
        <w:rPr>
          <w:rFonts w:ascii="Arial Narrow" w:hAnsi="Arial Narrow" w:cs="Arial"/>
          <w:spacing w:val="-3"/>
          <w:sz w:val="20"/>
        </w:rPr>
        <w:t xml:space="preserve">lub </w:t>
      </w:r>
      <w:r w:rsidRPr="00067208">
        <w:rPr>
          <w:rFonts w:ascii="Arial Narrow" w:hAnsi="Arial Narrow" w:cs="Arial"/>
          <w:spacing w:val="-3"/>
          <w:sz w:val="20"/>
        </w:rPr>
        <w:t xml:space="preserve">części </w:t>
      </w:r>
      <w:r w:rsidR="00333867" w:rsidRPr="00067208">
        <w:rPr>
          <w:rFonts w:ascii="Arial Narrow" w:hAnsi="Arial Narrow" w:cs="Arial"/>
          <w:spacing w:val="-3"/>
          <w:sz w:val="20"/>
        </w:rPr>
        <w:t>Robót</w:t>
      </w:r>
      <w:r w:rsidR="003F655B" w:rsidRPr="00067208">
        <w:rPr>
          <w:rFonts w:ascii="Arial Narrow" w:hAnsi="Arial Narrow" w:cs="Arial"/>
          <w:spacing w:val="-3"/>
          <w:sz w:val="20"/>
        </w:rPr>
        <w:t>, w</w:t>
      </w:r>
      <w:r w:rsidR="007B2FFE" w:rsidRPr="00067208">
        <w:rPr>
          <w:rFonts w:ascii="Arial Narrow" w:hAnsi="Arial Narrow" w:cs="Arial"/>
          <w:spacing w:val="-3"/>
          <w:sz w:val="20"/>
        </w:rPr>
        <w:t xml:space="preserve"> stanie nadającym się do uż</w:t>
      </w:r>
      <w:r w:rsidR="003F655B" w:rsidRPr="00067208">
        <w:rPr>
          <w:rFonts w:ascii="Arial Narrow" w:hAnsi="Arial Narrow" w:cs="Arial"/>
          <w:spacing w:val="-3"/>
          <w:sz w:val="20"/>
        </w:rPr>
        <w:t>ytkowania</w:t>
      </w:r>
      <w:r w:rsidR="009D448E" w:rsidRPr="00067208">
        <w:rPr>
          <w:rFonts w:ascii="Arial Narrow" w:hAnsi="Arial Narrow" w:cs="Arial"/>
          <w:spacing w:val="-3"/>
          <w:sz w:val="20"/>
        </w:rPr>
        <w:t>.</w:t>
      </w:r>
    </w:p>
    <w:p w14:paraId="5C6CA26A" w14:textId="77777777" w:rsidR="000D5E04" w:rsidRPr="00067208" w:rsidRDefault="009D4D7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lastRenderedPageBreak/>
        <w:t xml:space="preserve">Odbioru częściowego </w:t>
      </w:r>
      <w:r w:rsidR="00333867" w:rsidRPr="00067208">
        <w:rPr>
          <w:rFonts w:ascii="Arial Narrow" w:hAnsi="Arial Narrow" w:cs="Arial"/>
          <w:spacing w:val="-3"/>
          <w:sz w:val="20"/>
        </w:rPr>
        <w:t xml:space="preserve">Robót </w:t>
      </w:r>
      <w:r w:rsidRPr="00067208">
        <w:rPr>
          <w:rFonts w:ascii="Arial Narrow" w:hAnsi="Arial Narrow" w:cs="Arial"/>
          <w:spacing w:val="-3"/>
          <w:sz w:val="20"/>
        </w:rPr>
        <w:t xml:space="preserve">dokonuje się wg zasad jak przy odbiorze </w:t>
      </w:r>
      <w:r w:rsidR="009D6EAE" w:rsidRPr="00067208">
        <w:rPr>
          <w:rFonts w:ascii="Arial Narrow" w:hAnsi="Arial Narrow" w:cs="Arial"/>
          <w:sz w:val="20"/>
        </w:rPr>
        <w:t>końcowym</w:t>
      </w:r>
      <w:r w:rsidR="009D6EAE" w:rsidRPr="00067208">
        <w:rPr>
          <w:rFonts w:ascii="Arial Narrow" w:hAnsi="Arial Narrow" w:cs="Arial"/>
          <w:spacing w:val="-3"/>
          <w:sz w:val="20"/>
        </w:rPr>
        <w:t xml:space="preserve"> </w:t>
      </w:r>
      <w:r w:rsidR="00333867" w:rsidRPr="00067208">
        <w:rPr>
          <w:rFonts w:ascii="Arial Narrow" w:hAnsi="Arial Narrow" w:cs="Arial"/>
          <w:spacing w:val="-3"/>
          <w:sz w:val="20"/>
        </w:rPr>
        <w:t>Robót</w:t>
      </w:r>
      <w:r w:rsidR="0056013D" w:rsidRPr="00067208">
        <w:rPr>
          <w:rFonts w:ascii="Arial Narrow" w:hAnsi="Arial Narrow" w:cs="Arial"/>
          <w:spacing w:val="-3"/>
          <w:sz w:val="20"/>
        </w:rPr>
        <w:t xml:space="preserve"> oraz zgodnie z Warunkami Kontraktu</w:t>
      </w:r>
      <w:r w:rsidR="009D448E" w:rsidRPr="00067208">
        <w:rPr>
          <w:rFonts w:ascii="Arial Narrow" w:hAnsi="Arial Narrow" w:cs="Arial"/>
          <w:spacing w:val="-3"/>
          <w:sz w:val="20"/>
        </w:rPr>
        <w:t>.</w:t>
      </w:r>
    </w:p>
    <w:p w14:paraId="5D996C02" w14:textId="4D9D17D4" w:rsidR="00C74BAE" w:rsidRPr="00067208" w:rsidRDefault="003F655B"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cs="Arial"/>
          <w:spacing w:val="-3"/>
          <w:sz w:val="20"/>
        </w:rPr>
      </w:pPr>
      <w:r w:rsidRPr="00067208">
        <w:rPr>
          <w:rFonts w:ascii="Arial Narrow" w:hAnsi="Arial Narrow" w:cs="Arial"/>
          <w:spacing w:val="-3"/>
          <w:sz w:val="20"/>
        </w:rPr>
        <w:t xml:space="preserve">Dokumentem potwierdzającym przyjęcie </w:t>
      </w:r>
      <w:r w:rsidR="000515E4" w:rsidRPr="00067208">
        <w:rPr>
          <w:rFonts w:ascii="Arial Narrow" w:hAnsi="Arial Narrow" w:cs="Arial"/>
          <w:spacing w:val="-3"/>
          <w:sz w:val="20"/>
        </w:rPr>
        <w:t xml:space="preserve">części </w:t>
      </w:r>
      <w:r w:rsidRPr="00067208">
        <w:rPr>
          <w:rFonts w:ascii="Arial Narrow" w:hAnsi="Arial Narrow" w:cs="Arial"/>
          <w:spacing w:val="-3"/>
          <w:sz w:val="20"/>
        </w:rPr>
        <w:t>Robót</w:t>
      </w:r>
      <w:r w:rsidR="000515E4" w:rsidRPr="00067208">
        <w:rPr>
          <w:rFonts w:ascii="Arial Narrow" w:hAnsi="Arial Narrow" w:cs="Arial"/>
          <w:spacing w:val="-3"/>
          <w:sz w:val="20"/>
        </w:rPr>
        <w:t xml:space="preserve"> lub Odcinka</w:t>
      </w:r>
      <w:r w:rsidRPr="00067208">
        <w:rPr>
          <w:rFonts w:ascii="Arial Narrow" w:hAnsi="Arial Narrow" w:cs="Arial"/>
          <w:spacing w:val="-3"/>
          <w:sz w:val="20"/>
        </w:rPr>
        <w:t xml:space="preserve">, w następstwie dokonania wyżej wymienionych czynności odbiorowych, jest zgodnie z </w:t>
      </w:r>
      <w:r w:rsidR="00E50501" w:rsidRPr="00067208">
        <w:rPr>
          <w:rFonts w:ascii="Arial Narrow" w:hAnsi="Arial Narrow" w:cs="Arial"/>
          <w:spacing w:val="-3"/>
          <w:sz w:val="20"/>
        </w:rPr>
        <w:t>W</w:t>
      </w:r>
      <w:r w:rsidRPr="00067208">
        <w:rPr>
          <w:rFonts w:ascii="Arial Narrow" w:hAnsi="Arial Narrow" w:cs="Arial"/>
          <w:spacing w:val="-3"/>
          <w:sz w:val="20"/>
        </w:rPr>
        <w:t xml:space="preserve">arunkami Kontraktu </w:t>
      </w:r>
      <w:r w:rsidR="00012E21" w:rsidRPr="00067208">
        <w:rPr>
          <w:rFonts w:ascii="Arial Narrow" w:hAnsi="Arial Narrow" w:cs="Arial"/>
          <w:spacing w:val="-3"/>
          <w:sz w:val="20"/>
        </w:rPr>
        <w:t xml:space="preserve">– </w:t>
      </w:r>
      <w:r w:rsidRPr="00067208">
        <w:rPr>
          <w:rFonts w:ascii="Arial Narrow" w:hAnsi="Arial Narrow" w:cs="Arial"/>
          <w:spacing w:val="-3"/>
          <w:sz w:val="20"/>
        </w:rPr>
        <w:t xml:space="preserve">Świadectwo Przejęcia wystawiane przez Inżyniera na podstawie </w:t>
      </w:r>
      <w:proofErr w:type="spellStart"/>
      <w:r w:rsidRPr="00067208">
        <w:rPr>
          <w:rFonts w:ascii="Arial Narrow" w:hAnsi="Arial Narrow" w:cs="Arial"/>
          <w:spacing w:val="-3"/>
          <w:sz w:val="20"/>
        </w:rPr>
        <w:t>Subklauzul</w:t>
      </w:r>
      <w:r w:rsidR="007B2FFE" w:rsidRPr="00067208">
        <w:rPr>
          <w:rFonts w:ascii="Arial Narrow" w:hAnsi="Arial Narrow" w:cs="Arial"/>
          <w:spacing w:val="-3"/>
          <w:sz w:val="20"/>
        </w:rPr>
        <w:t>i</w:t>
      </w:r>
      <w:proofErr w:type="spellEnd"/>
      <w:r w:rsidRPr="00067208">
        <w:rPr>
          <w:rFonts w:ascii="Arial Narrow" w:hAnsi="Arial Narrow" w:cs="Arial"/>
          <w:spacing w:val="-3"/>
          <w:sz w:val="20"/>
        </w:rPr>
        <w:t xml:space="preserve"> 10.1 </w:t>
      </w:r>
      <w:r w:rsidRPr="00067208">
        <w:rPr>
          <w:rFonts w:ascii="Arial Narrow" w:hAnsi="Arial Narrow" w:cs="Arial"/>
          <w:i/>
          <w:spacing w:val="-3"/>
          <w:sz w:val="20"/>
        </w:rPr>
        <w:t>[</w:t>
      </w:r>
      <w:r w:rsidRPr="00067208">
        <w:rPr>
          <w:rFonts w:ascii="Arial Narrow" w:hAnsi="Arial Narrow" w:cs="Arial"/>
          <w:i/>
          <w:sz w:val="20"/>
        </w:rPr>
        <w:t>Przejęcie Robót i Odcinków]</w:t>
      </w:r>
      <w:r w:rsidR="007B2FFE" w:rsidRPr="00067208">
        <w:rPr>
          <w:rFonts w:ascii="Arial Narrow" w:hAnsi="Arial Narrow" w:cs="Arial"/>
          <w:i/>
          <w:sz w:val="20"/>
        </w:rPr>
        <w:t xml:space="preserve"> </w:t>
      </w:r>
      <w:r w:rsidR="007B2FFE" w:rsidRPr="00067208">
        <w:rPr>
          <w:rFonts w:ascii="Arial Narrow" w:hAnsi="Arial Narrow" w:cs="Arial"/>
          <w:sz w:val="20"/>
        </w:rPr>
        <w:t>lub</w:t>
      </w:r>
      <w:r w:rsidR="007B2FFE" w:rsidRPr="00067208">
        <w:rPr>
          <w:rFonts w:ascii="Arial Narrow" w:hAnsi="Arial Narrow" w:cs="Arial"/>
          <w:spacing w:val="-3"/>
          <w:sz w:val="20"/>
        </w:rPr>
        <w:t xml:space="preserve"> </w:t>
      </w:r>
      <w:proofErr w:type="spellStart"/>
      <w:r w:rsidR="007B2FFE" w:rsidRPr="00067208">
        <w:rPr>
          <w:rFonts w:ascii="Arial Narrow" w:hAnsi="Arial Narrow" w:cs="Arial"/>
          <w:spacing w:val="-3"/>
          <w:sz w:val="20"/>
        </w:rPr>
        <w:t>Subklauzuli</w:t>
      </w:r>
      <w:proofErr w:type="spellEnd"/>
      <w:r w:rsidR="007B2FFE" w:rsidRPr="00067208">
        <w:rPr>
          <w:rFonts w:ascii="Arial Narrow" w:hAnsi="Arial Narrow" w:cs="Arial"/>
          <w:spacing w:val="-3"/>
          <w:sz w:val="20"/>
        </w:rPr>
        <w:t xml:space="preserve"> 10.2 </w:t>
      </w:r>
      <w:r w:rsidR="007B2FFE" w:rsidRPr="00067208">
        <w:rPr>
          <w:rFonts w:ascii="Arial Narrow" w:hAnsi="Arial Narrow" w:cs="Arial"/>
          <w:i/>
          <w:spacing w:val="-3"/>
          <w:sz w:val="20"/>
        </w:rPr>
        <w:t>[</w:t>
      </w:r>
      <w:r w:rsidR="007B2FFE" w:rsidRPr="00067208">
        <w:rPr>
          <w:rFonts w:ascii="Arial Narrow" w:hAnsi="Arial Narrow" w:cs="Arial"/>
          <w:i/>
          <w:sz w:val="20"/>
        </w:rPr>
        <w:t>Przejęcie części Robót]</w:t>
      </w:r>
      <w:r w:rsidRPr="00067208">
        <w:rPr>
          <w:rFonts w:ascii="Arial Narrow" w:hAnsi="Arial Narrow" w:cs="Arial"/>
          <w:sz w:val="20"/>
        </w:rPr>
        <w:t>.</w:t>
      </w:r>
    </w:p>
    <w:p w14:paraId="3B06AC18" w14:textId="365CD7F2" w:rsidR="009D4D76" w:rsidRPr="00067208" w:rsidRDefault="009D4D76" w:rsidP="00195848">
      <w:pPr>
        <w:pStyle w:val="Akapitzlist"/>
        <w:numPr>
          <w:ilvl w:val="1"/>
          <w:numId w:val="28"/>
        </w:numPr>
        <w:spacing w:after="120" w:line="276" w:lineRule="auto"/>
        <w:jc w:val="both"/>
        <w:rPr>
          <w:rFonts w:ascii="Arial Narrow" w:hAnsi="Arial Narrow" w:cs="Arial"/>
          <w:b/>
          <w:spacing w:val="-3"/>
          <w:sz w:val="20"/>
        </w:rPr>
      </w:pPr>
      <w:r w:rsidRPr="00067208">
        <w:rPr>
          <w:rFonts w:ascii="Arial Narrow" w:hAnsi="Arial Narrow" w:cs="Arial"/>
          <w:b/>
          <w:spacing w:val="-3"/>
          <w:sz w:val="20"/>
        </w:rPr>
        <w:t xml:space="preserve">Odbiór </w:t>
      </w:r>
      <w:r w:rsidR="00E82A41" w:rsidRPr="00067208">
        <w:rPr>
          <w:rFonts w:ascii="Arial Narrow" w:hAnsi="Arial Narrow" w:cs="Arial"/>
          <w:b/>
          <w:spacing w:val="-3"/>
          <w:sz w:val="20"/>
        </w:rPr>
        <w:t xml:space="preserve">końcowy </w:t>
      </w:r>
      <w:r w:rsidRPr="00067208">
        <w:rPr>
          <w:rFonts w:ascii="Arial Narrow" w:hAnsi="Arial Narrow" w:cs="Arial"/>
          <w:b/>
          <w:spacing w:val="-3"/>
          <w:sz w:val="20"/>
        </w:rPr>
        <w:t>Robót</w:t>
      </w:r>
    </w:p>
    <w:p w14:paraId="207F6E8E" w14:textId="77777777" w:rsidR="00B02A06" w:rsidRPr="00067208" w:rsidRDefault="00B02A06" w:rsidP="00195848">
      <w:pPr>
        <w:numPr>
          <w:ilvl w:val="2"/>
          <w:numId w:val="14"/>
        </w:numPr>
        <w:tabs>
          <w:tab w:val="left" w:pos="-1725"/>
          <w:tab w:val="left" w:pos="-1005"/>
          <w:tab w:val="left" w:pos="-285"/>
          <w:tab w:val="left" w:pos="3"/>
          <w:tab w:val="left" w:pos="142"/>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b/>
          <w:spacing w:val="-3"/>
          <w:sz w:val="20"/>
        </w:rPr>
      </w:pPr>
      <w:r w:rsidRPr="00067208">
        <w:rPr>
          <w:rFonts w:ascii="Arial Narrow" w:hAnsi="Arial Narrow"/>
          <w:b/>
          <w:spacing w:val="-3"/>
          <w:sz w:val="20"/>
        </w:rPr>
        <w:t>.Zasady odbioru ostatecznego robót</w:t>
      </w:r>
    </w:p>
    <w:p w14:paraId="53C10644" w14:textId="77777777" w:rsidR="00B02A06"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Odbiór </w:t>
      </w:r>
      <w:r w:rsidRPr="00067208">
        <w:rPr>
          <w:rFonts w:ascii="Arial Narrow" w:hAnsi="Arial Narrow"/>
          <w:sz w:val="20"/>
        </w:rPr>
        <w:t xml:space="preserve">ostateczny </w:t>
      </w:r>
      <w:r w:rsidRPr="00067208">
        <w:rPr>
          <w:rFonts w:ascii="Arial Narrow" w:hAnsi="Arial Narrow"/>
          <w:spacing w:val="-3"/>
          <w:sz w:val="20"/>
        </w:rPr>
        <w:t>polega na finalnej ocenie rzeczywistego wykonania robót w odniesieniu do ich jakości i kompletności.</w:t>
      </w:r>
    </w:p>
    <w:p w14:paraId="2F1A3FE3" w14:textId="32637064" w:rsidR="00B02A06"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Całkowite zakończenie Robót oraz gotowość do odbioru </w:t>
      </w:r>
      <w:r w:rsidRPr="00067208">
        <w:rPr>
          <w:rFonts w:ascii="Arial Narrow" w:hAnsi="Arial Narrow"/>
          <w:sz w:val="20"/>
        </w:rPr>
        <w:t>ostatecznego</w:t>
      </w:r>
      <w:r w:rsidRPr="00067208">
        <w:rPr>
          <w:rFonts w:ascii="Arial Narrow" w:hAnsi="Arial Narrow"/>
          <w:spacing w:val="-3"/>
          <w:sz w:val="20"/>
        </w:rPr>
        <w:t xml:space="preserve"> będzie stwierdzona przez Wykonawcę wpisem do Dziennika Budowy z bezzwłocznym powiadomieniem na piśmie o tym fakcie Zamawiającego.</w:t>
      </w:r>
    </w:p>
    <w:p w14:paraId="1D11B17F" w14:textId="54F5939D" w:rsidR="00B02A06" w:rsidRPr="00067208" w:rsidRDefault="00B02A06" w:rsidP="00195848">
      <w:pPr>
        <w:overflowPunct w:val="0"/>
        <w:autoSpaceDE w:val="0"/>
        <w:autoSpaceDN w:val="0"/>
        <w:adjustRightInd w:val="0"/>
        <w:spacing w:after="120" w:line="276" w:lineRule="auto"/>
        <w:contextualSpacing/>
        <w:jc w:val="both"/>
        <w:textAlignment w:val="baseline"/>
        <w:rPr>
          <w:rFonts w:ascii="Arial Narrow" w:hAnsi="Arial Narrow"/>
          <w:sz w:val="20"/>
        </w:rPr>
      </w:pPr>
      <w:r w:rsidRPr="00067208">
        <w:rPr>
          <w:rFonts w:ascii="Arial Narrow" w:hAnsi="Arial Narrow"/>
          <w:spacing w:val="-3"/>
          <w:sz w:val="20"/>
        </w:rPr>
        <w:t xml:space="preserve">Odbiór </w:t>
      </w:r>
      <w:r w:rsidRPr="00067208">
        <w:rPr>
          <w:rFonts w:ascii="Arial Narrow" w:hAnsi="Arial Narrow"/>
          <w:sz w:val="20"/>
        </w:rPr>
        <w:t>ostateczny</w:t>
      </w:r>
      <w:r w:rsidRPr="00067208">
        <w:rPr>
          <w:rFonts w:ascii="Arial Narrow" w:hAnsi="Arial Narrow"/>
          <w:spacing w:val="-3"/>
          <w:sz w:val="20"/>
        </w:rPr>
        <w:t xml:space="preserve"> Robót nastąpi w terminie ustalonym w Dokumentach Kontraktowych, licząc od dnia potwierdzenia przez Inżyniera zakończenia Robót i przyjęcia dokumentów, o których mowa w p-</w:t>
      </w:r>
      <w:proofErr w:type="spellStart"/>
      <w:r w:rsidRPr="00067208">
        <w:rPr>
          <w:rFonts w:ascii="Arial Narrow" w:hAnsi="Arial Narrow"/>
          <w:spacing w:val="-3"/>
          <w:sz w:val="20"/>
        </w:rPr>
        <w:t>pkcie</w:t>
      </w:r>
      <w:proofErr w:type="spellEnd"/>
      <w:r w:rsidRPr="00067208">
        <w:rPr>
          <w:rFonts w:ascii="Arial Narrow" w:hAnsi="Arial Narrow"/>
          <w:spacing w:val="-3"/>
          <w:sz w:val="20"/>
        </w:rPr>
        <w:t xml:space="preserve"> </w:t>
      </w:r>
      <w:r w:rsidR="00165CE4" w:rsidRPr="00067208">
        <w:rPr>
          <w:rFonts w:ascii="Arial Narrow" w:hAnsi="Arial Narrow"/>
          <w:spacing w:val="-3"/>
          <w:sz w:val="20"/>
        </w:rPr>
        <w:t>8.4.2</w:t>
      </w:r>
      <w:r w:rsidRPr="00067208">
        <w:rPr>
          <w:rFonts w:ascii="Arial Narrow" w:hAnsi="Arial Narrow"/>
          <w:spacing w:val="-3"/>
          <w:sz w:val="20"/>
        </w:rPr>
        <w:t xml:space="preserve">. </w:t>
      </w:r>
      <w:r w:rsidRPr="00067208">
        <w:rPr>
          <w:rFonts w:ascii="Arial Narrow" w:hAnsi="Arial Narrow"/>
          <w:sz w:val="20"/>
        </w:rPr>
        <w:t xml:space="preserve">Warunkiem dokonania odbioru ostatecznego jest uprzednie wystawienie przez Inżyniera Świadectwa Przejęcia. </w:t>
      </w:r>
    </w:p>
    <w:p w14:paraId="1FA4A230" w14:textId="711A6EE3" w:rsidR="00B02A06"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Odbioru </w:t>
      </w:r>
      <w:r w:rsidRPr="00067208">
        <w:rPr>
          <w:rFonts w:ascii="Arial Narrow" w:hAnsi="Arial Narrow"/>
          <w:sz w:val="20"/>
        </w:rPr>
        <w:t>ostatecznego r</w:t>
      </w:r>
      <w:r w:rsidRPr="00067208">
        <w:rPr>
          <w:rFonts w:ascii="Arial Narrow" w:hAnsi="Arial Narrow"/>
          <w:spacing w:val="-3"/>
          <w:sz w:val="20"/>
        </w:rPr>
        <w:t xml:space="preserve">obót dokona komisja wyznaczona przez Zamawiającego w obecności Inżyniera i Wykonawcy. Komisja odbierająca roboty dokona ich oceny jakościowej na podstawie przedłożonych dokumentów w tym dokumentacji fotograficznej, wyników badań i pomiarów, ocenie wizualnej oraz zgodności wykonania robót z dokumentacją projektową i </w:t>
      </w:r>
      <w:proofErr w:type="spellStart"/>
      <w:r w:rsidRPr="00067208">
        <w:rPr>
          <w:rFonts w:ascii="Arial Narrow" w:hAnsi="Arial Narrow"/>
          <w:spacing w:val="-3"/>
          <w:sz w:val="20"/>
        </w:rPr>
        <w:t>STWiORB</w:t>
      </w:r>
      <w:proofErr w:type="spellEnd"/>
      <w:r w:rsidRPr="00067208">
        <w:rPr>
          <w:rFonts w:ascii="Arial Narrow" w:hAnsi="Arial Narrow"/>
          <w:spacing w:val="-3"/>
          <w:sz w:val="20"/>
        </w:rPr>
        <w:t>.</w:t>
      </w:r>
    </w:p>
    <w:p w14:paraId="09EED758" w14:textId="77777777" w:rsidR="00B02A06"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W toku odbioru </w:t>
      </w:r>
      <w:r w:rsidRPr="00067208">
        <w:rPr>
          <w:rFonts w:ascii="Arial Narrow" w:hAnsi="Arial Narrow"/>
          <w:sz w:val="20"/>
        </w:rPr>
        <w:t>ostatecznego</w:t>
      </w:r>
      <w:r w:rsidRPr="00067208">
        <w:rPr>
          <w:rFonts w:ascii="Arial Narrow" w:hAnsi="Arial Narrow"/>
          <w:spacing w:val="-3"/>
          <w:sz w:val="20"/>
        </w:rPr>
        <w:t xml:space="preserve"> Robót komisja zapozna się z realizacją ustaleń przyjętych w trakcie odbiorów robót zanikających i ulegających zakryciu, zwłaszcza w zakresie wykonania robót uzupełniających i robót poprawkowych.</w:t>
      </w:r>
    </w:p>
    <w:p w14:paraId="3C04F803" w14:textId="3FA91032" w:rsidR="008C7CF4"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W przypadkach niewykonania wyznaczonych Robót poprawkowych lub robót uzupełniających komisja </w:t>
      </w:r>
      <w:r w:rsidR="008C7CF4" w:rsidRPr="00067208">
        <w:rPr>
          <w:rFonts w:ascii="Arial Narrow" w:hAnsi="Arial Narrow"/>
          <w:spacing w:val="-3"/>
          <w:sz w:val="20"/>
        </w:rPr>
        <w:t xml:space="preserve">będzie uprawniona do przerwania swoich czynności i ustalenia nowego terminu odbioru </w:t>
      </w:r>
      <w:r w:rsidR="008C7CF4" w:rsidRPr="00067208">
        <w:rPr>
          <w:rFonts w:ascii="Arial Narrow" w:hAnsi="Arial Narrow"/>
          <w:sz w:val="20"/>
        </w:rPr>
        <w:t>ostatecznego</w:t>
      </w:r>
      <w:r w:rsidR="008C7CF4" w:rsidRPr="00067208">
        <w:rPr>
          <w:rFonts w:ascii="Arial Narrow" w:hAnsi="Arial Narrow"/>
          <w:spacing w:val="-3"/>
          <w:sz w:val="20"/>
        </w:rPr>
        <w:t>.</w:t>
      </w:r>
    </w:p>
    <w:p w14:paraId="04D28071" w14:textId="2734F254" w:rsidR="00165CE4"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W przypadku stwierdzenia przez komisję, że jakość wykonywanych robót w poszczególnych asortymentach nieznacznie odbiega od wymaganej dokumentacją projektową oraz </w:t>
      </w:r>
      <w:proofErr w:type="spellStart"/>
      <w:r w:rsidRPr="00067208">
        <w:rPr>
          <w:rFonts w:ascii="Arial Narrow" w:hAnsi="Arial Narrow"/>
          <w:spacing w:val="-3"/>
          <w:sz w:val="20"/>
        </w:rPr>
        <w:t>STWiORB</w:t>
      </w:r>
      <w:proofErr w:type="spellEnd"/>
      <w:r w:rsidRPr="00067208">
        <w:rPr>
          <w:rFonts w:ascii="Arial Narrow" w:hAnsi="Arial Narrow"/>
          <w:spacing w:val="-3"/>
          <w:sz w:val="20"/>
        </w:rPr>
        <w:t xml:space="preserve"> z uwzględnieniem tolerancji ale nie ma większego wpływu na cechy eksploatacyjne obiektu i bezpieczeństwo ruchu, komisja dokona potrą</w:t>
      </w:r>
      <w:r w:rsidRPr="00067208">
        <w:rPr>
          <w:rFonts w:ascii="Arial Narrow" w:hAnsi="Arial Narrow"/>
          <w:spacing w:val="-3"/>
          <w:sz w:val="20"/>
        </w:rPr>
        <w:softHyphen/>
        <w:t xml:space="preserve">ceń zgodnie z Warunkami Szczególnymi Kontraktu i instrukcją DP-T 14 przy wykorzystaniu cen średnich z biuletynu </w:t>
      </w:r>
      <w:proofErr w:type="spellStart"/>
      <w:r w:rsidRPr="00067208">
        <w:rPr>
          <w:rFonts w:ascii="Arial Narrow" w:hAnsi="Arial Narrow"/>
          <w:spacing w:val="-3"/>
          <w:sz w:val="20"/>
        </w:rPr>
        <w:t>Sekocenbud</w:t>
      </w:r>
      <w:proofErr w:type="spellEnd"/>
      <w:r w:rsidRPr="00067208">
        <w:rPr>
          <w:rFonts w:ascii="Arial Narrow" w:hAnsi="Arial Narrow"/>
          <w:spacing w:val="-3"/>
          <w:sz w:val="20"/>
        </w:rPr>
        <w:t>, oceniając pomniejszoną wartość wykonywanych robót w stosunku do wymagań przyjętych w Dokumentach Umowy lub nakazać Wykonawcy wykonanie robót poprawkowych, wyznaczając jednocześnie nowy termin odbioru ostatecznego.</w:t>
      </w:r>
    </w:p>
    <w:p w14:paraId="354147B3" w14:textId="77777777" w:rsidR="00BA5CAF" w:rsidRPr="00067208" w:rsidRDefault="00BA5CAF"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p>
    <w:p w14:paraId="1309E846" w14:textId="77777777" w:rsidR="00B02A06"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b/>
          <w:spacing w:val="-3"/>
          <w:sz w:val="20"/>
        </w:rPr>
      </w:pPr>
      <w:r w:rsidRPr="00067208">
        <w:rPr>
          <w:rFonts w:ascii="Arial Narrow" w:hAnsi="Arial Narrow"/>
          <w:b/>
          <w:spacing w:val="-3"/>
          <w:sz w:val="20"/>
        </w:rPr>
        <w:t>8.4.2.Dokumenty do odbioru ostatecznego</w:t>
      </w:r>
    </w:p>
    <w:p w14:paraId="7E209407" w14:textId="77777777" w:rsidR="00B02A06"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Podstawowym dokumentem do dokonania odbioru </w:t>
      </w:r>
      <w:r w:rsidRPr="00067208">
        <w:rPr>
          <w:rFonts w:ascii="Arial Narrow" w:hAnsi="Arial Narrow"/>
          <w:sz w:val="20"/>
        </w:rPr>
        <w:t>ostatecznego</w:t>
      </w:r>
      <w:r w:rsidRPr="00067208">
        <w:rPr>
          <w:rFonts w:ascii="Arial Narrow" w:hAnsi="Arial Narrow"/>
          <w:spacing w:val="-3"/>
          <w:sz w:val="20"/>
        </w:rPr>
        <w:t xml:space="preserve"> Robót jest protokół odbioru </w:t>
      </w:r>
      <w:r w:rsidRPr="00067208">
        <w:rPr>
          <w:rFonts w:ascii="Arial Narrow" w:hAnsi="Arial Narrow"/>
          <w:sz w:val="20"/>
        </w:rPr>
        <w:t>ostatecznego</w:t>
      </w:r>
      <w:r w:rsidRPr="00067208">
        <w:rPr>
          <w:rFonts w:ascii="Arial Narrow" w:hAnsi="Arial Narrow"/>
          <w:spacing w:val="-3"/>
          <w:sz w:val="20"/>
        </w:rPr>
        <w:t xml:space="preserve"> Robót sporządzony wg wzoru ustalonego przez Zamawiającego.</w:t>
      </w:r>
    </w:p>
    <w:p w14:paraId="42DBBF23" w14:textId="77777777" w:rsidR="00B02A06"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Do odbioru </w:t>
      </w:r>
      <w:r w:rsidRPr="00067208">
        <w:rPr>
          <w:rFonts w:ascii="Arial Narrow" w:hAnsi="Arial Narrow"/>
          <w:sz w:val="20"/>
        </w:rPr>
        <w:t>ostatecznego</w:t>
      </w:r>
      <w:r w:rsidRPr="00067208">
        <w:rPr>
          <w:rFonts w:ascii="Arial Narrow" w:hAnsi="Arial Narrow"/>
          <w:spacing w:val="-3"/>
          <w:sz w:val="20"/>
        </w:rPr>
        <w:t xml:space="preserve"> Wykonawca jest zobowiązany przygotować następujące dokumenty wchodzące w skład operatu odbiorczego:</w:t>
      </w:r>
    </w:p>
    <w:p w14:paraId="03407F74" w14:textId="77777777" w:rsidR="00B02A06" w:rsidRPr="00067208" w:rsidRDefault="00B02A06" w:rsidP="00195848">
      <w:pPr>
        <w:numPr>
          <w:ilvl w:val="0"/>
          <w:numId w:val="15"/>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Dokumentację Projektową podstawową z naniesionymi zmianami oraz dodatkową, jeśli została sporządzona w trakcie realizacji Kontraktu (oryginały + 1 kopia).</w:t>
      </w:r>
    </w:p>
    <w:p w14:paraId="5C664188" w14:textId="77777777" w:rsidR="00B02A06" w:rsidRPr="00067208" w:rsidRDefault="00B02A06" w:rsidP="00195848">
      <w:pPr>
        <w:numPr>
          <w:ilvl w:val="0"/>
          <w:numId w:val="16"/>
        </w:numPr>
        <w:spacing w:after="120" w:line="276" w:lineRule="auto"/>
        <w:ind w:left="284" w:hanging="284"/>
        <w:contextualSpacing/>
        <w:jc w:val="both"/>
        <w:rPr>
          <w:rFonts w:ascii="Arial Narrow" w:hAnsi="Arial Narrow"/>
          <w:spacing w:val="-3"/>
          <w:sz w:val="20"/>
        </w:rPr>
      </w:pPr>
      <w:r w:rsidRPr="00067208">
        <w:rPr>
          <w:rFonts w:ascii="Arial Narrow" w:hAnsi="Arial Narrow"/>
          <w:spacing w:val="-3"/>
          <w:sz w:val="20"/>
        </w:rPr>
        <w:t>Specyfikacje Techniczne Wykonania i Odbioru Robót Budowlanych (podstawowe z Kontraktu i ew. uzupełniające lub zamienne).</w:t>
      </w:r>
    </w:p>
    <w:p w14:paraId="59ECE7AE" w14:textId="77777777" w:rsidR="00B02A06" w:rsidRPr="00067208" w:rsidRDefault="00B02A06" w:rsidP="00195848">
      <w:pPr>
        <w:numPr>
          <w:ilvl w:val="0"/>
          <w:numId w:val="17"/>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Recepty i ustalenia technologiczne (oryginały).</w:t>
      </w:r>
    </w:p>
    <w:p w14:paraId="7080F6EB" w14:textId="77777777" w:rsidR="00B02A06" w:rsidRPr="00067208" w:rsidRDefault="00B02A06" w:rsidP="00195848">
      <w:pPr>
        <w:numPr>
          <w:ilvl w:val="0"/>
          <w:numId w:val="17"/>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Dzienniki Budowy i Rejestry Obmiarów (oryginały + 1 kopia).</w:t>
      </w:r>
    </w:p>
    <w:p w14:paraId="1E8D871D" w14:textId="77777777" w:rsidR="00B02A06" w:rsidRPr="00067208" w:rsidRDefault="00B02A06" w:rsidP="00195848">
      <w:pPr>
        <w:numPr>
          <w:ilvl w:val="0"/>
          <w:numId w:val="18"/>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.Wyniki pomiarów kontrolnych oraz badań i oznaczeń laboratoryjnych, zgodnie z </w:t>
      </w:r>
      <w:proofErr w:type="spellStart"/>
      <w:r w:rsidRPr="00067208">
        <w:rPr>
          <w:rFonts w:ascii="Arial Narrow" w:hAnsi="Arial Narrow"/>
          <w:spacing w:val="-3"/>
          <w:sz w:val="20"/>
        </w:rPr>
        <w:t>STWiORB</w:t>
      </w:r>
      <w:proofErr w:type="spellEnd"/>
      <w:r w:rsidRPr="00067208">
        <w:rPr>
          <w:rFonts w:ascii="Arial Narrow" w:hAnsi="Arial Narrow"/>
          <w:spacing w:val="-3"/>
          <w:sz w:val="20"/>
        </w:rPr>
        <w:t xml:space="preserve"> i ew. PZJ (oryginały + 1 kopia).</w:t>
      </w:r>
    </w:p>
    <w:p w14:paraId="3685332F" w14:textId="77777777" w:rsidR="00B02A06" w:rsidRPr="00067208" w:rsidRDefault="00B02A06" w:rsidP="00195848">
      <w:pPr>
        <w:numPr>
          <w:ilvl w:val="0"/>
          <w:numId w:val="18"/>
        </w:numPr>
        <w:tabs>
          <w:tab w:val="left" w:pos="-1725"/>
          <w:tab w:val="left" w:pos="-1005"/>
          <w:tab w:val="left" w:pos="-285"/>
          <w:tab w:val="left" w:pos="3"/>
          <w:tab w:val="left" w:pos="147"/>
          <w:tab w:val="left" w:pos="291"/>
          <w:tab w:val="left" w:pos="435"/>
          <w:tab w:val="left" w:pos="867"/>
          <w:tab w:val="left" w:pos="993"/>
          <w:tab w:val="left" w:pos="1276"/>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Informacje o znakach CE i budowlanym wbudowanych wyrobów dołączone do opakowań i dokumentów handlowych oraz deklaracje właściwości użytkowych wszystkich wbudowanych wyrobów z zapisami Wykonawcy o miejscu ich wbudowania.</w:t>
      </w:r>
    </w:p>
    <w:p w14:paraId="2F096F23" w14:textId="1F0F4D79" w:rsidR="00B02A06" w:rsidRPr="00067208" w:rsidRDefault="00B02A06" w:rsidP="00195848">
      <w:pPr>
        <w:numPr>
          <w:ilvl w:val="0"/>
          <w:numId w:val="18"/>
        </w:numPr>
        <w:tabs>
          <w:tab w:val="left" w:pos="-1725"/>
          <w:tab w:val="left" w:pos="-1005"/>
          <w:tab w:val="left" w:pos="-285"/>
          <w:tab w:val="left" w:pos="3"/>
          <w:tab w:val="left" w:pos="147"/>
          <w:tab w:val="left" w:pos="291"/>
          <w:tab w:val="left" w:pos="435"/>
          <w:tab w:val="left" w:pos="867"/>
          <w:tab w:val="left" w:pos="993"/>
          <w:tab w:val="left" w:pos="1276"/>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Opinię technologiczną (w wersji papierowej i elektronicznej</w:t>
      </w:r>
      <w:r w:rsidR="00CB0362">
        <w:rPr>
          <w:rFonts w:ascii="Arial Narrow" w:hAnsi="Arial Narrow"/>
          <w:spacing w:val="-3"/>
          <w:sz w:val="20"/>
        </w:rPr>
        <w:t xml:space="preserve"> </w:t>
      </w:r>
      <w:r w:rsidRPr="00067208">
        <w:rPr>
          <w:rFonts w:ascii="Arial Narrow" w:hAnsi="Arial Narrow"/>
          <w:spacing w:val="-3"/>
          <w:sz w:val="20"/>
        </w:rPr>
        <w:t>-</w:t>
      </w:r>
      <w:r w:rsidR="00CB0362">
        <w:rPr>
          <w:rFonts w:ascii="Arial Narrow" w:hAnsi="Arial Narrow"/>
          <w:spacing w:val="-3"/>
          <w:sz w:val="20"/>
        </w:rPr>
        <w:t xml:space="preserve"> </w:t>
      </w:r>
      <w:r w:rsidRPr="00067208">
        <w:rPr>
          <w:rFonts w:ascii="Arial Narrow" w:hAnsi="Arial Narrow"/>
          <w:spacing w:val="-3"/>
          <w:sz w:val="20"/>
        </w:rPr>
        <w:t xml:space="preserve">pliki w formacie edytowalnym, format PDF i </w:t>
      </w:r>
      <w:proofErr w:type="spellStart"/>
      <w:r w:rsidRPr="00067208">
        <w:rPr>
          <w:rFonts w:ascii="Arial Narrow" w:hAnsi="Arial Narrow"/>
          <w:spacing w:val="-3"/>
          <w:sz w:val="20"/>
        </w:rPr>
        <w:t>zdigitalizowany</w:t>
      </w:r>
      <w:proofErr w:type="spellEnd"/>
      <w:r w:rsidRPr="00067208">
        <w:rPr>
          <w:rFonts w:ascii="Arial Narrow" w:hAnsi="Arial Narrow"/>
          <w:spacing w:val="-3"/>
          <w:sz w:val="20"/>
        </w:rPr>
        <w:t xml:space="preserve">) sporządzoną na podstawie wszystkich wyników badań i pomiarów załączonych do dokumentów odbioru, wykonanych zgodnie z </w:t>
      </w:r>
      <w:proofErr w:type="spellStart"/>
      <w:r w:rsidRPr="00067208">
        <w:rPr>
          <w:rFonts w:ascii="Arial Narrow" w:hAnsi="Arial Narrow"/>
          <w:spacing w:val="-3"/>
          <w:sz w:val="20"/>
        </w:rPr>
        <w:t>STWiORB</w:t>
      </w:r>
      <w:proofErr w:type="spellEnd"/>
      <w:r w:rsidRPr="00067208">
        <w:rPr>
          <w:rFonts w:ascii="Arial Narrow" w:hAnsi="Arial Narrow"/>
          <w:spacing w:val="-3"/>
          <w:sz w:val="20"/>
        </w:rPr>
        <w:t xml:space="preserve"> i PZJ, zawierającą poniższe zagadnienia:</w:t>
      </w:r>
    </w:p>
    <w:p w14:paraId="17F95C1F" w14:textId="77777777"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określenie</w:t>
      </w:r>
      <w:proofErr w:type="gramEnd"/>
      <w:r w:rsidRPr="00067208">
        <w:rPr>
          <w:rFonts w:ascii="Arial Narrow" w:hAnsi="Arial Narrow"/>
          <w:spacing w:val="-3"/>
          <w:sz w:val="20"/>
        </w:rPr>
        <w:t xml:space="preserve"> wymagań i ocena jakości poszczególnych asortymentów robót drogowych, mostowych i branżowych, dokonana przez Wykonawcę,</w:t>
      </w:r>
    </w:p>
    <w:p w14:paraId="544FD2E6" w14:textId="77777777"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zbiorcze</w:t>
      </w:r>
      <w:proofErr w:type="gramEnd"/>
      <w:r w:rsidRPr="00067208">
        <w:rPr>
          <w:rFonts w:ascii="Arial Narrow" w:hAnsi="Arial Narrow"/>
          <w:spacing w:val="-3"/>
          <w:sz w:val="20"/>
        </w:rPr>
        <w:t xml:space="preserve"> zestawienie badań i pomiarów Wykonawcy wykonanych w toku realizacji robót,</w:t>
      </w:r>
    </w:p>
    <w:p w14:paraId="155A9FE4" w14:textId="330B14FF"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zbiorcze</w:t>
      </w:r>
      <w:proofErr w:type="gramEnd"/>
      <w:r w:rsidRPr="00067208">
        <w:rPr>
          <w:rFonts w:ascii="Arial Narrow" w:hAnsi="Arial Narrow"/>
          <w:spacing w:val="-3"/>
          <w:sz w:val="20"/>
        </w:rPr>
        <w:t xml:space="preserve"> zestawienie badań i pomiarów Wykonawcy wykonanych w obecności Inżyniera,</w:t>
      </w:r>
    </w:p>
    <w:p w14:paraId="50B4BB9A" w14:textId="77777777"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zbiorcze</w:t>
      </w:r>
      <w:proofErr w:type="gramEnd"/>
      <w:r w:rsidRPr="00067208">
        <w:rPr>
          <w:rFonts w:ascii="Arial Narrow" w:hAnsi="Arial Narrow"/>
          <w:spacing w:val="-3"/>
          <w:sz w:val="20"/>
        </w:rPr>
        <w:t xml:space="preserve"> zestawieniu badań rozjemczych, jeśli wystąpiły (wraz załączeniem ich kopi),</w:t>
      </w:r>
    </w:p>
    <w:p w14:paraId="408DF19D" w14:textId="77777777"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odniesienie</w:t>
      </w:r>
      <w:proofErr w:type="gramEnd"/>
      <w:r w:rsidRPr="00067208">
        <w:rPr>
          <w:rFonts w:ascii="Arial Narrow" w:hAnsi="Arial Narrow"/>
          <w:spacing w:val="-3"/>
          <w:sz w:val="20"/>
        </w:rPr>
        <w:t xml:space="preserve"> się do negatywnych wyników badań kontrolnych Zamawiającego, jeśli takowe będą miały miejsce (Monitoring Jakości Robót),</w:t>
      </w:r>
    </w:p>
    <w:p w14:paraId="207AF8BE" w14:textId="77777777"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wskazanie</w:t>
      </w:r>
      <w:proofErr w:type="gramEnd"/>
      <w:r w:rsidRPr="00067208">
        <w:rPr>
          <w:rFonts w:ascii="Arial Narrow" w:hAnsi="Arial Narrow"/>
          <w:spacing w:val="-3"/>
          <w:sz w:val="20"/>
        </w:rPr>
        <w:t xml:space="preserve"> problemów do rozstrzygnięcia przez komisję odbiorową, jeśli takie wystąpią</w:t>
      </w:r>
    </w:p>
    <w:p w14:paraId="28A5494C" w14:textId="77777777"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certyfikatów</w:t>
      </w:r>
      <w:proofErr w:type="gramEnd"/>
      <w:r w:rsidRPr="00067208">
        <w:rPr>
          <w:rFonts w:ascii="Arial Narrow" w:hAnsi="Arial Narrow"/>
          <w:spacing w:val="-3"/>
          <w:sz w:val="20"/>
        </w:rPr>
        <w:t xml:space="preserve"> i aprobat technicznych dostarczonych przez producentów materiałów i wyrobów,</w:t>
      </w:r>
    </w:p>
    <w:p w14:paraId="67F9ABE5" w14:textId="671E759B"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badań</w:t>
      </w:r>
      <w:proofErr w:type="gramEnd"/>
      <w:r w:rsidRPr="00067208">
        <w:rPr>
          <w:rFonts w:ascii="Arial Narrow" w:hAnsi="Arial Narrow"/>
          <w:spacing w:val="-3"/>
          <w:sz w:val="20"/>
        </w:rPr>
        <w:t xml:space="preserve"> Wykonawcy w sytuacji uznania ich przez Zamawiającego i Inżyniera za badania kontrolne,</w:t>
      </w:r>
    </w:p>
    <w:p w14:paraId="70444E60" w14:textId="77777777"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lastRenderedPageBreak/>
        <w:t>badań</w:t>
      </w:r>
      <w:proofErr w:type="gramEnd"/>
      <w:r w:rsidRPr="00067208">
        <w:rPr>
          <w:rFonts w:ascii="Arial Narrow" w:hAnsi="Arial Narrow"/>
          <w:spacing w:val="-3"/>
          <w:sz w:val="20"/>
        </w:rPr>
        <w:t xml:space="preserve"> elementów prefabrykowanych dostarczonych przez producentów,</w:t>
      </w:r>
    </w:p>
    <w:p w14:paraId="077F9F15" w14:textId="77777777"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zestawieniu</w:t>
      </w:r>
      <w:proofErr w:type="gramEnd"/>
      <w:r w:rsidRPr="00067208">
        <w:rPr>
          <w:rFonts w:ascii="Arial Narrow" w:hAnsi="Arial Narrow"/>
          <w:spacing w:val="-3"/>
          <w:sz w:val="20"/>
        </w:rPr>
        <w:t xml:space="preserve"> zatwierdzonych recept, materiałów, wytwórni, laboratoriów, PZJ, </w:t>
      </w:r>
    </w:p>
    <w:p w14:paraId="460692D0" w14:textId="77777777"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plany</w:t>
      </w:r>
      <w:proofErr w:type="gramEnd"/>
      <w:r w:rsidRPr="00067208">
        <w:rPr>
          <w:rFonts w:ascii="Arial Narrow" w:hAnsi="Arial Narrow"/>
          <w:spacing w:val="-3"/>
          <w:sz w:val="20"/>
        </w:rPr>
        <w:t xml:space="preserve"> liniowe wszystkich dróg (główna plus pozostałe) i schematy obiektów z zaznaczeniem rodzajów materiałów, recept w konkretnych miejscach wbudowania,</w:t>
      </w:r>
    </w:p>
    <w:p w14:paraId="053B1985" w14:textId="77777777"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procentowym</w:t>
      </w:r>
      <w:proofErr w:type="gramEnd"/>
      <w:r w:rsidRPr="00067208">
        <w:rPr>
          <w:rFonts w:ascii="Arial Narrow" w:hAnsi="Arial Narrow"/>
          <w:spacing w:val="-3"/>
          <w:sz w:val="20"/>
        </w:rPr>
        <w:t xml:space="preserve"> wykonaniu badań Wykonawcy wg zatwierdzonego programu zakładanych sumarycznych ilości badań,</w:t>
      </w:r>
    </w:p>
    <w:p w14:paraId="474EC2A1" w14:textId="77777777"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wykaz</w:t>
      </w:r>
      <w:proofErr w:type="gramEnd"/>
      <w:r w:rsidRPr="00067208">
        <w:rPr>
          <w:rFonts w:ascii="Arial Narrow" w:hAnsi="Arial Narrow"/>
          <w:spacing w:val="-3"/>
          <w:sz w:val="20"/>
        </w:rPr>
        <w:t xml:space="preserve"> personelu w laboratoriach Wykonawcy, który realizował badania w trakcie trwania kontraktu</w:t>
      </w:r>
    </w:p>
    <w:p w14:paraId="338D86FC" w14:textId="77777777"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wykaz</w:t>
      </w:r>
      <w:proofErr w:type="gramEnd"/>
      <w:r w:rsidRPr="00067208">
        <w:rPr>
          <w:rFonts w:ascii="Arial Narrow" w:hAnsi="Arial Narrow"/>
          <w:spacing w:val="-3"/>
          <w:sz w:val="20"/>
        </w:rPr>
        <w:t xml:space="preserve"> laboratoriów Wykonawcy, ze wskazaniem asortymentów robót, które realizowały badania w trakcie trwania kontraktu,</w:t>
      </w:r>
    </w:p>
    <w:p w14:paraId="57804BFC" w14:textId="77777777" w:rsidR="00B02A06" w:rsidRPr="00067208" w:rsidRDefault="00B02A06" w:rsidP="00195848">
      <w:pPr>
        <w:numPr>
          <w:ilvl w:val="0"/>
          <w:numId w:val="126"/>
        </w:numPr>
        <w:tabs>
          <w:tab w:val="left" w:pos="147"/>
          <w:tab w:val="left" w:pos="993"/>
          <w:tab w:val="left" w:pos="1276"/>
        </w:tabs>
        <w:spacing w:after="120" w:line="276" w:lineRule="auto"/>
        <w:contextualSpacing/>
        <w:jc w:val="both"/>
        <w:rPr>
          <w:rFonts w:ascii="Arial Narrow" w:hAnsi="Arial Narrow"/>
          <w:spacing w:val="-3"/>
          <w:sz w:val="20"/>
        </w:rPr>
      </w:pPr>
      <w:proofErr w:type="gramStart"/>
      <w:r w:rsidRPr="00067208">
        <w:rPr>
          <w:rFonts w:ascii="Arial Narrow" w:hAnsi="Arial Narrow"/>
          <w:spacing w:val="-3"/>
          <w:sz w:val="20"/>
        </w:rPr>
        <w:t>wszystkie</w:t>
      </w:r>
      <w:proofErr w:type="gramEnd"/>
      <w:r w:rsidRPr="00067208">
        <w:rPr>
          <w:rFonts w:ascii="Arial Narrow" w:hAnsi="Arial Narrow"/>
          <w:spacing w:val="-3"/>
          <w:sz w:val="20"/>
        </w:rPr>
        <w:t xml:space="preserve"> inne elementy, zestawienia niezbędne w ocenie Wykonawcy do prawidłowej oceny jakości wykonanych robót.</w:t>
      </w:r>
    </w:p>
    <w:p w14:paraId="6FEFE599" w14:textId="19A750FE" w:rsidR="00B02A06" w:rsidRPr="00067208" w:rsidRDefault="00B02A06" w:rsidP="00195848">
      <w:pPr>
        <w:tabs>
          <w:tab w:val="left" w:pos="0"/>
          <w:tab w:val="left" w:pos="284"/>
          <w:tab w:val="left" w:pos="1299"/>
        </w:tabs>
        <w:spacing w:after="120" w:line="276" w:lineRule="auto"/>
        <w:ind w:left="288" w:hanging="288"/>
        <w:contextualSpacing/>
        <w:jc w:val="both"/>
        <w:rPr>
          <w:rFonts w:ascii="Arial Narrow" w:hAnsi="Arial Narrow"/>
          <w:spacing w:val="-3"/>
          <w:sz w:val="20"/>
        </w:rPr>
      </w:pPr>
      <w:r w:rsidRPr="00067208">
        <w:rPr>
          <w:rFonts w:ascii="Arial Narrow" w:hAnsi="Arial Narrow"/>
          <w:spacing w:val="-3"/>
          <w:sz w:val="20"/>
        </w:rPr>
        <w:t>Formę i treść opinii technologicznej obowiązkowo należy uzgodnić z Inżynierem.</w:t>
      </w:r>
    </w:p>
    <w:p w14:paraId="614823BA" w14:textId="77777777" w:rsidR="00B02A06" w:rsidRPr="00067208" w:rsidRDefault="00B02A06" w:rsidP="00195848">
      <w:pPr>
        <w:tabs>
          <w:tab w:val="left" w:pos="0"/>
          <w:tab w:val="left" w:pos="284"/>
          <w:tab w:val="left" w:pos="1299"/>
        </w:tabs>
        <w:spacing w:after="120" w:line="276" w:lineRule="auto"/>
        <w:ind w:left="288" w:hanging="288"/>
        <w:contextualSpacing/>
        <w:jc w:val="both"/>
        <w:rPr>
          <w:rFonts w:ascii="Arial Narrow" w:hAnsi="Arial Narrow"/>
          <w:spacing w:val="-3"/>
          <w:sz w:val="20"/>
        </w:rPr>
      </w:pPr>
      <w:r w:rsidRPr="00067208">
        <w:rPr>
          <w:rFonts w:ascii="Arial Narrow" w:hAnsi="Arial Narrow"/>
          <w:spacing w:val="-3"/>
          <w:sz w:val="20"/>
        </w:rPr>
        <w:t>8. Rysunki (dokumentacje) na wykonanie robót towarzyszących (np. na przełożenie linii telefonicznej, energetycznej, gazowej, oświetlenia itp.) oraz protokoły odbioru i przekazania tych robót właścicielom urządzeń (oryginały + 1 kopia).</w:t>
      </w:r>
    </w:p>
    <w:p w14:paraId="278F8E3C" w14:textId="77777777" w:rsidR="00B02A06"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9. Geodezyjną inwentaryzację powykonawczą Robót i sieci uzbrojenia terenu (oryginały + 1 kopia).</w:t>
      </w:r>
    </w:p>
    <w:p w14:paraId="49504A58" w14:textId="77777777" w:rsidR="00B02A06" w:rsidRPr="00067208" w:rsidRDefault="00B02A06" w:rsidP="00195848">
      <w:pPr>
        <w:tabs>
          <w:tab w:val="left" w:pos="-1725"/>
          <w:tab w:val="left" w:pos="-1005"/>
          <w:tab w:val="left" w:pos="-285"/>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ind w:left="426" w:hanging="426"/>
        <w:contextualSpacing/>
        <w:jc w:val="both"/>
        <w:rPr>
          <w:rFonts w:ascii="Arial Narrow" w:hAnsi="Arial Narrow"/>
          <w:spacing w:val="-3"/>
          <w:sz w:val="20"/>
        </w:rPr>
      </w:pPr>
      <w:r w:rsidRPr="00067208">
        <w:rPr>
          <w:rFonts w:ascii="Arial Narrow" w:hAnsi="Arial Narrow"/>
          <w:spacing w:val="-3"/>
          <w:sz w:val="20"/>
        </w:rPr>
        <w:t xml:space="preserve">10. Kopię mapy zasadniczej powstałej w wyniku geodezyjnej inwentaryzacji powykonawczej </w:t>
      </w:r>
      <w:r w:rsidRPr="00067208">
        <w:rPr>
          <w:rFonts w:ascii="Arial Narrow" w:hAnsi="Arial Narrow"/>
          <w:spacing w:val="-3"/>
          <w:sz w:val="20"/>
        </w:rPr>
        <w:br/>
        <w:t xml:space="preserve">(2 egzemplarze). </w:t>
      </w:r>
    </w:p>
    <w:p w14:paraId="2840F4CD" w14:textId="77777777" w:rsidR="00B02A06" w:rsidRPr="00067208" w:rsidRDefault="00B02A06" w:rsidP="00195848">
      <w:pPr>
        <w:spacing w:after="120" w:line="276" w:lineRule="auto"/>
        <w:ind w:left="426" w:hanging="426"/>
        <w:contextualSpacing/>
        <w:jc w:val="both"/>
        <w:rPr>
          <w:rFonts w:ascii="Arial Narrow" w:hAnsi="Arial Narrow"/>
          <w:spacing w:val="-3"/>
          <w:sz w:val="20"/>
        </w:rPr>
      </w:pPr>
      <w:r w:rsidRPr="00067208">
        <w:rPr>
          <w:rFonts w:ascii="Arial Narrow" w:hAnsi="Arial Narrow"/>
          <w:spacing w:val="-3"/>
          <w:sz w:val="20"/>
        </w:rPr>
        <w:t>11. Wykonawca ma obowiązek dokumentację powykonawczą przygotować także w wersji elektronicznej i przekazać ją Zamawiającemu.</w:t>
      </w:r>
    </w:p>
    <w:p w14:paraId="5EFC265A" w14:textId="52DFD6BD" w:rsidR="00B02A06" w:rsidRPr="00067208" w:rsidRDefault="00B02A06" w:rsidP="00195848">
      <w:pPr>
        <w:spacing w:after="120" w:line="276" w:lineRule="auto"/>
        <w:contextualSpacing/>
        <w:jc w:val="both"/>
        <w:rPr>
          <w:rFonts w:ascii="Arial Narrow" w:hAnsi="Arial Narrow"/>
          <w:spacing w:val="-3"/>
          <w:sz w:val="20"/>
        </w:rPr>
      </w:pPr>
      <w:r w:rsidRPr="00067208">
        <w:rPr>
          <w:rFonts w:ascii="Arial Narrow" w:hAnsi="Arial Narrow"/>
          <w:spacing w:val="-3"/>
          <w:sz w:val="20"/>
        </w:rPr>
        <w:t>12. Deklaracje właściwości użytkowych wyrobów zużytych na kontrakcie</w:t>
      </w:r>
    </w:p>
    <w:p w14:paraId="49D13F38" w14:textId="77777777" w:rsidR="008C7CF4" w:rsidRPr="00067208" w:rsidRDefault="008C7CF4" w:rsidP="00195848">
      <w:pPr>
        <w:spacing w:after="120" w:line="276" w:lineRule="auto"/>
        <w:contextualSpacing/>
        <w:jc w:val="both"/>
        <w:rPr>
          <w:rFonts w:ascii="Arial Narrow" w:hAnsi="Arial Narrow"/>
          <w:spacing w:val="-3"/>
          <w:sz w:val="20"/>
        </w:rPr>
      </w:pPr>
      <w:r w:rsidRPr="00067208">
        <w:rPr>
          <w:rFonts w:ascii="Arial Narrow" w:hAnsi="Arial Narrow"/>
          <w:sz w:val="20"/>
        </w:rPr>
        <w:t>13. Plan działań ratowniczych,</w:t>
      </w:r>
    </w:p>
    <w:p w14:paraId="7B732E4B" w14:textId="77777777" w:rsidR="008C7CF4" w:rsidRPr="00067208" w:rsidRDefault="008C7CF4" w:rsidP="00195848">
      <w:pPr>
        <w:spacing w:after="120" w:line="276" w:lineRule="auto"/>
        <w:contextualSpacing/>
        <w:jc w:val="both"/>
        <w:rPr>
          <w:rFonts w:ascii="Arial Narrow" w:hAnsi="Arial Narrow"/>
          <w:spacing w:val="-3"/>
          <w:sz w:val="20"/>
        </w:rPr>
      </w:pPr>
      <w:r w:rsidRPr="00067208">
        <w:rPr>
          <w:rFonts w:ascii="Arial Narrow" w:hAnsi="Arial Narrow"/>
          <w:spacing w:val="-3"/>
          <w:sz w:val="20"/>
        </w:rPr>
        <w:t>14. Powykonawcza ewidencja dróg</w:t>
      </w:r>
    </w:p>
    <w:p w14:paraId="0CC3E31E"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 xml:space="preserve">Powykonawczą ewidencję drogi należy opracować w formie zestawień i wykazów zgodnie </w:t>
      </w:r>
      <w:r w:rsidRPr="00067208">
        <w:rPr>
          <w:rStyle w:val="Pogrubienie"/>
          <w:rFonts w:ascii="Arial Narrow" w:hAnsi="Arial Narrow"/>
          <w:b w:val="0"/>
          <w:sz w:val="20"/>
          <w:szCs w:val="20"/>
        </w:rPr>
        <w:br/>
        <w:t xml:space="preserve">z uzgodnionymi z Inżynierem wzorami tabel, kierując się wytycznymi zawartymi w „Komentarzu do rozporządzenia w sprawie numeracji i ewidencji dróg oraz obiektów mostowych w zakresie drogowym” stanowiącym załącznik do Zarządzenia nr 11 Generalnego Dyrektora Dróg Krajowych i Autostrad z dnia 10.06.2008 </w:t>
      </w:r>
      <w:proofErr w:type="gramStart"/>
      <w:r w:rsidRPr="00067208">
        <w:rPr>
          <w:rStyle w:val="Pogrubienie"/>
          <w:rFonts w:ascii="Arial Narrow" w:hAnsi="Arial Narrow"/>
          <w:b w:val="0"/>
          <w:sz w:val="20"/>
          <w:szCs w:val="20"/>
        </w:rPr>
        <w:t>r</w:t>
      </w:r>
      <w:proofErr w:type="gramEnd"/>
      <w:r w:rsidRPr="00067208">
        <w:rPr>
          <w:rStyle w:val="Pogrubienie"/>
          <w:rFonts w:ascii="Arial Narrow" w:hAnsi="Arial Narrow"/>
          <w:b w:val="0"/>
          <w:sz w:val="20"/>
          <w:szCs w:val="20"/>
        </w:rPr>
        <w:t>. Wersje elektroniczne tabel powinny być opracowane w arkuszu kalkulacyjnym kompatybilnym z MS Excel. Rysunki schematów skrzyżowań należy załączyć w osobnych plikach w formacie rastrowym (.</w:t>
      </w:r>
      <w:proofErr w:type="gramStart"/>
      <w:r w:rsidRPr="00067208">
        <w:rPr>
          <w:rStyle w:val="Pogrubienie"/>
          <w:rFonts w:ascii="Arial Narrow" w:hAnsi="Arial Narrow"/>
          <w:b w:val="0"/>
          <w:sz w:val="20"/>
          <w:szCs w:val="20"/>
        </w:rPr>
        <w:t>jpg</w:t>
      </w:r>
      <w:proofErr w:type="gramEnd"/>
      <w:r w:rsidRPr="00067208">
        <w:rPr>
          <w:rStyle w:val="Pogrubienie"/>
          <w:rFonts w:ascii="Arial Narrow" w:hAnsi="Arial Narrow"/>
          <w:b w:val="0"/>
          <w:sz w:val="20"/>
          <w:szCs w:val="20"/>
        </w:rPr>
        <w:t xml:space="preserve">, </w:t>
      </w:r>
      <w:proofErr w:type="spellStart"/>
      <w:r w:rsidRPr="00067208">
        <w:rPr>
          <w:rStyle w:val="Pogrubienie"/>
          <w:rFonts w:ascii="Arial Narrow" w:hAnsi="Arial Narrow"/>
          <w:b w:val="0"/>
          <w:sz w:val="20"/>
          <w:szCs w:val="20"/>
        </w:rPr>
        <w:t>png</w:t>
      </w:r>
      <w:proofErr w:type="spellEnd"/>
      <w:r w:rsidRPr="00067208">
        <w:rPr>
          <w:rStyle w:val="Pogrubienie"/>
          <w:rFonts w:ascii="Arial Narrow" w:hAnsi="Arial Narrow"/>
          <w:b w:val="0"/>
          <w:sz w:val="20"/>
          <w:szCs w:val="20"/>
        </w:rPr>
        <w:t>).</w:t>
      </w:r>
    </w:p>
    <w:p w14:paraId="51ECB0B7" w14:textId="77777777" w:rsidR="008C7CF4" w:rsidRPr="00067208" w:rsidRDefault="008C7CF4" w:rsidP="00195848">
      <w:pPr>
        <w:spacing w:after="120" w:line="276" w:lineRule="auto"/>
        <w:contextualSpacing/>
        <w:jc w:val="both"/>
        <w:rPr>
          <w:rFonts w:ascii="Arial Narrow" w:hAnsi="Arial Narrow"/>
          <w:spacing w:val="-3"/>
          <w:sz w:val="20"/>
        </w:rPr>
      </w:pPr>
      <w:r w:rsidRPr="00067208">
        <w:rPr>
          <w:rFonts w:ascii="Arial Narrow" w:hAnsi="Arial Narrow"/>
          <w:spacing w:val="-3"/>
          <w:sz w:val="20"/>
        </w:rPr>
        <w:t>15. Zestawienie środków trwałych, które należy sporządzić zgodnie z Zarządzeniem nr 40 z 2013 r. Generalnego Dyrektora Dróg Krajowych i Autostrad (lub zarządzeniem zmieniającym). Formę i treść zestawienia należy uzgodnić z Inżynierem i Kierownikiem Projektu.</w:t>
      </w:r>
    </w:p>
    <w:p w14:paraId="00444CE1" w14:textId="77777777" w:rsidR="008C7CF4" w:rsidRPr="00067208" w:rsidRDefault="008C7CF4" w:rsidP="00195848">
      <w:pPr>
        <w:spacing w:after="120" w:line="276" w:lineRule="auto"/>
        <w:contextualSpacing/>
        <w:jc w:val="both"/>
        <w:rPr>
          <w:rFonts w:ascii="Arial Narrow" w:hAnsi="Arial Narrow"/>
          <w:spacing w:val="-3"/>
          <w:sz w:val="20"/>
        </w:rPr>
      </w:pPr>
      <w:r w:rsidRPr="00067208">
        <w:rPr>
          <w:rFonts w:ascii="Arial Narrow" w:hAnsi="Arial Narrow"/>
          <w:spacing w:val="-3"/>
          <w:sz w:val="20"/>
        </w:rPr>
        <w:t>14. Wykonawca w ramach dokumentacji powykonawczej sporządzi karty wykonanych obiektów mostowych, których rozpiętość teoretyczna przynajmniej jednego przęsła jest większa niż 20 m lub całkowita długość obiektu jest większa lub równa 50 m. Karty należy sporządzić zgodnie z wzorem zamieszczonym w Rozporządzeniu Ministra Infrastruktury z dnia 16 lutego 2005 r w sprawie numeracji i ewidencji dróg publicznych, obiektów mostowych, tuneli, przepustów i promów oraz rejestru numerów nadanych drogom, obiektom mostowym i tunelom (Dz. Nr 67 z 2005 r poz</w:t>
      </w:r>
      <w:proofErr w:type="gramStart"/>
      <w:r w:rsidRPr="00067208">
        <w:rPr>
          <w:rFonts w:ascii="Arial Narrow" w:hAnsi="Arial Narrow"/>
          <w:spacing w:val="-3"/>
          <w:sz w:val="20"/>
        </w:rPr>
        <w:t>. 582). Karty</w:t>
      </w:r>
      <w:proofErr w:type="gramEnd"/>
      <w:r w:rsidRPr="00067208">
        <w:rPr>
          <w:rFonts w:ascii="Arial Narrow" w:hAnsi="Arial Narrow"/>
          <w:spacing w:val="-3"/>
          <w:sz w:val="20"/>
        </w:rPr>
        <w:t xml:space="preserve"> powinny być sporządzone w wersji papierowej i edytowalnej elektronicznej (format </w:t>
      </w:r>
      <w:proofErr w:type="spellStart"/>
      <w:r w:rsidRPr="00067208">
        <w:rPr>
          <w:rFonts w:ascii="Arial Narrow" w:hAnsi="Arial Narrow"/>
          <w:spacing w:val="-3"/>
          <w:sz w:val="20"/>
        </w:rPr>
        <w:t>dwg</w:t>
      </w:r>
      <w:proofErr w:type="spellEnd"/>
      <w:r w:rsidRPr="00067208">
        <w:rPr>
          <w:rFonts w:ascii="Arial Narrow" w:hAnsi="Arial Narrow"/>
          <w:spacing w:val="-3"/>
          <w:sz w:val="20"/>
        </w:rPr>
        <w:t>).</w:t>
      </w:r>
    </w:p>
    <w:p w14:paraId="5745F288" w14:textId="42FEDE8B" w:rsidR="008C7CF4" w:rsidRPr="00067208" w:rsidRDefault="008C7CF4" w:rsidP="00195848">
      <w:pPr>
        <w:spacing w:after="120" w:line="276" w:lineRule="auto"/>
        <w:contextualSpacing/>
        <w:jc w:val="both"/>
        <w:rPr>
          <w:rFonts w:ascii="Arial Narrow" w:hAnsi="Arial Narrow"/>
          <w:spacing w:val="-3"/>
          <w:sz w:val="20"/>
        </w:rPr>
      </w:pPr>
      <w:r w:rsidRPr="00067208">
        <w:rPr>
          <w:rFonts w:ascii="Arial Narrow" w:hAnsi="Arial Narrow"/>
          <w:spacing w:val="-3"/>
          <w:sz w:val="20"/>
        </w:rPr>
        <w:t>16. Wykonawca sporządzi, uzgodni, zatwierdzi i przekaże Zamawiającemu powykonawczy Projekt</w:t>
      </w:r>
      <w:r w:rsidR="00FB1CB1" w:rsidRPr="00067208">
        <w:rPr>
          <w:rFonts w:ascii="Arial Narrow" w:hAnsi="Arial Narrow"/>
          <w:spacing w:val="-3"/>
          <w:sz w:val="20"/>
        </w:rPr>
        <w:t xml:space="preserve"> </w:t>
      </w:r>
      <w:r w:rsidRPr="00067208">
        <w:rPr>
          <w:rFonts w:ascii="Arial Narrow" w:hAnsi="Arial Narrow"/>
          <w:spacing w:val="-3"/>
          <w:sz w:val="20"/>
        </w:rPr>
        <w:t>stałej organizacji ruchu uwzględniający wszystkie zmiany w stosunku do zatwierdzonego projektu stałej organizacji ruchu.</w:t>
      </w:r>
    </w:p>
    <w:p w14:paraId="31763E59" w14:textId="77777777" w:rsidR="008C7CF4" w:rsidRPr="00067208" w:rsidRDefault="008C7CF4" w:rsidP="00195848">
      <w:pPr>
        <w:spacing w:after="120" w:line="276" w:lineRule="auto"/>
        <w:ind w:left="360"/>
        <w:contextualSpacing/>
        <w:jc w:val="both"/>
        <w:rPr>
          <w:rFonts w:ascii="Arial Narrow" w:hAnsi="Arial Narrow"/>
          <w:spacing w:val="-3"/>
          <w:sz w:val="20"/>
        </w:rPr>
      </w:pPr>
      <w:r w:rsidRPr="00067208">
        <w:rPr>
          <w:rFonts w:ascii="Arial Narrow" w:hAnsi="Arial Narrow"/>
          <w:spacing w:val="-3"/>
          <w:sz w:val="20"/>
        </w:rPr>
        <w:t xml:space="preserve">Inwentaryzacja powinna być sporządzona w wersji papierowej i edytowalnej elektronicznej (format </w:t>
      </w:r>
      <w:proofErr w:type="spellStart"/>
      <w:r w:rsidRPr="00067208">
        <w:rPr>
          <w:rFonts w:ascii="Arial Narrow" w:hAnsi="Arial Narrow"/>
          <w:spacing w:val="-3"/>
          <w:sz w:val="20"/>
        </w:rPr>
        <w:t>dwg</w:t>
      </w:r>
      <w:proofErr w:type="spellEnd"/>
      <w:r w:rsidRPr="00067208">
        <w:rPr>
          <w:rFonts w:ascii="Arial Narrow" w:hAnsi="Arial Narrow"/>
          <w:spacing w:val="-3"/>
          <w:sz w:val="20"/>
        </w:rPr>
        <w:t>)</w:t>
      </w:r>
    </w:p>
    <w:p w14:paraId="2042B69F" w14:textId="77777777" w:rsidR="008C7CF4" w:rsidRPr="00067208" w:rsidRDefault="008C7CF4" w:rsidP="00195848">
      <w:pPr>
        <w:spacing w:after="120" w:line="276" w:lineRule="auto"/>
        <w:contextualSpacing/>
        <w:jc w:val="both"/>
        <w:rPr>
          <w:rFonts w:ascii="Arial Narrow" w:hAnsi="Arial Narrow"/>
          <w:spacing w:val="-3"/>
          <w:sz w:val="20"/>
        </w:rPr>
      </w:pPr>
      <w:r w:rsidRPr="00067208">
        <w:rPr>
          <w:rFonts w:ascii="Arial Narrow" w:hAnsi="Arial Narrow"/>
          <w:spacing w:val="-3"/>
          <w:sz w:val="20"/>
        </w:rPr>
        <w:t>17. Zestawienie przebudowanych urządzeń z podziałem na branże i gminy</w:t>
      </w:r>
    </w:p>
    <w:p w14:paraId="3A64C6E2"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Wykaz wzorów tabel:</w:t>
      </w:r>
    </w:p>
    <w:p w14:paraId="472E8CC4"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01. Parametry techniczne odcinka drogi - jezdnia.</w:t>
      </w:r>
      <w:proofErr w:type="gramStart"/>
      <w:r w:rsidRPr="00067208">
        <w:rPr>
          <w:rStyle w:val="Pogrubienie"/>
          <w:rFonts w:ascii="Arial Narrow" w:hAnsi="Arial Narrow"/>
          <w:b w:val="0"/>
          <w:sz w:val="20"/>
          <w:szCs w:val="20"/>
        </w:rPr>
        <w:t>xls</w:t>
      </w:r>
      <w:proofErr w:type="gramEnd"/>
    </w:p>
    <w:p w14:paraId="5FDB0BAD"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02. Parametry techniczne odcinka drogi - pobocza.</w:t>
      </w:r>
      <w:proofErr w:type="gramStart"/>
      <w:r w:rsidRPr="00067208">
        <w:rPr>
          <w:rStyle w:val="Pogrubienie"/>
          <w:rFonts w:ascii="Arial Narrow" w:hAnsi="Arial Narrow"/>
          <w:b w:val="0"/>
          <w:sz w:val="20"/>
          <w:szCs w:val="20"/>
        </w:rPr>
        <w:t>xls</w:t>
      </w:r>
      <w:proofErr w:type="gramEnd"/>
    </w:p>
    <w:p w14:paraId="715BC8D5"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03. Parametry techniczne odcinka drogi - opaska.</w:t>
      </w:r>
      <w:proofErr w:type="gramStart"/>
      <w:r w:rsidRPr="00067208">
        <w:rPr>
          <w:rStyle w:val="Pogrubienie"/>
          <w:rFonts w:ascii="Arial Narrow" w:hAnsi="Arial Narrow"/>
          <w:b w:val="0"/>
          <w:sz w:val="20"/>
          <w:szCs w:val="20"/>
        </w:rPr>
        <w:t>xls</w:t>
      </w:r>
      <w:proofErr w:type="gramEnd"/>
    </w:p>
    <w:p w14:paraId="69347D2D"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04. Parametry techniczne odcinka drogi - pasy.</w:t>
      </w:r>
      <w:proofErr w:type="gramStart"/>
      <w:r w:rsidRPr="00067208">
        <w:rPr>
          <w:rStyle w:val="Pogrubienie"/>
          <w:rFonts w:ascii="Arial Narrow" w:hAnsi="Arial Narrow"/>
          <w:b w:val="0"/>
          <w:sz w:val="20"/>
          <w:szCs w:val="20"/>
        </w:rPr>
        <w:t>xls</w:t>
      </w:r>
      <w:proofErr w:type="gramEnd"/>
    </w:p>
    <w:p w14:paraId="1DB31379"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05. Parametry techniczne odcinka drogi - chodniki.</w:t>
      </w:r>
      <w:proofErr w:type="gramStart"/>
      <w:r w:rsidRPr="00067208">
        <w:rPr>
          <w:rStyle w:val="Pogrubienie"/>
          <w:rFonts w:ascii="Arial Narrow" w:hAnsi="Arial Narrow"/>
          <w:b w:val="0"/>
          <w:sz w:val="20"/>
          <w:szCs w:val="20"/>
        </w:rPr>
        <w:t>xls</w:t>
      </w:r>
      <w:proofErr w:type="gramEnd"/>
    </w:p>
    <w:p w14:paraId="79FEC08D"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06. Parametry techniczne odcinka drogi - ścieżki rowerowe.</w:t>
      </w:r>
      <w:proofErr w:type="gramStart"/>
      <w:r w:rsidRPr="00067208">
        <w:rPr>
          <w:rStyle w:val="Pogrubienie"/>
          <w:rFonts w:ascii="Arial Narrow" w:hAnsi="Arial Narrow"/>
          <w:b w:val="0"/>
          <w:sz w:val="20"/>
          <w:szCs w:val="20"/>
        </w:rPr>
        <w:t>xls</w:t>
      </w:r>
      <w:proofErr w:type="gramEnd"/>
    </w:p>
    <w:p w14:paraId="3D2DD8E2"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07. Parametry techniczne odcinka drogi - zatoki.</w:t>
      </w:r>
      <w:proofErr w:type="gramStart"/>
      <w:r w:rsidRPr="00067208">
        <w:rPr>
          <w:rStyle w:val="Pogrubienie"/>
          <w:rFonts w:ascii="Arial Narrow" w:hAnsi="Arial Narrow"/>
          <w:b w:val="0"/>
          <w:sz w:val="20"/>
          <w:szCs w:val="20"/>
        </w:rPr>
        <w:t>xls</w:t>
      </w:r>
      <w:proofErr w:type="gramEnd"/>
    </w:p>
    <w:p w14:paraId="22E63317"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08. Parametry techniczne odcinka drogi - peron przystanku.</w:t>
      </w:r>
      <w:proofErr w:type="gramStart"/>
      <w:r w:rsidRPr="00067208">
        <w:rPr>
          <w:rStyle w:val="Pogrubienie"/>
          <w:rFonts w:ascii="Arial Narrow" w:hAnsi="Arial Narrow"/>
          <w:b w:val="0"/>
          <w:sz w:val="20"/>
          <w:szCs w:val="20"/>
        </w:rPr>
        <w:t>xls</w:t>
      </w:r>
      <w:proofErr w:type="gramEnd"/>
    </w:p>
    <w:p w14:paraId="7442BCCA"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09. Parametry techniczne odcinka drogi - odwodnienie.</w:t>
      </w:r>
      <w:proofErr w:type="gramStart"/>
      <w:r w:rsidRPr="00067208">
        <w:rPr>
          <w:rStyle w:val="Pogrubienie"/>
          <w:rFonts w:ascii="Arial Narrow" w:hAnsi="Arial Narrow"/>
          <w:b w:val="0"/>
          <w:sz w:val="20"/>
          <w:szCs w:val="20"/>
        </w:rPr>
        <w:t>xls</w:t>
      </w:r>
      <w:proofErr w:type="gramEnd"/>
    </w:p>
    <w:p w14:paraId="3F517D81"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10. Parametry techniczne odcinka drogi - granice administracyjne.</w:t>
      </w:r>
      <w:proofErr w:type="gramStart"/>
      <w:r w:rsidRPr="00067208">
        <w:rPr>
          <w:rStyle w:val="Pogrubienie"/>
          <w:rFonts w:ascii="Arial Narrow" w:hAnsi="Arial Narrow"/>
          <w:b w:val="0"/>
          <w:sz w:val="20"/>
          <w:szCs w:val="20"/>
        </w:rPr>
        <w:t>xls</w:t>
      </w:r>
      <w:proofErr w:type="gramEnd"/>
    </w:p>
    <w:p w14:paraId="34489BE6"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11. Parametry techniczne odcinka drogi - pochylenia i łuki pionowe.</w:t>
      </w:r>
      <w:proofErr w:type="gramStart"/>
      <w:r w:rsidRPr="00067208">
        <w:rPr>
          <w:rStyle w:val="Pogrubienie"/>
          <w:rFonts w:ascii="Arial Narrow" w:hAnsi="Arial Narrow"/>
          <w:b w:val="0"/>
          <w:sz w:val="20"/>
          <w:szCs w:val="20"/>
        </w:rPr>
        <w:t>xls</w:t>
      </w:r>
      <w:proofErr w:type="gramEnd"/>
    </w:p>
    <w:p w14:paraId="60919ED2"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lastRenderedPageBreak/>
        <w:t>12. Parametry techniczne odcinka drogi - spadki i łuki poziome.</w:t>
      </w:r>
      <w:proofErr w:type="gramStart"/>
      <w:r w:rsidRPr="00067208">
        <w:rPr>
          <w:rStyle w:val="Pogrubienie"/>
          <w:rFonts w:ascii="Arial Narrow" w:hAnsi="Arial Narrow"/>
          <w:b w:val="0"/>
          <w:sz w:val="20"/>
          <w:szCs w:val="20"/>
        </w:rPr>
        <w:t>xls</w:t>
      </w:r>
      <w:proofErr w:type="gramEnd"/>
    </w:p>
    <w:p w14:paraId="4D86B714"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13. Parametry techniczne odcinka drogi - nasypy i wykopy.</w:t>
      </w:r>
      <w:proofErr w:type="gramStart"/>
      <w:r w:rsidRPr="00067208">
        <w:rPr>
          <w:rStyle w:val="Pogrubienie"/>
          <w:rFonts w:ascii="Arial Narrow" w:hAnsi="Arial Narrow"/>
          <w:b w:val="0"/>
          <w:sz w:val="20"/>
          <w:szCs w:val="20"/>
        </w:rPr>
        <w:t>xls</w:t>
      </w:r>
      <w:proofErr w:type="gramEnd"/>
    </w:p>
    <w:p w14:paraId="442A5D79"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14. Zagospodarowanie odcinka drogi - uzbrojenie.</w:t>
      </w:r>
      <w:proofErr w:type="gramStart"/>
      <w:r w:rsidRPr="00067208">
        <w:rPr>
          <w:rStyle w:val="Pogrubienie"/>
          <w:rFonts w:ascii="Arial Narrow" w:hAnsi="Arial Narrow"/>
          <w:b w:val="0"/>
          <w:sz w:val="20"/>
          <w:szCs w:val="20"/>
        </w:rPr>
        <w:t>xls</w:t>
      </w:r>
      <w:proofErr w:type="gramEnd"/>
    </w:p>
    <w:p w14:paraId="2850B151"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15. Zagospodarowanie odcinka drogi - zjazdy.</w:t>
      </w:r>
      <w:proofErr w:type="gramStart"/>
      <w:r w:rsidRPr="00067208">
        <w:rPr>
          <w:rStyle w:val="Pogrubienie"/>
          <w:rFonts w:ascii="Arial Narrow" w:hAnsi="Arial Narrow"/>
          <w:b w:val="0"/>
          <w:sz w:val="20"/>
          <w:szCs w:val="20"/>
        </w:rPr>
        <w:t>xls</w:t>
      </w:r>
      <w:proofErr w:type="gramEnd"/>
    </w:p>
    <w:p w14:paraId="3AAF3968"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16. Wyposażenie techniczne odcinka drogi - oznakowanie poziome.</w:t>
      </w:r>
      <w:proofErr w:type="gramStart"/>
      <w:r w:rsidRPr="00067208">
        <w:rPr>
          <w:rStyle w:val="Pogrubienie"/>
          <w:rFonts w:ascii="Arial Narrow" w:hAnsi="Arial Narrow"/>
          <w:b w:val="0"/>
          <w:sz w:val="20"/>
          <w:szCs w:val="20"/>
        </w:rPr>
        <w:t>xls</w:t>
      </w:r>
      <w:proofErr w:type="gramEnd"/>
    </w:p>
    <w:p w14:paraId="6F3A2179"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17. Wyposażenie techniczne odcinka drogi - oznakowanie pionowe.</w:t>
      </w:r>
      <w:proofErr w:type="gramStart"/>
      <w:r w:rsidRPr="00067208">
        <w:rPr>
          <w:rStyle w:val="Pogrubienie"/>
          <w:rFonts w:ascii="Arial Narrow" w:hAnsi="Arial Narrow"/>
          <w:b w:val="0"/>
          <w:sz w:val="20"/>
          <w:szCs w:val="20"/>
        </w:rPr>
        <w:t>xls</w:t>
      </w:r>
      <w:proofErr w:type="gramEnd"/>
    </w:p>
    <w:p w14:paraId="2422FEDE"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18. Wyposażenie techniczne odcinka drogi - bariery i wygrodzenia.</w:t>
      </w:r>
      <w:proofErr w:type="gramStart"/>
      <w:r w:rsidRPr="00067208">
        <w:rPr>
          <w:rStyle w:val="Pogrubienie"/>
          <w:rFonts w:ascii="Arial Narrow" w:hAnsi="Arial Narrow"/>
          <w:b w:val="0"/>
          <w:sz w:val="20"/>
          <w:szCs w:val="20"/>
        </w:rPr>
        <w:t>xls</w:t>
      </w:r>
      <w:proofErr w:type="gramEnd"/>
    </w:p>
    <w:p w14:paraId="6D98514E"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19. Wyposażenie techniczne odcinka drogi - ekrany.</w:t>
      </w:r>
      <w:proofErr w:type="gramStart"/>
      <w:r w:rsidRPr="00067208">
        <w:rPr>
          <w:rStyle w:val="Pogrubienie"/>
          <w:rFonts w:ascii="Arial Narrow" w:hAnsi="Arial Narrow"/>
          <w:b w:val="0"/>
          <w:sz w:val="20"/>
          <w:szCs w:val="20"/>
        </w:rPr>
        <w:t>xls</w:t>
      </w:r>
      <w:proofErr w:type="gramEnd"/>
    </w:p>
    <w:p w14:paraId="07740231"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20. Wyposażenie techniczne odcinka drogi - oswietlenie.</w:t>
      </w:r>
      <w:proofErr w:type="gramStart"/>
      <w:r w:rsidRPr="00067208">
        <w:rPr>
          <w:rStyle w:val="Pogrubienie"/>
          <w:rFonts w:ascii="Arial Narrow" w:hAnsi="Arial Narrow"/>
          <w:b w:val="0"/>
          <w:sz w:val="20"/>
          <w:szCs w:val="20"/>
        </w:rPr>
        <w:t>xls</w:t>
      </w:r>
      <w:proofErr w:type="gramEnd"/>
    </w:p>
    <w:p w14:paraId="0884D82A"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21. Schematy skrzyżowań z drogami i dane charakterystyczne - skrzyżowania.</w:t>
      </w:r>
      <w:proofErr w:type="gramStart"/>
      <w:r w:rsidRPr="00067208">
        <w:rPr>
          <w:rStyle w:val="Pogrubienie"/>
          <w:rFonts w:ascii="Arial Narrow" w:hAnsi="Arial Narrow"/>
          <w:b w:val="0"/>
          <w:sz w:val="20"/>
          <w:szCs w:val="20"/>
        </w:rPr>
        <w:t>xls</w:t>
      </w:r>
      <w:proofErr w:type="gramEnd"/>
    </w:p>
    <w:p w14:paraId="6B6565DF"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22. Schematy skrzyżowań z drogami i dane charakterystyczne - węzły.</w:t>
      </w:r>
      <w:proofErr w:type="gramStart"/>
      <w:r w:rsidRPr="00067208">
        <w:rPr>
          <w:rStyle w:val="Pogrubienie"/>
          <w:rFonts w:ascii="Arial Narrow" w:hAnsi="Arial Narrow"/>
          <w:b w:val="0"/>
          <w:sz w:val="20"/>
          <w:szCs w:val="20"/>
        </w:rPr>
        <w:t>xls</w:t>
      </w:r>
      <w:proofErr w:type="gramEnd"/>
    </w:p>
    <w:p w14:paraId="2C021912" w14:textId="77777777" w:rsidR="008C7CF4" w:rsidRPr="00067208" w:rsidRDefault="008C7CF4" w:rsidP="00195848">
      <w:pPr>
        <w:pStyle w:val="Bezodstpw"/>
        <w:spacing w:after="120" w:line="276" w:lineRule="auto"/>
        <w:ind w:left="360"/>
        <w:contextualSpacing/>
        <w:jc w:val="both"/>
        <w:rPr>
          <w:rStyle w:val="Pogrubienie"/>
          <w:rFonts w:ascii="Arial Narrow" w:hAnsi="Arial Narrow"/>
          <w:b w:val="0"/>
          <w:sz w:val="20"/>
          <w:szCs w:val="20"/>
        </w:rPr>
      </w:pPr>
    </w:p>
    <w:p w14:paraId="67888128" w14:textId="77777777" w:rsidR="008C7CF4" w:rsidRPr="00067208" w:rsidRDefault="008C7CF4" w:rsidP="00195848">
      <w:pPr>
        <w:pStyle w:val="Bezodstpw"/>
        <w:spacing w:after="120" w:line="276" w:lineRule="auto"/>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 xml:space="preserve">Dla celów uzupełnienia tabel ewidencji dróg należy przyjąć kilometraż tymczasowy ustalony zgodnie z Załącznikiem do Zarządzenia nr 14 Generalnego Dyrektora Dróg Krajowych i Autostrad z dnia 27.10.2003 </w:t>
      </w:r>
      <w:proofErr w:type="gramStart"/>
      <w:r w:rsidRPr="00067208">
        <w:rPr>
          <w:rStyle w:val="Pogrubienie"/>
          <w:rFonts w:ascii="Arial Narrow" w:hAnsi="Arial Narrow"/>
          <w:b w:val="0"/>
          <w:sz w:val="20"/>
          <w:szCs w:val="20"/>
        </w:rPr>
        <w:t>r</w:t>
      </w:r>
      <w:proofErr w:type="gramEnd"/>
      <w:r w:rsidRPr="00067208">
        <w:rPr>
          <w:rStyle w:val="Pogrubienie"/>
          <w:rFonts w:ascii="Arial Narrow" w:hAnsi="Arial Narrow"/>
          <w:b w:val="0"/>
          <w:sz w:val="20"/>
          <w:szCs w:val="20"/>
        </w:rPr>
        <w:t>., którego początek (km 9+181,70) należy przyjąć w miejscu rozpoczęcia inwestycji. Jednocześnie należy określić położenie punktu początkowego na istniejącej sieci drogowej poprzez podanie jego odległości od najbliższego poprzedzającego punktu referencyjnego.</w:t>
      </w:r>
    </w:p>
    <w:p w14:paraId="7ACFCF84" w14:textId="77777777" w:rsidR="008C7CF4" w:rsidRPr="00067208" w:rsidRDefault="008C7CF4" w:rsidP="00195848">
      <w:pPr>
        <w:pStyle w:val="Bezodstpw"/>
        <w:spacing w:after="120" w:line="276" w:lineRule="auto"/>
        <w:contextualSpacing/>
        <w:jc w:val="both"/>
        <w:rPr>
          <w:rStyle w:val="Pogrubienie"/>
          <w:rFonts w:ascii="Arial Narrow" w:hAnsi="Arial Narrow"/>
          <w:b w:val="0"/>
          <w:sz w:val="20"/>
          <w:szCs w:val="20"/>
        </w:rPr>
      </w:pPr>
      <w:r w:rsidRPr="00067208">
        <w:rPr>
          <w:rStyle w:val="Pogrubienie"/>
          <w:rFonts w:ascii="Arial Narrow" w:hAnsi="Arial Narrow"/>
          <w:b w:val="0"/>
          <w:sz w:val="20"/>
          <w:szCs w:val="20"/>
        </w:rPr>
        <w:t>Powykonawcza ewidencja drogi - wykonanie pomiaru na podstawie faktycznego stanu elementów drogi w granicach pasa drogowego po zakończeniu jej budowy/ przebudowy/rozbudowy/, w zakresie niezbędnym do spełnienia wymogów Rozporządzenia Ministra Infrastruktury z dnia 16 lutego 2005 r. w sprawie sposobu numeracji ewidencji dróg publicznych, obiektów mostowych, tuneli, przepustów i promów oraz rejestru numerów nadanych drogom, obiektom mostowym i tunelom (Dz. U. z 2005 r, Nr 67, poz</w:t>
      </w:r>
      <w:proofErr w:type="gramStart"/>
      <w:r w:rsidRPr="00067208">
        <w:rPr>
          <w:rStyle w:val="Pogrubienie"/>
          <w:rFonts w:ascii="Arial Narrow" w:hAnsi="Arial Narrow"/>
          <w:b w:val="0"/>
          <w:sz w:val="20"/>
          <w:szCs w:val="20"/>
        </w:rPr>
        <w:t>. 582). Inwentaryzacji</w:t>
      </w:r>
      <w:proofErr w:type="gramEnd"/>
      <w:r w:rsidRPr="00067208">
        <w:rPr>
          <w:rStyle w:val="Pogrubienie"/>
          <w:rFonts w:ascii="Arial Narrow" w:hAnsi="Arial Narrow"/>
          <w:b w:val="0"/>
          <w:sz w:val="20"/>
          <w:szCs w:val="20"/>
        </w:rPr>
        <w:t xml:space="preserve"> w odrębnej pozycji podlegają również drogi zbiorcze, dojazdowe i inne wykonane w ramach zadania a zlokalizowane poza pasem drogowym drogi krajowej.</w:t>
      </w:r>
    </w:p>
    <w:p w14:paraId="63EA1E53" w14:textId="77777777" w:rsidR="008C7CF4" w:rsidRPr="00067208" w:rsidRDefault="008C7CF4" w:rsidP="00195848">
      <w:pPr>
        <w:spacing w:after="120" w:line="276" w:lineRule="auto"/>
        <w:contextualSpacing/>
        <w:jc w:val="both"/>
        <w:rPr>
          <w:rFonts w:ascii="Arial Narrow" w:hAnsi="Arial Narrow"/>
          <w:sz w:val="20"/>
        </w:rPr>
      </w:pPr>
    </w:p>
    <w:p w14:paraId="0A582849" w14:textId="74C5A069" w:rsidR="00B02A06" w:rsidRPr="00067208" w:rsidRDefault="00B02A06" w:rsidP="00195848">
      <w:pPr>
        <w:spacing w:after="120" w:line="276" w:lineRule="auto"/>
        <w:contextualSpacing/>
        <w:jc w:val="both"/>
        <w:rPr>
          <w:rFonts w:ascii="Arial Narrow" w:hAnsi="Arial Narrow"/>
          <w:sz w:val="20"/>
        </w:rPr>
      </w:pPr>
      <w:r w:rsidRPr="00067208">
        <w:rPr>
          <w:rFonts w:ascii="Arial Narrow" w:hAnsi="Arial Narrow"/>
          <w:sz w:val="20"/>
        </w:rPr>
        <w:t xml:space="preserve">Wykonawca opracuje operat kolaudacyjny w </w:t>
      </w:r>
      <w:r w:rsidR="008C7CF4" w:rsidRPr="00067208">
        <w:rPr>
          <w:rFonts w:ascii="Arial Narrow" w:hAnsi="Arial Narrow"/>
          <w:sz w:val="20"/>
        </w:rPr>
        <w:t xml:space="preserve">jednym </w:t>
      </w:r>
      <w:r w:rsidRPr="00067208">
        <w:rPr>
          <w:rFonts w:ascii="Arial Narrow" w:hAnsi="Arial Narrow"/>
          <w:sz w:val="20"/>
        </w:rPr>
        <w:t>oryginaln</w:t>
      </w:r>
      <w:r w:rsidR="008C7CF4" w:rsidRPr="00067208">
        <w:rPr>
          <w:rFonts w:ascii="Arial Narrow" w:hAnsi="Arial Narrow"/>
          <w:sz w:val="20"/>
        </w:rPr>
        <w:t>ym</w:t>
      </w:r>
      <w:r w:rsidRPr="00067208">
        <w:rPr>
          <w:rFonts w:ascii="Arial Narrow" w:hAnsi="Arial Narrow"/>
          <w:sz w:val="20"/>
        </w:rPr>
        <w:t xml:space="preserve"> egzemplarz</w:t>
      </w:r>
      <w:r w:rsidR="008C7CF4" w:rsidRPr="00067208">
        <w:rPr>
          <w:rFonts w:ascii="Arial Narrow" w:hAnsi="Arial Narrow"/>
          <w:sz w:val="20"/>
        </w:rPr>
        <w:t>u</w:t>
      </w:r>
      <w:r w:rsidRPr="00067208">
        <w:rPr>
          <w:rFonts w:ascii="Arial Narrow" w:hAnsi="Arial Narrow"/>
          <w:sz w:val="20"/>
        </w:rPr>
        <w:t xml:space="preserve"> i </w:t>
      </w:r>
      <w:r w:rsidR="008C7CF4" w:rsidRPr="00067208">
        <w:rPr>
          <w:rFonts w:ascii="Arial Narrow" w:hAnsi="Arial Narrow"/>
          <w:sz w:val="20"/>
        </w:rPr>
        <w:t>dwóch</w:t>
      </w:r>
      <w:r w:rsidRPr="00067208">
        <w:rPr>
          <w:rFonts w:ascii="Arial Narrow" w:hAnsi="Arial Narrow"/>
          <w:sz w:val="20"/>
        </w:rPr>
        <w:t xml:space="preserve"> kop</w:t>
      </w:r>
      <w:r w:rsidR="008C7CF4" w:rsidRPr="00067208">
        <w:rPr>
          <w:rFonts w:ascii="Arial Narrow" w:hAnsi="Arial Narrow"/>
          <w:sz w:val="20"/>
        </w:rPr>
        <w:t>ach</w:t>
      </w:r>
      <w:r w:rsidRPr="00067208">
        <w:rPr>
          <w:rFonts w:ascii="Arial Narrow" w:hAnsi="Arial Narrow"/>
          <w:sz w:val="20"/>
        </w:rPr>
        <w:t>. Dodatkowo Wykonawca zeskanuje wszystkie dokumenty wchodzące w skład operatu kolaudacyjnego, za wyjątkiem pozycji 10, w rozdzielczości umożliwiającej czytelny wydruk w formacie odpowiadającym oryginałowi i zapisze na nośniku danych w dwóch egzemplarzach w formacie zapisu danych uzgodnionym z Inżynierem. Pozycja 10 zostanie zapisana na nośniku danych w formacie *.</w:t>
      </w:r>
      <w:proofErr w:type="spellStart"/>
      <w:proofErr w:type="gramStart"/>
      <w:r w:rsidRPr="00067208">
        <w:rPr>
          <w:rFonts w:ascii="Arial Narrow" w:hAnsi="Arial Narrow"/>
          <w:sz w:val="20"/>
        </w:rPr>
        <w:t>dwg</w:t>
      </w:r>
      <w:proofErr w:type="spellEnd"/>
      <w:proofErr w:type="gramEnd"/>
      <w:r w:rsidRPr="00067208">
        <w:rPr>
          <w:rFonts w:ascii="Arial Narrow" w:hAnsi="Arial Narrow"/>
          <w:sz w:val="20"/>
        </w:rPr>
        <w:t xml:space="preserve"> lub *.</w:t>
      </w:r>
      <w:proofErr w:type="spellStart"/>
      <w:proofErr w:type="gramStart"/>
      <w:r w:rsidRPr="00067208">
        <w:rPr>
          <w:rFonts w:ascii="Arial Narrow" w:hAnsi="Arial Narrow"/>
          <w:sz w:val="20"/>
        </w:rPr>
        <w:t>dgn</w:t>
      </w:r>
      <w:proofErr w:type="spellEnd"/>
      <w:proofErr w:type="gramEnd"/>
      <w:r w:rsidRPr="00067208">
        <w:rPr>
          <w:rFonts w:ascii="Arial Narrow" w:hAnsi="Arial Narrow"/>
          <w:sz w:val="20"/>
        </w:rPr>
        <w:t xml:space="preserve">. </w:t>
      </w:r>
    </w:p>
    <w:p w14:paraId="730E26F9" w14:textId="3400838F" w:rsidR="00B02A06" w:rsidRPr="00067208" w:rsidRDefault="00B02A06" w:rsidP="00195848">
      <w:pPr>
        <w:spacing w:after="120" w:line="276" w:lineRule="auto"/>
        <w:contextualSpacing/>
        <w:jc w:val="both"/>
        <w:rPr>
          <w:rFonts w:ascii="Arial Narrow" w:hAnsi="Arial Narrow"/>
          <w:sz w:val="20"/>
        </w:rPr>
      </w:pPr>
      <w:r w:rsidRPr="00067208">
        <w:rPr>
          <w:rFonts w:ascii="Arial Narrow" w:hAnsi="Arial Narrow"/>
          <w:sz w:val="20"/>
        </w:rPr>
        <w:t xml:space="preserve">Koszt przygotowania wszystkich egzemplarzy dokumentacji odbiorowej wraz z wersją elektroniczną jest zawarty w </w:t>
      </w:r>
      <w:r w:rsidR="00484048" w:rsidRPr="00067208">
        <w:rPr>
          <w:rFonts w:ascii="Arial Narrow" w:hAnsi="Arial Narrow"/>
          <w:sz w:val="20"/>
        </w:rPr>
        <w:t>Cenie Oferty</w:t>
      </w:r>
      <w:r w:rsidRPr="00067208">
        <w:rPr>
          <w:rFonts w:ascii="Arial Narrow" w:hAnsi="Arial Narrow"/>
          <w:sz w:val="20"/>
        </w:rPr>
        <w:t xml:space="preserve"> i nie podlega odrębnej zapłacie.</w:t>
      </w:r>
    </w:p>
    <w:p w14:paraId="00FA0FFA" w14:textId="77777777" w:rsidR="00B02A06"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W przypadku, gdy wg komisji, roboty pod względem przygotowania dokumentacyjnego nie będą gotowe do odbioru </w:t>
      </w:r>
      <w:r w:rsidRPr="00067208">
        <w:rPr>
          <w:rFonts w:ascii="Arial Narrow" w:hAnsi="Arial Narrow"/>
          <w:sz w:val="20"/>
        </w:rPr>
        <w:t>ostatecznego</w:t>
      </w:r>
      <w:r w:rsidRPr="00067208">
        <w:rPr>
          <w:rFonts w:ascii="Arial Narrow" w:hAnsi="Arial Narrow"/>
          <w:spacing w:val="-3"/>
          <w:sz w:val="20"/>
        </w:rPr>
        <w:t xml:space="preserve">, komisja w porozumieniu z Wykonawcą wyznaczy ponowny termin odbioru </w:t>
      </w:r>
      <w:r w:rsidRPr="00067208">
        <w:rPr>
          <w:rFonts w:ascii="Arial Narrow" w:hAnsi="Arial Narrow"/>
          <w:sz w:val="20"/>
        </w:rPr>
        <w:t>ostatecznego</w:t>
      </w:r>
      <w:r w:rsidRPr="00067208">
        <w:rPr>
          <w:rFonts w:ascii="Arial Narrow" w:hAnsi="Arial Narrow"/>
          <w:spacing w:val="-3"/>
          <w:sz w:val="20"/>
        </w:rPr>
        <w:t xml:space="preserve"> robót.</w:t>
      </w:r>
    </w:p>
    <w:p w14:paraId="1443A47E" w14:textId="77777777" w:rsidR="00B02A06"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Wszystkie zarządzone przez komisję roboty poprawkowe lub uzupełniające będą zestawione wg wzoru ustalonego przez Zamawiającego.</w:t>
      </w:r>
    </w:p>
    <w:p w14:paraId="11F97BC2" w14:textId="11733D1E" w:rsidR="00165CE4"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Termin wykonania robót poprawkowych i robót uzupełniających wyznaczy komisja.</w:t>
      </w:r>
    </w:p>
    <w:p w14:paraId="5C27EA8D" w14:textId="10CA17F9" w:rsidR="00B02A06" w:rsidRPr="00860F72" w:rsidRDefault="00B02A06" w:rsidP="00195848">
      <w:pPr>
        <w:pStyle w:val="Akapitzlist"/>
        <w:numPr>
          <w:ilvl w:val="1"/>
          <w:numId w:val="28"/>
        </w:numPr>
        <w:spacing w:after="120" w:line="276" w:lineRule="auto"/>
        <w:jc w:val="both"/>
        <w:rPr>
          <w:rFonts w:ascii="Arial Narrow" w:hAnsi="Arial Narrow" w:cs="Arial"/>
          <w:b/>
          <w:spacing w:val="-3"/>
          <w:sz w:val="20"/>
        </w:rPr>
      </w:pPr>
      <w:r w:rsidRPr="00860F72">
        <w:rPr>
          <w:rFonts w:ascii="Arial Narrow" w:hAnsi="Arial Narrow" w:cs="Arial"/>
          <w:b/>
          <w:spacing w:val="-3"/>
          <w:sz w:val="20"/>
        </w:rPr>
        <w:t>Odbiór pogwarancyjny</w:t>
      </w:r>
    </w:p>
    <w:p w14:paraId="025DFDB4" w14:textId="77777777" w:rsidR="00B02A06"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Odbiór </w:t>
      </w:r>
      <w:r w:rsidRPr="00067208">
        <w:rPr>
          <w:rFonts w:ascii="Arial Narrow" w:hAnsi="Arial Narrow"/>
          <w:sz w:val="20"/>
        </w:rPr>
        <w:t>pogwarancyjny</w:t>
      </w:r>
      <w:r w:rsidRPr="00067208">
        <w:rPr>
          <w:rFonts w:ascii="Arial Narrow" w:hAnsi="Arial Narrow"/>
          <w:spacing w:val="-3"/>
          <w:sz w:val="20"/>
        </w:rPr>
        <w:t xml:space="preserve"> polega na ocenie wykonanych Robót związanych z usunięciem wad stwierdzonych przy odbiorze </w:t>
      </w:r>
      <w:r w:rsidRPr="00067208">
        <w:rPr>
          <w:rFonts w:ascii="Arial Narrow" w:hAnsi="Arial Narrow"/>
          <w:sz w:val="20"/>
        </w:rPr>
        <w:t xml:space="preserve">ostatecznym oraz </w:t>
      </w:r>
      <w:r w:rsidRPr="00067208">
        <w:rPr>
          <w:rFonts w:ascii="Arial Narrow" w:hAnsi="Arial Narrow"/>
          <w:spacing w:val="-3"/>
          <w:sz w:val="20"/>
        </w:rPr>
        <w:t>ujawnionych w okresie rękojmi i gwarancji jakości.</w:t>
      </w:r>
    </w:p>
    <w:p w14:paraId="6ADAA659" w14:textId="77777777" w:rsidR="00B02A06"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spacing w:val="-3"/>
          <w:sz w:val="20"/>
        </w:rPr>
      </w:pPr>
      <w:r w:rsidRPr="00067208">
        <w:rPr>
          <w:rFonts w:ascii="Arial Narrow" w:hAnsi="Arial Narrow"/>
          <w:spacing w:val="-3"/>
          <w:sz w:val="20"/>
        </w:rPr>
        <w:t xml:space="preserve">Odbiór </w:t>
      </w:r>
      <w:r w:rsidRPr="00067208">
        <w:rPr>
          <w:rFonts w:ascii="Arial Narrow" w:hAnsi="Arial Narrow"/>
          <w:sz w:val="20"/>
        </w:rPr>
        <w:t>pogwarancyjny</w:t>
      </w:r>
      <w:r w:rsidRPr="00067208">
        <w:rPr>
          <w:rFonts w:ascii="Arial Narrow" w:hAnsi="Arial Narrow"/>
          <w:spacing w:val="-3"/>
          <w:sz w:val="20"/>
        </w:rPr>
        <w:t xml:space="preserve"> będzie dokonany z uwzględnieniem zasad opisanych w punkcie 8.4. „Odbiór </w:t>
      </w:r>
      <w:r w:rsidRPr="00067208">
        <w:rPr>
          <w:rFonts w:ascii="Arial Narrow" w:hAnsi="Arial Narrow"/>
          <w:sz w:val="20"/>
        </w:rPr>
        <w:t>ostateczny</w:t>
      </w:r>
      <w:r w:rsidRPr="00067208">
        <w:rPr>
          <w:rFonts w:ascii="Arial Narrow" w:hAnsi="Arial Narrow"/>
          <w:spacing w:val="-3"/>
          <w:sz w:val="20"/>
        </w:rPr>
        <w:t xml:space="preserve"> Robót”.</w:t>
      </w:r>
    </w:p>
    <w:p w14:paraId="612C9ADF" w14:textId="0325B2B4" w:rsidR="00B02A06" w:rsidRPr="00067208" w:rsidRDefault="00B02A06" w:rsidP="00195848">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120" w:line="276" w:lineRule="auto"/>
        <w:contextualSpacing/>
        <w:jc w:val="both"/>
        <w:rPr>
          <w:rFonts w:ascii="Arial Narrow" w:hAnsi="Arial Narrow"/>
          <w:b/>
          <w:spacing w:val="-3"/>
          <w:sz w:val="20"/>
        </w:rPr>
      </w:pPr>
      <w:r w:rsidRPr="00067208">
        <w:rPr>
          <w:rFonts w:ascii="Arial Narrow" w:hAnsi="Arial Narrow"/>
          <w:b/>
          <w:spacing w:val="-3"/>
          <w:sz w:val="20"/>
        </w:rPr>
        <w:t xml:space="preserve">Uznaje się, że wszelkie koszty związane z wypełnieniem wymagań określonych powyżej w STWIORB nie podlegają odrębnej zapłacie i są uwzględnione w </w:t>
      </w:r>
      <w:r w:rsidR="00C63A70" w:rsidRPr="00067208">
        <w:rPr>
          <w:rFonts w:ascii="Arial Narrow" w:hAnsi="Arial Narrow"/>
          <w:b/>
          <w:spacing w:val="-3"/>
          <w:sz w:val="20"/>
        </w:rPr>
        <w:t>Cenie Oferty</w:t>
      </w:r>
      <w:r w:rsidRPr="00067208">
        <w:rPr>
          <w:rFonts w:ascii="Arial Narrow" w:hAnsi="Arial Narrow"/>
          <w:b/>
          <w:spacing w:val="-3"/>
          <w:sz w:val="20"/>
        </w:rPr>
        <w:t>.</w:t>
      </w:r>
    </w:p>
    <w:p w14:paraId="3E4CF4A3" w14:textId="36EE4D75" w:rsidR="00A30768" w:rsidRPr="00067208" w:rsidRDefault="00A30768" w:rsidP="00195848">
      <w:pPr>
        <w:pStyle w:val="Akapitzlist"/>
        <w:numPr>
          <w:ilvl w:val="0"/>
          <w:numId w:val="23"/>
        </w:numPr>
        <w:tabs>
          <w:tab w:val="left" w:pos="-1440"/>
          <w:tab w:val="left" w:pos="-720"/>
          <w:tab w:val="left" w:pos="0"/>
        </w:tabs>
        <w:spacing w:after="120" w:line="276" w:lineRule="auto"/>
        <w:jc w:val="both"/>
        <w:rPr>
          <w:rFonts w:ascii="Arial Narrow" w:hAnsi="Arial Narrow" w:cs="Arial"/>
          <w:b/>
          <w:spacing w:val="-3"/>
          <w:sz w:val="20"/>
        </w:rPr>
      </w:pPr>
      <w:r w:rsidRPr="00067208">
        <w:rPr>
          <w:rFonts w:ascii="Arial Narrow" w:hAnsi="Arial Narrow" w:cs="Arial"/>
          <w:b/>
          <w:spacing w:val="-3"/>
          <w:sz w:val="20"/>
        </w:rPr>
        <w:t>PODSTAWA PŁATNOŚCI</w:t>
      </w:r>
    </w:p>
    <w:p w14:paraId="2951E702" w14:textId="77777777" w:rsidR="00EC1709" w:rsidRPr="00067208" w:rsidRDefault="00EC1709" w:rsidP="00195848">
      <w:pPr>
        <w:spacing w:after="120" w:line="276" w:lineRule="auto"/>
        <w:contextualSpacing/>
        <w:jc w:val="both"/>
        <w:rPr>
          <w:rFonts w:ascii="Arial Narrow" w:hAnsi="Arial Narrow" w:cs="Arial"/>
          <w:sz w:val="20"/>
        </w:rPr>
      </w:pPr>
      <w:r w:rsidRPr="00067208">
        <w:rPr>
          <w:rFonts w:ascii="Arial Narrow" w:hAnsi="Arial Narrow" w:cs="Arial"/>
          <w:sz w:val="20"/>
        </w:rPr>
        <w:t xml:space="preserve">Wynagrodzenie ryczałtowe: zasady płatności podano w </w:t>
      </w:r>
      <w:r w:rsidR="00043C4C" w:rsidRPr="00067208">
        <w:rPr>
          <w:rFonts w:ascii="Arial Narrow" w:hAnsi="Arial Narrow" w:cs="Arial"/>
          <w:sz w:val="20"/>
        </w:rPr>
        <w:t>U</w:t>
      </w:r>
      <w:r w:rsidRPr="00067208">
        <w:rPr>
          <w:rFonts w:ascii="Arial Narrow" w:hAnsi="Arial Narrow" w:cs="Arial"/>
          <w:sz w:val="20"/>
        </w:rPr>
        <w:t xml:space="preserve">mowie pomiędzy Zamawiającym </w:t>
      </w:r>
      <w:r w:rsidR="00127C60" w:rsidRPr="00067208">
        <w:rPr>
          <w:rFonts w:ascii="Arial Narrow" w:hAnsi="Arial Narrow" w:cs="Arial"/>
          <w:sz w:val="20"/>
        </w:rPr>
        <w:t>i</w:t>
      </w:r>
      <w:r w:rsidRPr="00067208">
        <w:rPr>
          <w:rFonts w:ascii="Arial Narrow" w:hAnsi="Arial Narrow" w:cs="Arial"/>
          <w:sz w:val="20"/>
        </w:rPr>
        <w:t xml:space="preserve"> Wykonawcą.</w:t>
      </w:r>
    </w:p>
    <w:p w14:paraId="461810BE" w14:textId="77777777" w:rsidR="00E55AE2" w:rsidRPr="00067208" w:rsidRDefault="00E55AE2" w:rsidP="00195848">
      <w:pPr>
        <w:spacing w:after="120" w:line="276" w:lineRule="auto"/>
        <w:contextualSpacing/>
        <w:jc w:val="both"/>
        <w:rPr>
          <w:rFonts w:ascii="Arial Narrow" w:hAnsi="Arial Narrow" w:cs="Arial"/>
          <w:sz w:val="20"/>
        </w:rPr>
      </w:pPr>
      <w:r w:rsidRPr="00067208">
        <w:rPr>
          <w:rFonts w:ascii="Arial Narrow" w:hAnsi="Arial Narrow" w:cs="Arial"/>
          <w:sz w:val="20"/>
        </w:rPr>
        <w:t xml:space="preserve">Dla pozycji kosztorysowych wycenionych ryczałtowo podstawą płatności jest wartość (kwota) podana przez Wykonawcę w danej pozycji kosztorysu. Inżynier może wziąć pod uwagę podział kwoty ryczałtowej proponowany przez Wykonawcę, zgodnie z Klauzulą 14.1 </w:t>
      </w:r>
      <w:proofErr w:type="gramStart"/>
      <w:r w:rsidRPr="00067208">
        <w:rPr>
          <w:rFonts w:ascii="Arial Narrow" w:hAnsi="Arial Narrow" w:cs="Arial"/>
          <w:sz w:val="20"/>
        </w:rPr>
        <w:t>lit</w:t>
      </w:r>
      <w:proofErr w:type="gramEnd"/>
      <w:r w:rsidRPr="00067208">
        <w:rPr>
          <w:rFonts w:ascii="Arial Narrow" w:hAnsi="Arial Narrow" w:cs="Arial"/>
          <w:sz w:val="20"/>
        </w:rPr>
        <w:t>. d) Warunków Ogólnych Kontraktu.</w:t>
      </w:r>
    </w:p>
    <w:p w14:paraId="24471AC6" w14:textId="77777777" w:rsidR="00E55AE2" w:rsidRPr="00067208" w:rsidRDefault="00392641" w:rsidP="00195848">
      <w:pPr>
        <w:spacing w:after="120" w:line="276" w:lineRule="auto"/>
        <w:contextualSpacing/>
        <w:jc w:val="both"/>
        <w:rPr>
          <w:rFonts w:ascii="Arial Narrow" w:hAnsi="Arial Narrow" w:cs="Arial"/>
          <w:sz w:val="20"/>
        </w:rPr>
      </w:pPr>
      <w:r w:rsidRPr="00067208">
        <w:rPr>
          <w:rFonts w:ascii="Arial Narrow" w:hAnsi="Arial Narrow" w:cs="Arial"/>
          <w:sz w:val="20"/>
        </w:rPr>
        <w:t>K</w:t>
      </w:r>
      <w:r w:rsidR="00E55AE2" w:rsidRPr="00067208">
        <w:rPr>
          <w:rFonts w:ascii="Arial Narrow" w:hAnsi="Arial Narrow" w:cs="Arial"/>
          <w:sz w:val="20"/>
        </w:rPr>
        <w:t xml:space="preserve">wota ryczałtowa pozycji kosztorysowej będzie uwzględniać wszystkie czynności, wymagania i badania składające się na jej wykonanie, określone dla tej </w:t>
      </w:r>
      <w:r w:rsidR="007113DA" w:rsidRPr="00067208">
        <w:rPr>
          <w:rFonts w:ascii="Arial Narrow" w:hAnsi="Arial Narrow" w:cs="Arial"/>
          <w:sz w:val="20"/>
        </w:rPr>
        <w:t xml:space="preserve">Roboty </w:t>
      </w:r>
      <w:r w:rsidR="00E55AE2" w:rsidRPr="00067208">
        <w:rPr>
          <w:rFonts w:ascii="Arial Narrow" w:hAnsi="Arial Narrow" w:cs="Arial"/>
          <w:sz w:val="20"/>
        </w:rPr>
        <w:t xml:space="preserve">w </w:t>
      </w:r>
      <w:proofErr w:type="spellStart"/>
      <w:r w:rsidR="00E55AE2" w:rsidRPr="00067208">
        <w:rPr>
          <w:rFonts w:ascii="Arial Narrow" w:hAnsi="Arial Narrow" w:cs="Arial"/>
          <w:sz w:val="20"/>
        </w:rPr>
        <w:t>SST</w:t>
      </w:r>
      <w:r w:rsidR="000441A3" w:rsidRPr="00067208">
        <w:rPr>
          <w:rFonts w:ascii="Arial Narrow" w:hAnsi="Arial Narrow" w:cs="Arial"/>
          <w:sz w:val="20"/>
        </w:rPr>
        <w:t>WiORB</w:t>
      </w:r>
      <w:proofErr w:type="spellEnd"/>
      <w:r w:rsidR="00E55AE2" w:rsidRPr="00067208">
        <w:rPr>
          <w:rFonts w:ascii="Arial Narrow" w:hAnsi="Arial Narrow" w:cs="Arial"/>
          <w:sz w:val="20"/>
        </w:rPr>
        <w:t xml:space="preserve"> i w </w:t>
      </w:r>
      <w:r w:rsidR="0014123E" w:rsidRPr="00067208">
        <w:rPr>
          <w:rFonts w:ascii="Arial Narrow" w:hAnsi="Arial Narrow" w:cs="Arial"/>
          <w:sz w:val="20"/>
        </w:rPr>
        <w:t>Dokumentacji Projektowej</w:t>
      </w:r>
      <w:r w:rsidR="00E55AE2" w:rsidRPr="00067208">
        <w:rPr>
          <w:rFonts w:ascii="Arial Narrow" w:hAnsi="Arial Narrow" w:cs="Arial"/>
          <w:sz w:val="20"/>
        </w:rPr>
        <w:t>.</w:t>
      </w:r>
    </w:p>
    <w:p w14:paraId="56DAD7EC" w14:textId="77777777" w:rsidR="00B0383E" w:rsidRPr="00067208" w:rsidRDefault="00392641" w:rsidP="00195848">
      <w:pPr>
        <w:spacing w:after="120" w:line="276" w:lineRule="auto"/>
        <w:contextualSpacing/>
        <w:jc w:val="both"/>
        <w:rPr>
          <w:rFonts w:ascii="Arial Narrow" w:hAnsi="Arial Narrow" w:cs="Arial"/>
          <w:sz w:val="20"/>
        </w:rPr>
      </w:pPr>
      <w:r w:rsidRPr="00067208">
        <w:rPr>
          <w:rFonts w:ascii="Arial Narrow" w:hAnsi="Arial Narrow" w:cs="Arial"/>
          <w:sz w:val="20"/>
        </w:rPr>
        <w:t>K</w:t>
      </w:r>
      <w:r w:rsidR="00E55AE2" w:rsidRPr="00067208">
        <w:rPr>
          <w:rFonts w:ascii="Arial Narrow" w:hAnsi="Arial Narrow" w:cs="Arial"/>
          <w:sz w:val="20"/>
        </w:rPr>
        <w:t xml:space="preserve">woty ryczałtowe </w:t>
      </w:r>
      <w:r w:rsidR="007113DA" w:rsidRPr="00067208">
        <w:rPr>
          <w:rFonts w:ascii="Arial Narrow" w:hAnsi="Arial Narrow" w:cs="Arial"/>
          <w:sz w:val="20"/>
        </w:rPr>
        <w:t xml:space="preserve">Robót </w:t>
      </w:r>
      <w:r w:rsidR="00E55AE2" w:rsidRPr="00067208">
        <w:rPr>
          <w:rFonts w:ascii="Arial Narrow" w:hAnsi="Arial Narrow" w:cs="Arial"/>
          <w:sz w:val="20"/>
        </w:rPr>
        <w:t>będą obejmować wszystkie koszty</w:t>
      </w:r>
      <w:r w:rsidR="00B0383E" w:rsidRPr="00067208">
        <w:rPr>
          <w:rFonts w:ascii="Arial Narrow" w:hAnsi="Arial Narrow" w:cs="Arial"/>
          <w:sz w:val="20"/>
        </w:rPr>
        <w:t>, w tym w szczególności:</w:t>
      </w:r>
    </w:p>
    <w:p w14:paraId="249A6934" w14:textId="77777777" w:rsidR="00E55AE2" w:rsidRPr="00067208" w:rsidRDefault="00E55AE2" w:rsidP="00195848">
      <w:pPr>
        <w:numPr>
          <w:ilvl w:val="0"/>
          <w:numId w:val="8"/>
        </w:numPr>
        <w:tabs>
          <w:tab w:val="left" w:pos="426"/>
        </w:tabs>
        <w:spacing w:after="120" w:line="276" w:lineRule="auto"/>
        <w:ind w:left="426"/>
        <w:contextualSpacing/>
        <w:jc w:val="both"/>
        <w:rPr>
          <w:rFonts w:ascii="Arial Narrow" w:hAnsi="Arial Narrow" w:cs="Arial"/>
          <w:sz w:val="20"/>
        </w:rPr>
      </w:pPr>
      <w:proofErr w:type="gramStart"/>
      <w:r w:rsidRPr="00067208">
        <w:rPr>
          <w:rFonts w:ascii="Arial Narrow" w:hAnsi="Arial Narrow" w:cs="Arial"/>
          <w:sz w:val="20"/>
        </w:rPr>
        <w:t>robociznę</w:t>
      </w:r>
      <w:proofErr w:type="gramEnd"/>
      <w:r w:rsidRPr="00067208">
        <w:rPr>
          <w:rFonts w:ascii="Arial Narrow" w:hAnsi="Arial Narrow" w:cs="Arial"/>
          <w:sz w:val="20"/>
        </w:rPr>
        <w:t xml:space="preserve"> bezpośrednią wraz z towarzyszącymi kosztami,</w:t>
      </w:r>
    </w:p>
    <w:p w14:paraId="5DF73F18" w14:textId="77777777" w:rsidR="00484048" w:rsidRPr="00067208" w:rsidRDefault="00484048" w:rsidP="00195848">
      <w:pPr>
        <w:pStyle w:val="tekstost"/>
        <w:numPr>
          <w:ilvl w:val="0"/>
          <w:numId w:val="8"/>
        </w:numPr>
        <w:tabs>
          <w:tab w:val="left" w:pos="426"/>
        </w:tabs>
        <w:spacing w:after="120" w:line="276" w:lineRule="auto"/>
        <w:ind w:left="426"/>
        <w:contextualSpacing/>
        <w:rPr>
          <w:rFonts w:ascii="Arial Narrow" w:hAnsi="Arial Narrow" w:cs="Arial"/>
        </w:rPr>
      </w:pPr>
      <w:proofErr w:type="gramStart"/>
      <w:r w:rsidRPr="00067208">
        <w:rPr>
          <w:rFonts w:ascii="Arial Narrow" w:hAnsi="Arial Narrow" w:cs="Arial"/>
        </w:rPr>
        <w:t>wartość</w:t>
      </w:r>
      <w:proofErr w:type="gramEnd"/>
      <w:r w:rsidRPr="00067208">
        <w:rPr>
          <w:rFonts w:ascii="Arial Narrow" w:hAnsi="Arial Narrow" w:cs="Arial"/>
        </w:rPr>
        <w:t xml:space="preserve"> użytych Materiałów wraz z kosztami zakupu, magazynowania, normatywnych ubytków i transportu na Teren Budowy (a dla urządzeń technologicznych – wraz z kosztami ich montażu i właściwych prób) i innymi towarzyszącymi kosztami,</w:t>
      </w:r>
    </w:p>
    <w:p w14:paraId="713C703B" w14:textId="77777777" w:rsidR="00484048" w:rsidRPr="00067208" w:rsidRDefault="00484048" w:rsidP="00195848">
      <w:pPr>
        <w:pStyle w:val="tekstost"/>
        <w:numPr>
          <w:ilvl w:val="0"/>
          <w:numId w:val="8"/>
        </w:numPr>
        <w:tabs>
          <w:tab w:val="left" w:pos="426"/>
        </w:tabs>
        <w:spacing w:after="120" w:line="276" w:lineRule="auto"/>
        <w:ind w:left="426"/>
        <w:contextualSpacing/>
        <w:rPr>
          <w:rFonts w:ascii="Arial Narrow" w:hAnsi="Arial Narrow" w:cs="Arial"/>
        </w:rPr>
      </w:pPr>
      <w:proofErr w:type="gramStart"/>
      <w:r w:rsidRPr="00067208">
        <w:rPr>
          <w:rFonts w:ascii="Arial Narrow" w:hAnsi="Arial Narrow" w:cs="Arial"/>
        </w:rPr>
        <w:lastRenderedPageBreak/>
        <w:t>wartość</w:t>
      </w:r>
      <w:proofErr w:type="gramEnd"/>
      <w:r w:rsidRPr="00067208">
        <w:rPr>
          <w:rFonts w:ascii="Arial Narrow" w:hAnsi="Arial Narrow" w:cs="Arial"/>
        </w:rPr>
        <w:t xml:space="preserve"> pracy Sprzętu wraz z towarzyszącymi kosztami,</w:t>
      </w:r>
    </w:p>
    <w:p w14:paraId="36AA7295" w14:textId="77777777" w:rsidR="00484048" w:rsidRPr="00067208" w:rsidRDefault="00484048" w:rsidP="00195848">
      <w:pPr>
        <w:pStyle w:val="tekstost"/>
        <w:numPr>
          <w:ilvl w:val="0"/>
          <w:numId w:val="8"/>
        </w:numPr>
        <w:tabs>
          <w:tab w:val="left" w:pos="426"/>
        </w:tabs>
        <w:spacing w:after="120" w:line="276" w:lineRule="auto"/>
        <w:ind w:left="426"/>
        <w:contextualSpacing/>
        <w:rPr>
          <w:rFonts w:ascii="Arial Narrow" w:hAnsi="Arial Narrow" w:cs="Arial"/>
        </w:rPr>
      </w:pPr>
      <w:proofErr w:type="gramStart"/>
      <w:r w:rsidRPr="00067208">
        <w:rPr>
          <w:rFonts w:ascii="Arial Narrow" w:hAnsi="Arial Narrow" w:cs="Arial"/>
        </w:rPr>
        <w:t>koszty</w:t>
      </w:r>
      <w:proofErr w:type="gramEnd"/>
      <w:r w:rsidRPr="00067208">
        <w:rPr>
          <w:rFonts w:ascii="Arial Narrow" w:hAnsi="Arial Narrow" w:cs="Arial"/>
        </w:rPr>
        <w:t xml:space="preserve"> pośrednie - składnik kalkulacyjny jednostkowej ceny kosztorysowej uwzględniający ujęte w kosztach bezpośrednich koszty zaliczane zgodnie z odrębnymi przepisami do kosztów uzyskania przychodów, w szczególności koszty ogólne budowy oraz koszty zarządu, koszty urządzenia, eksploatacji i likwidacji placu budowy (w tym: doprowadzenie energii i wody, budowa dróg dojazdowych, ogrodzenia, zaplecza biurowego, szatniowego i socjalnego itp.), koszty oznakowania robót, wydatki na BHP, usługi obce na rzecz budowy, opłaty dzierżawcze, opłaty za zajęcie pasa drogowego, ekspertyzy dotyczące wykonanych robót, koszty ogólne przedsiębiorstwa Wykonawcy, itp.</w:t>
      </w:r>
    </w:p>
    <w:p w14:paraId="43FA8E61" w14:textId="77777777" w:rsidR="00484048" w:rsidRPr="00067208" w:rsidRDefault="00484048" w:rsidP="00195848">
      <w:pPr>
        <w:pStyle w:val="tekstost"/>
        <w:numPr>
          <w:ilvl w:val="0"/>
          <w:numId w:val="8"/>
        </w:numPr>
        <w:tabs>
          <w:tab w:val="left" w:pos="426"/>
        </w:tabs>
        <w:spacing w:after="120" w:line="276" w:lineRule="auto"/>
        <w:ind w:left="426"/>
        <w:contextualSpacing/>
        <w:rPr>
          <w:rFonts w:ascii="Arial Narrow" w:hAnsi="Arial Narrow" w:cs="Arial"/>
        </w:rPr>
      </w:pPr>
      <w:proofErr w:type="gramStart"/>
      <w:r w:rsidRPr="00067208">
        <w:rPr>
          <w:rFonts w:ascii="Arial Narrow" w:hAnsi="Arial Narrow" w:cs="Arial"/>
        </w:rPr>
        <w:t>koszt</w:t>
      </w:r>
      <w:proofErr w:type="gramEnd"/>
      <w:r w:rsidRPr="00067208">
        <w:rPr>
          <w:rFonts w:ascii="Arial Narrow" w:hAnsi="Arial Narrow" w:cs="Arial"/>
        </w:rPr>
        <w:t xml:space="preserve"> uporządkowania placu budowy po zakończeniu robót,</w:t>
      </w:r>
    </w:p>
    <w:p w14:paraId="7E34E751" w14:textId="77777777" w:rsidR="00484048" w:rsidRPr="00067208" w:rsidRDefault="00484048" w:rsidP="00195848">
      <w:pPr>
        <w:pStyle w:val="tekstost"/>
        <w:numPr>
          <w:ilvl w:val="0"/>
          <w:numId w:val="8"/>
        </w:numPr>
        <w:tabs>
          <w:tab w:val="left" w:pos="426"/>
        </w:tabs>
        <w:spacing w:after="120" w:line="276" w:lineRule="auto"/>
        <w:ind w:left="426"/>
        <w:contextualSpacing/>
        <w:rPr>
          <w:rFonts w:ascii="Arial Narrow" w:hAnsi="Arial Narrow" w:cs="Arial"/>
        </w:rPr>
      </w:pPr>
      <w:proofErr w:type="gramStart"/>
      <w:r w:rsidRPr="00067208">
        <w:rPr>
          <w:rFonts w:ascii="Arial Narrow" w:hAnsi="Arial Narrow" w:cs="Arial"/>
        </w:rPr>
        <w:t>zysk</w:t>
      </w:r>
      <w:proofErr w:type="gramEnd"/>
      <w:r w:rsidRPr="00067208">
        <w:rPr>
          <w:rFonts w:ascii="Arial Narrow" w:hAnsi="Arial Narrow" w:cs="Arial"/>
        </w:rPr>
        <w:t xml:space="preserve"> kalkulacyjny, zawierający też ewentualne ryzyka Wykonawcy z tytułu Kontraktu w całym okresie jego realizacji, łącznie z okresem gwarancyjnym, koszt ubezpieczenia Kontraktu, koszt gwarancji zwrotu zaliczki i gwarancji należytego wykonania, a także inne koszty i opłaty bankowe, finansowe i ubezpieczeniowe,</w:t>
      </w:r>
    </w:p>
    <w:p w14:paraId="4E9B0496" w14:textId="77777777" w:rsidR="00484048" w:rsidRPr="00067208" w:rsidRDefault="00484048" w:rsidP="00195848">
      <w:pPr>
        <w:pStyle w:val="tekstost"/>
        <w:numPr>
          <w:ilvl w:val="0"/>
          <w:numId w:val="8"/>
        </w:numPr>
        <w:tabs>
          <w:tab w:val="left" w:pos="426"/>
        </w:tabs>
        <w:spacing w:after="120" w:line="276" w:lineRule="auto"/>
        <w:ind w:left="426"/>
        <w:contextualSpacing/>
        <w:rPr>
          <w:rFonts w:ascii="Arial Narrow" w:hAnsi="Arial Narrow" w:cs="Arial"/>
        </w:rPr>
      </w:pPr>
      <w:proofErr w:type="gramStart"/>
      <w:r w:rsidRPr="00067208">
        <w:rPr>
          <w:rFonts w:ascii="Arial Narrow" w:hAnsi="Arial Narrow" w:cs="Arial"/>
        </w:rPr>
        <w:t>koszty</w:t>
      </w:r>
      <w:proofErr w:type="gramEnd"/>
      <w:r w:rsidRPr="00067208">
        <w:rPr>
          <w:rFonts w:ascii="Arial Narrow" w:hAnsi="Arial Narrow" w:cs="Arial"/>
        </w:rPr>
        <w:t xml:space="preserve"> uzyskania wymaganych uzgodnień, pozwoleń, decyzji administracyjnych i odszkodowań,</w:t>
      </w:r>
    </w:p>
    <w:p w14:paraId="2C0BD991" w14:textId="77777777" w:rsidR="00484048" w:rsidRPr="00067208" w:rsidRDefault="00484048" w:rsidP="00195848">
      <w:pPr>
        <w:pStyle w:val="tekstost"/>
        <w:numPr>
          <w:ilvl w:val="0"/>
          <w:numId w:val="8"/>
        </w:numPr>
        <w:tabs>
          <w:tab w:val="left" w:pos="426"/>
        </w:tabs>
        <w:spacing w:after="120" w:line="276" w:lineRule="auto"/>
        <w:ind w:left="426"/>
        <w:contextualSpacing/>
        <w:rPr>
          <w:rFonts w:ascii="Arial Narrow" w:hAnsi="Arial Narrow" w:cs="Arial"/>
        </w:rPr>
      </w:pPr>
      <w:proofErr w:type="gramStart"/>
      <w:r w:rsidRPr="00067208">
        <w:rPr>
          <w:rFonts w:ascii="Arial Narrow" w:hAnsi="Arial Narrow" w:cs="Arial"/>
        </w:rPr>
        <w:t>wszystkie</w:t>
      </w:r>
      <w:proofErr w:type="gramEnd"/>
      <w:r w:rsidRPr="00067208">
        <w:rPr>
          <w:rFonts w:ascii="Arial Narrow" w:hAnsi="Arial Narrow" w:cs="Arial"/>
        </w:rPr>
        <w:t xml:space="preserve"> koszty unieszkodliwienia odpadów, w tym opłaty środowiskowe,</w:t>
      </w:r>
    </w:p>
    <w:p w14:paraId="5DA658CE" w14:textId="77777777" w:rsidR="00484048" w:rsidRPr="00067208" w:rsidRDefault="00484048" w:rsidP="00195848">
      <w:pPr>
        <w:pStyle w:val="tekstost"/>
        <w:numPr>
          <w:ilvl w:val="0"/>
          <w:numId w:val="8"/>
        </w:numPr>
        <w:tabs>
          <w:tab w:val="left" w:pos="426"/>
        </w:tabs>
        <w:spacing w:after="120" w:line="276" w:lineRule="auto"/>
        <w:ind w:left="426"/>
        <w:contextualSpacing/>
        <w:rPr>
          <w:rFonts w:ascii="Arial Narrow" w:hAnsi="Arial Narrow" w:cs="Arial"/>
        </w:rPr>
      </w:pPr>
      <w:proofErr w:type="gramStart"/>
      <w:r w:rsidRPr="00067208">
        <w:rPr>
          <w:rFonts w:ascii="Arial Narrow" w:hAnsi="Arial Narrow" w:cs="Arial"/>
        </w:rPr>
        <w:t>pozostałe</w:t>
      </w:r>
      <w:proofErr w:type="gramEnd"/>
      <w:r w:rsidRPr="00067208">
        <w:rPr>
          <w:rFonts w:ascii="Arial Narrow" w:hAnsi="Arial Narrow" w:cs="Arial"/>
        </w:rPr>
        <w:t xml:space="preserve"> koszty wymienione w pkt. 9 (Podstawa płatności) poszczególnych Szczegółowych Specyfikacji Technicznych. </w:t>
      </w:r>
    </w:p>
    <w:p w14:paraId="37FCFD66" w14:textId="77777777" w:rsidR="00C4372A" w:rsidRPr="00067208" w:rsidRDefault="00C4372A" w:rsidP="00195848">
      <w:pPr>
        <w:numPr>
          <w:ilvl w:val="0"/>
          <w:numId w:val="8"/>
        </w:numPr>
        <w:tabs>
          <w:tab w:val="left" w:pos="426"/>
        </w:tabs>
        <w:spacing w:after="120" w:line="276" w:lineRule="auto"/>
        <w:ind w:left="426"/>
        <w:contextualSpacing/>
        <w:jc w:val="both"/>
        <w:rPr>
          <w:rFonts w:ascii="Arial Narrow" w:hAnsi="Arial Narrow" w:cs="Arial"/>
          <w:sz w:val="20"/>
        </w:rPr>
      </w:pPr>
      <w:proofErr w:type="gramStart"/>
      <w:r w:rsidRPr="00067208">
        <w:rPr>
          <w:rFonts w:ascii="Arial Narrow" w:hAnsi="Arial Narrow" w:cs="Arial"/>
          <w:sz w:val="20"/>
        </w:rPr>
        <w:t>ubezpieczenie</w:t>
      </w:r>
      <w:proofErr w:type="gramEnd"/>
      <w:r w:rsidRPr="00067208">
        <w:rPr>
          <w:rFonts w:ascii="Arial Narrow" w:hAnsi="Arial Narrow" w:cs="Arial"/>
          <w:sz w:val="20"/>
        </w:rPr>
        <w:t>, ochrona materiałów,</w:t>
      </w:r>
    </w:p>
    <w:p w14:paraId="7F91F4F6" w14:textId="77777777" w:rsidR="00E55AE2" w:rsidRPr="00067208" w:rsidRDefault="00E55AE2" w:rsidP="00195848">
      <w:pPr>
        <w:numPr>
          <w:ilvl w:val="0"/>
          <w:numId w:val="8"/>
        </w:numPr>
        <w:tabs>
          <w:tab w:val="left" w:pos="426"/>
        </w:tabs>
        <w:spacing w:after="120" w:line="276" w:lineRule="auto"/>
        <w:ind w:left="426"/>
        <w:contextualSpacing/>
        <w:jc w:val="both"/>
        <w:rPr>
          <w:rFonts w:ascii="Arial Narrow" w:hAnsi="Arial Narrow" w:cs="Arial"/>
          <w:sz w:val="20"/>
        </w:rPr>
      </w:pPr>
      <w:proofErr w:type="gramStart"/>
      <w:r w:rsidRPr="00067208">
        <w:rPr>
          <w:rFonts w:ascii="Arial Narrow" w:hAnsi="Arial Narrow" w:cs="Arial"/>
          <w:sz w:val="20"/>
        </w:rPr>
        <w:t>podatki</w:t>
      </w:r>
      <w:proofErr w:type="gramEnd"/>
      <w:r w:rsidRPr="00067208">
        <w:rPr>
          <w:rFonts w:ascii="Arial Narrow" w:hAnsi="Arial Narrow" w:cs="Arial"/>
          <w:sz w:val="20"/>
        </w:rPr>
        <w:t xml:space="preserve"> obliczone zgodnie z obowiązującymi przepisami</w:t>
      </w:r>
      <w:r w:rsidR="00F47EE8" w:rsidRPr="00067208">
        <w:rPr>
          <w:rFonts w:ascii="Arial Narrow" w:hAnsi="Arial Narrow" w:cs="Arial"/>
          <w:sz w:val="20"/>
        </w:rPr>
        <w:t>.</w:t>
      </w:r>
    </w:p>
    <w:p w14:paraId="5AF86221" w14:textId="3A34A407" w:rsidR="00067C75" w:rsidRPr="00067208" w:rsidRDefault="00067C75" w:rsidP="00195848">
      <w:pPr>
        <w:pStyle w:val="Akapitzlist"/>
        <w:numPr>
          <w:ilvl w:val="0"/>
          <w:numId w:val="23"/>
        </w:numPr>
        <w:tabs>
          <w:tab w:val="left" w:pos="-1440"/>
          <w:tab w:val="left" w:pos="-720"/>
          <w:tab w:val="left" w:pos="0"/>
        </w:tabs>
        <w:spacing w:after="120" w:line="276" w:lineRule="auto"/>
        <w:jc w:val="both"/>
        <w:rPr>
          <w:rFonts w:ascii="Arial Narrow" w:hAnsi="Arial Narrow" w:cs="Arial"/>
          <w:b/>
          <w:spacing w:val="-3"/>
          <w:sz w:val="20"/>
        </w:rPr>
      </w:pPr>
      <w:r w:rsidRPr="00067208">
        <w:rPr>
          <w:rFonts w:ascii="Arial Narrow" w:hAnsi="Arial Narrow" w:cs="Arial"/>
          <w:b/>
          <w:spacing w:val="-3"/>
          <w:sz w:val="20"/>
        </w:rPr>
        <w:t>PRZEPISY ZWIĄZANE</w:t>
      </w:r>
    </w:p>
    <w:p w14:paraId="2CA465AE" w14:textId="4645C0CC" w:rsidR="00C618FC" w:rsidRPr="00067208" w:rsidRDefault="0060759C" w:rsidP="00195848">
      <w:pPr>
        <w:spacing w:after="120" w:line="276" w:lineRule="auto"/>
        <w:contextualSpacing/>
        <w:jc w:val="both"/>
        <w:rPr>
          <w:rFonts w:ascii="Arial Narrow" w:hAnsi="Arial Narrow" w:cs="Arial"/>
          <w:sz w:val="20"/>
        </w:rPr>
      </w:pPr>
      <w:r w:rsidRPr="00067208">
        <w:rPr>
          <w:rFonts w:ascii="Arial Narrow" w:hAnsi="Arial Narrow" w:cs="Arial"/>
          <w:sz w:val="20"/>
        </w:rPr>
        <w:t>Wykaz przepisów związanych zgodny z Programem Funkcjonalno-Użytkowym.</w:t>
      </w:r>
    </w:p>
    <w:p w14:paraId="7D021D1C" w14:textId="77777777" w:rsidR="00C618FC" w:rsidRPr="00067208" w:rsidRDefault="00C618FC" w:rsidP="00195848">
      <w:pPr>
        <w:spacing w:after="120" w:line="276" w:lineRule="auto"/>
        <w:contextualSpacing/>
        <w:jc w:val="both"/>
        <w:rPr>
          <w:rFonts w:ascii="Arial Narrow" w:hAnsi="Arial Narrow" w:cs="Arial"/>
          <w:sz w:val="20"/>
        </w:rPr>
      </w:pPr>
      <w:r w:rsidRPr="00067208">
        <w:rPr>
          <w:rFonts w:ascii="Arial Narrow" w:hAnsi="Arial Narrow" w:cs="Arial"/>
          <w:sz w:val="20"/>
        </w:rPr>
        <w:br w:type="page"/>
      </w:r>
    </w:p>
    <w:p w14:paraId="48AA8269" w14:textId="21F927E0" w:rsidR="008C1676" w:rsidRDefault="00C618FC" w:rsidP="00195848">
      <w:pPr>
        <w:pStyle w:val="Nagwek2"/>
        <w:numPr>
          <w:ilvl w:val="0"/>
          <w:numId w:val="0"/>
        </w:numPr>
        <w:spacing w:after="120" w:line="276" w:lineRule="auto"/>
        <w:contextualSpacing/>
        <w:jc w:val="center"/>
        <w:rPr>
          <w:rFonts w:ascii="Arial Narrow" w:hAnsi="Arial Narrow"/>
        </w:rPr>
      </w:pPr>
      <w:r w:rsidRPr="00067208">
        <w:rPr>
          <w:rFonts w:ascii="Arial Narrow" w:hAnsi="Arial Narrow"/>
        </w:rPr>
        <w:lastRenderedPageBreak/>
        <w:t>D-04.07.01</w:t>
      </w:r>
      <w:r w:rsidR="00F65A09" w:rsidRPr="00067208">
        <w:rPr>
          <w:rFonts w:ascii="Arial Narrow" w:hAnsi="Arial Narrow"/>
        </w:rPr>
        <w:t xml:space="preserve"> </w:t>
      </w:r>
      <w:r w:rsidRPr="00067208">
        <w:rPr>
          <w:rFonts w:ascii="Arial Narrow" w:hAnsi="Arial Narrow"/>
        </w:rPr>
        <w:t>NAWIERZCHNIA Z BETONU ASFALTOWEGO</w:t>
      </w:r>
      <w:r w:rsidR="00067208" w:rsidRPr="00067208">
        <w:rPr>
          <w:rFonts w:ascii="Arial Narrow" w:hAnsi="Arial Narrow"/>
        </w:rPr>
        <w:t xml:space="preserve"> </w:t>
      </w:r>
      <w:r w:rsidR="0047061A">
        <w:rPr>
          <w:rFonts w:ascii="Arial Narrow" w:hAnsi="Arial Narrow"/>
        </w:rPr>
        <w:t>–</w:t>
      </w:r>
      <w:r w:rsidR="00067208" w:rsidRPr="00067208">
        <w:rPr>
          <w:rFonts w:ascii="Arial Narrow" w:hAnsi="Arial Narrow"/>
        </w:rPr>
        <w:t xml:space="preserve"> </w:t>
      </w:r>
      <w:r w:rsidRPr="00067208">
        <w:rPr>
          <w:rFonts w:ascii="Arial Narrow" w:hAnsi="Arial Narrow"/>
        </w:rPr>
        <w:t>WARSTWA PODBUDOWY</w:t>
      </w:r>
      <w:bookmarkStart w:id="2" w:name="_Toc7174854"/>
    </w:p>
    <w:p w14:paraId="4C96E9D2" w14:textId="6510982A" w:rsidR="00C618FC" w:rsidRPr="008301F8" w:rsidRDefault="00C618FC" w:rsidP="00195848">
      <w:pPr>
        <w:pStyle w:val="Akapitzlist"/>
        <w:numPr>
          <w:ilvl w:val="0"/>
          <w:numId w:val="24"/>
        </w:numPr>
        <w:tabs>
          <w:tab w:val="left" w:pos="-1440"/>
          <w:tab w:val="left" w:pos="-720"/>
          <w:tab w:val="left" w:pos="0"/>
        </w:tabs>
        <w:spacing w:after="120" w:line="276" w:lineRule="auto"/>
        <w:jc w:val="both"/>
        <w:rPr>
          <w:rFonts w:ascii="Arial Narrow" w:hAnsi="Arial Narrow" w:cs="Arial"/>
          <w:b/>
          <w:spacing w:val="-3"/>
          <w:sz w:val="20"/>
        </w:rPr>
      </w:pPr>
      <w:r w:rsidRPr="008301F8">
        <w:rPr>
          <w:rFonts w:ascii="Arial Narrow" w:hAnsi="Arial Narrow" w:cs="Arial"/>
          <w:b/>
          <w:spacing w:val="-3"/>
          <w:sz w:val="20"/>
        </w:rPr>
        <w:t>WSTĘP</w:t>
      </w:r>
      <w:bookmarkEnd w:id="2"/>
    </w:p>
    <w:p w14:paraId="549503CA" w14:textId="1D7DF86A" w:rsidR="00C618FC" w:rsidRPr="00B92CD3" w:rsidRDefault="00C618FC" w:rsidP="00195848">
      <w:pPr>
        <w:pStyle w:val="Akapitzlist"/>
        <w:numPr>
          <w:ilvl w:val="1"/>
          <w:numId w:val="29"/>
        </w:numPr>
        <w:spacing w:after="120" w:line="276" w:lineRule="auto"/>
        <w:jc w:val="both"/>
        <w:rPr>
          <w:rFonts w:ascii="Arial Narrow" w:hAnsi="Arial Narrow" w:cs="Arial"/>
          <w:b/>
          <w:spacing w:val="-3"/>
          <w:sz w:val="20"/>
        </w:rPr>
      </w:pPr>
      <w:bookmarkStart w:id="3" w:name="_Toc7174855"/>
      <w:r w:rsidRPr="00B92CD3">
        <w:rPr>
          <w:rFonts w:ascii="Arial Narrow" w:hAnsi="Arial Narrow" w:cs="Arial"/>
          <w:b/>
          <w:spacing w:val="-3"/>
          <w:sz w:val="20"/>
        </w:rPr>
        <w:t>Nazwa zadania</w:t>
      </w:r>
      <w:bookmarkEnd w:id="3"/>
    </w:p>
    <w:bookmarkStart w:id="4" w:name="_Toc7174856" w:displacedByCustomXml="next"/>
    <w:sdt>
      <w:sdtPr>
        <w:rPr>
          <w:rFonts w:ascii="Arial Narrow" w:hAnsi="Arial Narrow" w:cs="Arial"/>
          <w:i/>
          <w:sz w:val="20"/>
        </w:rPr>
        <w:alias w:val="Temat"/>
        <w:tag w:val=""/>
        <w:id w:val="-1141421855"/>
        <w:placeholder>
          <w:docPart w:val="0C674832336D494D87864FFD7479D575"/>
        </w:placeholder>
        <w:dataBinding w:prefixMappings="xmlns:ns0='http://purl.org/dc/elements/1.1/' xmlns:ns1='http://schemas.openxmlformats.org/package/2006/metadata/core-properties' " w:xpath="/ns1:coreProperties[1]/ns0:subject[1]" w:storeItemID="{6C3C8BC8-F283-45AE-878A-BAB7291924A1}"/>
        <w:text/>
      </w:sdtPr>
      <w:sdtEndPr/>
      <w:sdtContent>
        <w:p w14:paraId="1351B3C6" w14:textId="77777777" w:rsidR="0047061A" w:rsidRDefault="0047061A" w:rsidP="00195848">
          <w:pPr>
            <w:pStyle w:val="Tekstpodstawowywcity"/>
            <w:tabs>
              <w:tab w:val="left" w:pos="-1440"/>
              <w:tab w:val="left" w:pos="-720"/>
              <w:tab w:val="left" w:pos="0"/>
            </w:tabs>
            <w:spacing w:after="120" w:line="276" w:lineRule="auto"/>
            <w:contextualSpacing/>
            <w:jc w:val="center"/>
            <w:rPr>
              <w:rFonts w:ascii="Arial Narrow" w:hAnsi="Arial Narrow" w:cs="Arial"/>
              <w:i/>
              <w:sz w:val="20"/>
            </w:rPr>
          </w:pPr>
          <w:r>
            <w:rPr>
              <w:rFonts w:ascii="Arial Narrow" w:hAnsi="Arial Narrow" w:cs="Arial"/>
              <w:i/>
              <w:sz w:val="20"/>
            </w:rPr>
            <w:t>Remont nawierzchni pierścienia wewnętrznego ronda Remont nawierzchni pierścienia wewnętrznego ronda na węźle Świebodzin Północ srogi ekspresowej S3</w:t>
          </w:r>
        </w:p>
      </w:sdtContent>
    </w:sdt>
    <w:p w14:paraId="0C58DA4F" w14:textId="758F9C59" w:rsidR="00C618FC" w:rsidRPr="00652E70" w:rsidRDefault="0047061A" w:rsidP="00195848">
      <w:pPr>
        <w:pStyle w:val="Akapitzlist"/>
        <w:numPr>
          <w:ilvl w:val="1"/>
          <w:numId w:val="127"/>
        </w:numPr>
        <w:spacing w:after="120" w:line="276" w:lineRule="auto"/>
        <w:jc w:val="both"/>
        <w:rPr>
          <w:rFonts w:ascii="Arial Narrow" w:hAnsi="Arial Narrow" w:cs="Arial"/>
          <w:b/>
          <w:spacing w:val="-3"/>
          <w:sz w:val="20"/>
        </w:rPr>
      </w:pPr>
      <w:r w:rsidRPr="00652E70">
        <w:rPr>
          <w:rFonts w:ascii="Arial Narrow" w:hAnsi="Arial Narrow" w:cs="Arial"/>
          <w:b/>
          <w:spacing w:val="-3"/>
          <w:sz w:val="20"/>
        </w:rPr>
        <w:t xml:space="preserve"> </w:t>
      </w:r>
      <w:r w:rsidR="00C618FC" w:rsidRPr="00652E70">
        <w:rPr>
          <w:rFonts w:ascii="Arial Narrow" w:hAnsi="Arial Narrow" w:cs="Arial"/>
          <w:b/>
          <w:spacing w:val="-3"/>
          <w:sz w:val="20"/>
        </w:rPr>
        <w:t xml:space="preserve">Przedmiot </w:t>
      </w:r>
      <w:proofErr w:type="spellStart"/>
      <w:r w:rsidR="00477D84">
        <w:rPr>
          <w:rFonts w:ascii="Arial Narrow" w:hAnsi="Arial Narrow" w:cs="Arial"/>
          <w:b/>
          <w:spacing w:val="-3"/>
          <w:sz w:val="20"/>
        </w:rPr>
        <w:t>STWiORB</w:t>
      </w:r>
      <w:bookmarkEnd w:id="4"/>
      <w:proofErr w:type="spellEnd"/>
    </w:p>
    <w:p w14:paraId="47BBC9A9" w14:textId="540B47F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Przedmiotem niniejszych </w:t>
      </w:r>
      <w:r w:rsidR="00477D84">
        <w:rPr>
          <w:rFonts w:ascii="Arial Narrow" w:hAnsi="Arial Narrow"/>
          <w:sz w:val="20"/>
        </w:rPr>
        <w:t>Specyfikacji Technicznej Wykonania i Odbioru Robót Budowlanych (</w:t>
      </w:r>
      <w:proofErr w:type="spellStart"/>
      <w:r w:rsidR="00477D84">
        <w:rPr>
          <w:rFonts w:ascii="Arial Narrow" w:hAnsi="Arial Narrow"/>
          <w:sz w:val="20"/>
        </w:rPr>
        <w:t>STWiORB</w:t>
      </w:r>
      <w:proofErr w:type="spellEnd"/>
      <w:r w:rsidR="00477D84">
        <w:rPr>
          <w:rFonts w:ascii="Arial Narrow" w:hAnsi="Arial Narrow"/>
          <w:sz w:val="20"/>
        </w:rPr>
        <w:t>)</w:t>
      </w:r>
      <w:r w:rsidRPr="008C1676">
        <w:rPr>
          <w:rFonts w:ascii="Arial Narrow" w:hAnsi="Arial Narrow"/>
          <w:sz w:val="20"/>
        </w:rPr>
        <w:t xml:space="preserve"> są wymagania dotyczące wykonania i odbioru robót związanych z wykonaniem warstwy podbudowy z betonu asfaltowego.</w:t>
      </w:r>
    </w:p>
    <w:p w14:paraId="0A3444BF" w14:textId="1DFD55FF" w:rsidR="00C618FC" w:rsidRPr="00652E70" w:rsidRDefault="00C618FC" w:rsidP="00195848">
      <w:pPr>
        <w:pStyle w:val="Akapitzlist"/>
        <w:numPr>
          <w:ilvl w:val="1"/>
          <w:numId w:val="127"/>
        </w:numPr>
        <w:spacing w:after="120" w:line="276" w:lineRule="auto"/>
        <w:jc w:val="both"/>
        <w:rPr>
          <w:rFonts w:ascii="Arial Narrow" w:hAnsi="Arial Narrow" w:cs="Arial"/>
          <w:b/>
          <w:spacing w:val="-3"/>
          <w:sz w:val="20"/>
        </w:rPr>
      </w:pPr>
      <w:bookmarkStart w:id="5" w:name="_Toc7174857"/>
      <w:r w:rsidRPr="00652E70">
        <w:rPr>
          <w:rFonts w:ascii="Arial Narrow" w:hAnsi="Arial Narrow" w:cs="Arial"/>
          <w:b/>
          <w:spacing w:val="-3"/>
          <w:sz w:val="20"/>
        </w:rPr>
        <w:t xml:space="preserve">Zakres stosowania </w:t>
      </w:r>
      <w:proofErr w:type="spellStart"/>
      <w:r w:rsidR="00477D84">
        <w:rPr>
          <w:rFonts w:ascii="Arial Narrow" w:hAnsi="Arial Narrow" w:cs="Arial"/>
          <w:b/>
          <w:spacing w:val="-3"/>
          <w:sz w:val="20"/>
        </w:rPr>
        <w:t>STWiORB</w:t>
      </w:r>
      <w:bookmarkEnd w:id="5"/>
      <w:proofErr w:type="spellEnd"/>
    </w:p>
    <w:p w14:paraId="123DF987" w14:textId="577B2A97" w:rsidR="00C618FC" w:rsidRPr="008C1676" w:rsidRDefault="00477D84" w:rsidP="00195848">
      <w:pPr>
        <w:spacing w:after="120" w:line="276" w:lineRule="auto"/>
        <w:contextualSpacing/>
        <w:jc w:val="both"/>
        <w:rPr>
          <w:rFonts w:ascii="Arial Narrow" w:hAnsi="Arial Narrow"/>
          <w:sz w:val="20"/>
        </w:rPr>
      </w:pPr>
      <w:proofErr w:type="spellStart"/>
      <w:r>
        <w:rPr>
          <w:rFonts w:ascii="Arial Narrow" w:hAnsi="Arial Narrow"/>
          <w:sz w:val="20"/>
        </w:rPr>
        <w:t>STWiORB</w:t>
      </w:r>
      <w:proofErr w:type="spellEnd"/>
      <w:r w:rsidR="00C618FC" w:rsidRPr="008C1676">
        <w:rPr>
          <w:rFonts w:ascii="Arial Narrow" w:hAnsi="Arial Narrow"/>
          <w:sz w:val="20"/>
        </w:rPr>
        <w:t xml:space="preserve"> są stosowane jako dokument przetargowy i kontraktowy przy zlecaniu i realizacji robót na drogach krajowych.</w:t>
      </w:r>
    </w:p>
    <w:p w14:paraId="6E9A74F9" w14:textId="77777777" w:rsidR="00C618FC" w:rsidRPr="00652E70" w:rsidRDefault="00C618FC" w:rsidP="00195848">
      <w:pPr>
        <w:pStyle w:val="Akapitzlist"/>
        <w:numPr>
          <w:ilvl w:val="1"/>
          <w:numId w:val="127"/>
        </w:numPr>
        <w:spacing w:after="120" w:line="276" w:lineRule="auto"/>
        <w:jc w:val="both"/>
        <w:rPr>
          <w:rFonts w:ascii="Arial Narrow" w:hAnsi="Arial Narrow" w:cs="Arial"/>
          <w:b/>
          <w:spacing w:val="-3"/>
          <w:sz w:val="20"/>
        </w:rPr>
      </w:pPr>
      <w:bookmarkStart w:id="6" w:name="_Toc7174858"/>
      <w:r w:rsidRPr="00652E70">
        <w:rPr>
          <w:rFonts w:ascii="Arial Narrow" w:hAnsi="Arial Narrow" w:cs="Arial"/>
          <w:b/>
          <w:spacing w:val="-3"/>
          <w:sz w:val="20"/>
        </w:rPr>
        <w:t>Informacje ogólne o terenie budowy</w:t>
      </w:r>
      <w:bookmarkEnd w:id="6"/>
    </w:p>
    <w:sdt>
      <w:sdtPr>
        <w:rPr>
          <w:rFonts w:ascii="Arial Narrow" w:hAnsi="Arial Narrow"/>
          <w:i/>
          <w:sz w:val="20"/>
        </w:rPr>
        <w:alias w:val="Komentarze"/>
        <w:tag w:val=""/>
        <w:id w:val="-1588228583"/>
        <w:placeholder>
          <w:docPart w:val="048F5B3C6B9A4B87AEA6B9FD8101BDE0"/>
        </w:placeholder>
        <w:dataBinding w:prefixMappings="xmlns:ns0='http://purl.org/dc/elements/1.1/' xmlns:ns1='http://schemas.openxmlformats.org/package/2006/metadata/core-properties' " w:xpath="/ns1:coreProperties[1]/ns0:description[1]" w:storeItemID="{6C3C8BC8-F283-45AE-878A-BAB7291924A1}"/>
        <w:text w:multiLine="1"/>
      </w:sdtPr>
      <w:sdtEndPr/>
      <w:sdtContent>
        <w:p w14:paraId="053EC30D" w14:textId="68C05C93" w:rsidR="00CA51D5" w:rsidRPr="00CA51D5" w:rsidRDefault="0010609C" w:rsidP="00195848">
          <w:pPr>
            <w:spacing w:after="120" w:line="276" w:lineRule="auto"/>
            <w:contextualSpacing/>
            <w:jc w:val="both"/>
            <w:rPr>
              <w:rFonts w:ascii="Arial Narrow" w:hAnsi="Arial Narrow"/>
              <w:i/>
              <w:sz w:val="20"/>
            </w:rPr>
          </w:pPr>
          <w:r>
            <w:rPr>
              <w:rFonts w:ascii="Arial Narrow" w:hAnsi="Arial Narrow"/>
              <w:i/>
              <w:sz w:val="20"/>
            </w:rPr>
            <w:t>Inwestycja ma na celu wymianę istniejącej warstwy ścieralnej pierścienia wewnętrznego z kostki kamiennej (granitowej) 9x11cm oraz warstw podbudowy na nawierzchnię bitumiczną wykonaną w technologii trzech warstw bitumicznych, tj. warstwy podbudowy AC 22 P, warstwy wiążącej AC 16 W oraz warstwy ścieralnej AC 11 S.</w:t>
          </w:r>
        </w:p>
      </w:sdtContent>
    </w:sdt>
    <w:p w14:paraId="5FD741E6" w14:textId="77777777" w:rsidR="00C618FC" w:rsidRPr="00652E70" w:rsidRDefault="00C618FC" w:rsidP="00195848">
      <w:pPr>
        <w:pStyle w:val="Akapitzlist"/>
        <w:numPr>
          <w:ilvl w:val="1"/>
          <w:numId w:val="127"/>
        </w:numPr>
        <w:spacing w:after="120" w:line="276" w:lineRule="auto"/>
        <w:jc w:val="both"/>
        <w:rPr>
          <w:rFonts w:ascii="Arial Narrow" w:hAnsi="Arial Narrow" w:cs="Arial"/>
          <w:b/>
          <w:spacing w:val="-3"/>
          <w:sz w:val="20"/>
        </w:rPr>
      </w:pPr>
      <w:bookmarkStart w:id="7" w:name="_Toc7174859"/>
      <w:r w:rsidRPr="00652E70">
        <w:rPr>
          <w:rFonts w:ascii="Arial Narrow" w:hAnsi="Arial Narrow" w:cs="Arial"/>
          <w:b/>
          <w:spacing w:val="-3"/>
          <w:sz w:val="20"/>
        </w:rPr>
        <w:t>Określenia podstawowe</w:t>
      </w:r>
      <w:bookmarkEnd w:id="7"/>
    </w:p>
    <w:p w14:paraId="6007F450" w14:textId="2EF9890B"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Definicje i określenia podano w </w:t>
      </w:r>
      <w:r w:rsidR="00477D84">
        <w:rPr>
          <w:rFonts w:ascii="Arial Narrow" w:hAnsi="Arial Narrow"/>
          <w:sz w:val="20"/>
        </w:rPr>
        <w:t>D-00.00.00</w:t>
      </w:r>
      <w:r w:rsidRPr="008C1676">
        <w:rPr>
          <w:rFonts w:ascii="Arial Narrow" w:hAnsi="Arial Narrow"/>
          <w:sz w:val="20"/>
        </w:rPr>
        <w:t xml:space="preserve">. "Wymagania ogólne", oraz w przepisach związanych wyszczególnionych w pkt. 10 niniejszego </w:t>
      </w:r>
      <w:proofErr w:type="spellStart"/>
      <w:r w:rsidR="00477D84">
        <w:rPr>
          <w:rFonts w:ascii="Arial Narrow" w:hAnsi="Arial Narrow"/>
          <w:sz w:val="20"/>
        </w:rPr>
        <w:t>STWiORB</w:t>
      </w:r>
      <w:proofErr w:type="spellEnd"/>
      <w:r w:rsidRPr="008C1676">
        <w:rPr>
          <w:rFonts w:ascii="Arial Narrow" w:hAnsi="Arial Narrow"/>
          <w:sz w:val="20"/>
        </w:rPr>
        <w:t>.</w:t>
      </w:r>
    </w:p>
    <w:p w14:paraId="2C348026" w14:textId="77777777" w:rsidR="00C618FC" w:rsidRPr="00652E70" w:rsidRDefault="00C618FC" w:rsidP="00195848">
      <w:pPr>
        <w:pStyle w:val="Akapitzlist"/>
        <w:numPr>
          <w:ilvl w:val="1"/>
          <w:numId w:val="127"/>
        </w:numPr>
        <w:spacing w:after="120" w:line="276" w:lineRule="auto"/>
        <w:jc w:val="both"/>
        <w:rPr>
          <w:rFonts w:ascii="Arial Narrow" w:hAnsi="Arial Narrow" w:cs="Arial"/>
          <w:b/>
          <w:spacing w:val="-3"/>
          <w:sz w:val="20"/>
        </w:rPr>
      </w:pPr>
      <w:bookmarkStart w:id="8" w:name="_Toc7174860"/>
      <w:r w:rsidRPr="00652E70">
        <w:rPr>
          <w:rFonts w:ascii="Arial Narrow" w:hAnsi="Arial Narrow" w:cs="Arial"/>
          <w:b/>
          <w:spacing w:val="-3"/>
          <w:sz w:val="20"/>
        </w:rPr>
        <w:t>Ogólne wymagania dotyczące robót</w:t>
      </w:r>
      <w:bookmarkEnd w:id="8"/>
    </w:p>
    <w:p w14:paraId="7524F889" w14:textId="464241CC"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wymagania dotyczące robót podano w </w:t>
      </w:r>
      <w:r w:rsidR="00477D84">
        <w:rPr>
          <w:rFonts w:ascii="Arial Narrow" w:hAnsi="Arial Narrow"/>
          <w:sz w:val="20"/>
        </w:rPr>
        <w:t>D-00.00.00</w:t>
      </w:r>
      <w:r w:rsidRPr="008C1676">
        <w:rPr>
          <w:rFonts w:ascii="Arial Narrow" w:hAnsi="Arial Narrow"/>
          <w:sz w:val="20"/>
        </w:rPr>
        <w:t xml:space="preserve"> "Wymagania Ogólne".</w:t>
      </w:r>
    </w:p>
    <w:p w14:paraId="265F8B98" w14:textId="77777777" w:rsidR="00C618FC" w:rsidRPr="008301F8" w:rsidRDefault="00C618FC" w:rsidP="00195848">
      <w:pPr>
        <w:pStyle w:val="Akapitzlist"/>
        <w:numPr>
          <w:ilvl w:val="0"/>
          <w:numId w:val="24"/>
        </w:numPr>
        <w:tabs>
          <w:tab w:val="left" w:pos="-1440"/>
          <w:tab w:val="left" w:pos="-720"/>
          <w:tab w:val="left" w:pos="0"/>
        </w:tabs>
        <w:spacing w:after="120" w:line="276" w:lineRule="auto"/>
        <w:jc w:val="both"/>
        <w:rPr>
          <w:rFonts w:ascii="Arial Narrow" w:hAnsi="Arial Narrow" w:cs="Arial"/>
          <w:b/>
          <w:spacing w:val="-3"/>
          <w:sz w:val="20"/>
        </w:rPr>
      </w:pPr>
      <w:bookmarkStart w:id="9" w:name="_Toc7174861"/>
      <w:r w:rsidRPr="008301F8">
        <w:rPr>
          <w:rFonts w:ascii="Arial Narrow" w:hAnsi="Arial Narrow" w:cs="Arial"/>
          <w:b/>
          <w:spacing w:val="-3"/>
          <w:sz w:val="20"/>
        </w:rPr>
        <w:t>MATERIAŁY</w:t>
      </w:r>
      <w:bookmarkEnd w:id="9"/>
    </w:p>
    <w:p w14:paraId="3A7B0862" w14:textId="7F8A7C0F"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Ogólne wymagania dotyczące materiałów, ich pozyskiwania i składowania podano w </w:t>
      </w:r>
      <w:r w:rsidR="00477D84">
        <w:rPr>
          <w:rFonts w:ascii="Arial Narrow" w:hAnsi="Arial Narrow"/>
          <w:sz w:val="20"/>
        </w:rPr>
        <w:t>D-00.00.00</w:t>
      </w:r>
      <w:r w:rsidRPr="008C1676">
        <w:rPr>
          <w:rFonts w:ascii="Arial Narrow" w:hAnsi="Arial Narrow"/>
          <w:sz w:val="20"/>
        </w:rPr>
        <w:t xml:space="preserve"> "Wymagania ogólne". Poszczególne rodzaje materiałów powinny pochodzić ze źródeł zatwierdzonych przez Inżyniera/Inspektora Nadzoru. W przypadku wystąpienia zmian w materiałach składowych (rodzaj, kategoria, typ petrograficzny, gęstość, zmiana złoża) należy postępować zgodnie z zasadami określonymi w punkcie 4.2. </w:t>
      </w:r>
      <w:proofErr w:type="gramStart"/>
      <w:r w:rsidRPr="008C1676">
        <w:rPr>
          <w:rFonts w:ascii="Arial Narrow" w:hAnsi="Arial Narrow"/>
          <w:sz w:val="20"/>
        </w:rPr>
        <w:t>normy</w:t>
      </w:r>
      <w:proofErr w:type="gramEnd"/>
      <w:r w:rsidRPr="008C1676">
        <w:rPr>
          <w:rFonts w:ascii="Arial Narrow" w:hAnsi="Arial Narrow"/>
          <w:sz w:val="20"/>
        </w:rPr>
        <w:t xml:space="preserve"> PN-EN 13108-20.</w:t>
      </w:r>
    </w:p>
    <w:p w14:paraId="0FAB074E" w14:textId="77777777" w:rsidR="00652E70" w:rsidRPr="00652E70" w:rsidRDefault="00652E70" w:rsidP="00195848">
      <w:pPr>
        <w:pStyle w:val="Akapitzlist"/>
        <w:numPr>
          <w:ilvl w:val="0"/>
          <w:numId w:val="127"/>
        </w:numPr>
        <w:spacing w:after="120" w:line="276" w:lineRule="auto"/>
        <w:jc w:val="both"/>
        <w:rPr>
          <w:rFonts w:ascii="Arial Narrow" w:hAnsi="Arial Narrow" w:cs="Arial"/>
          <w:b/>
          <w:vanish/>
          <w:spacing w:val="-3"/>
          <w:sz w:val="20"/>
        </w:rPr>
      </w:pPr>
      <w:bookmarkStart w:id="10" w:name="_Toc7174862"/>
    </w:p>
    <w:p w14:paraId="1CFD59FE" w14:textId="63214D9A" w:rsidR="00C618FC" w:rsidRPr="00652E70" w:rsidRDefault="00C618FC" w:rsidP="00195848">
      <w:pPr>
        <w:pStyle w:val="Akapitzlist"/>
        <w:numPr>
          <w:ilvl w:val="1"/>
          <w:numId w:val="127"/>
        </w:numPr>
        <w:spacing w:after="120" w:line="276" w:lineRule="auto"/>
        <w:jc w:val="both"/>
        <w:rPr>
          <w:rFonts w:ascii="Arial Narrow" w:hAnsi="Arial Narrow" w:cs="Arial"/>
          <w:b/>
          <w:spacing w:val="-3"/>
          <w:sz w:val="20"/>
        </w:rPr>
      </w:pPr>
      <w:r w:rsidRPr="00652E70">
        <w:rPr>
          <w:rFonts w:ascii="Arial Narrow" w:hAnsi="Arial Narrow" w:cs="Arial"/>
          <w:b/>
          <w:spacing w:val="-3"/>
          <w:sz w:val="20"/>
        </w:rPr>
        <w:t>Rodzaje materiałów</w:t>
      </w:r>
      <w:bookmarkEnd w:id="10"/>
    </w:p>
    <w:p w14:paraId="3E72163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Rodzaje materiałów stosowanych do mieszanki mineralno-asfaltowej podano w tabeli 1.</w:t>
      </w:r>
    </w:p>
    <w:p w14:paraId="39CA93D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Tabela 1. Rodzaje materiałów do mieszanki mineralno-asfaltowej</w:t>
      </w:r>
    </w:p>
    <w:tbl>
      <w:tblPr>
        <w:tblStyle w:val="Tabela-Siatka"/>
        <w:tblW w:w="9072" w:type="dxa"/>
        <w:tblInd w:w="108" w:type="dxa"/>
        <w:tblLook w:val="04A0" w:firstRow="1" w:lastRow="0" w:firstColumn="1" w:lastColumn="0" w:noHBand="0" w:noVBand="1"/>
      </w:tblPr>
      <w:tblGrid>
        <w:gridCol w:w="525"/>
        <w:gridCol w:w="2736"/>
        <w:gridCol w:w="1984"/>
        <w:gridCol w:w="1843"/>
        <w:gridCol w:w="1984"/>
      </w:tblGrid>
      <w:tr w:rsidR="00C618FC" w:rsidRPr="008C1676" w14:paraId="6C14FBEF" w14:textId="77777777" w:rsidTr="00F65A09">
        <w:tc>
          <w:tcPr>
            <w:tcW w:w="525" w:type="dxa"/>
            <w:vMerge w:val="restart"/>
          </w:tcPr>
          <w:p w14:paraId="2B95AB5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Lp.</w:t>
            </w:r>
          </w:p>
        </w:tc>
        <w:tc>
          <w:tcPr>
            <w:tcW w:w="2736" w:type="dxa"/>
            <w:vMerge w:val="restart"/>
          </w:tcPr>
          <w:p w14:paraId="27DB107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materiału</w:t>
            </w:r>
          </w:p>
        </w:tc>
        <w:tc>
          <w:tcPr>
            <w:tcW w:w="5811" w:type="dxa"/>
            <w:gridSpan w:val="3"/>
          </w:tcPr>
          <w:p w14:paraId="1A1328E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Wymagania wg / dokument odniesienia</w:t>
            </w:r>
          </w:p>
        </w:tc>
      </w:tr>
      <w:tr w:rsidR="00C618FC" w:rsidRPr="008C1676" w14:paraId="464281F6" w14:textId="77777777" w:rsidTr="00F65A09">
        <w:trPr>
          <w:trHeight w:val="62"/>
        </w:trPr>
        <w:tc>
          <w:tcPr>
            <w:tcW w:w="525" w:type="dxa"/>
            <w:vMerge/>
          </w:tcPr>
          <w:p w14:paraId="7C11EDBE" w14:textId="77777777" w:rsidR="00C618FC" w:rsidRPr="008C1676" w:rsidRDefault="00C618FC" w:rsidP="00195848">
            <w:pPr>
              <w:spacing w:before="0" w:after="120" w:line="276" w:lineRule="auto"/>
              <w:contextualSpacing/>
              <w:rPr>
                <w:rFonts w:ascii="Arial Narrow" w:hAnsi="Arial Narrow" w:cs="Arial"/>
                <w:bCs/>
                <w:iCs/>
                <w:sz w:val="20"/>
              </w:rPr>
            </w:pPr>
          </w:p>
        </w:tc>
        <w:tc>
          <w:tcPr>
            <w:tcW w:w="2736" w:type="dxa"/>
            <w:vMerge/>
          </w:tcPr>
          <w:p w14:paraId="56DA7DD8" w14:textId="77777777" w:rsidR="00C618FC" w:rsidRPr="008C1676" w:rsidRDefault="00C618FC" w:rsidP="00195848">
            <w:pPr>
              <w:spacing w:before="0" w:after="120" w:line="276" w:lineRule="auto"/>
              <w:contextualSpacing/>
              <w:rPr>
                <w:rFonts w:ascii="Arial Narrow" w:hAnsi="Arial Narrow" w:cs="Arial"/>
                <w:bCs/>
                <w:iCs/>
                <w:sz w:val="20"/>
              </w:rPr>
            </w:pPr>
          </w:p>
        </w:tc>
        <w:tc>
          <w:tcPr>
            <w:tcW w:w="1984" w:type="dxa"/>
          </w:tcPr>
          <w:p w14:paraId="171AAFF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1-2</w:t>
            </w:r>
          </w:p>
        </w:tc>
        <w:tc>
          <w:tcPr>
            <w:tcW w:w="1843" w:type="dxa"/>
          </w:tcPr>
          <w:p w14:paraId="75DE8C0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3-4</w:t>
            </w:r>
          </w:p>
        </w:tc>
        <w:tc>
          <w:tcPr>
            <w:tcW w:w="1984" w:type="dxa"/>
          </w:tcPr>
          <w:p w14:paraId="75AE997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5-7</w:t>
            </w:r>
          </w:p>
        </w:tc>
      </w:tr>
      <w:tr w:rsidR="00C618FC" w:rsidRPr="008C1676" w14:paraId="475461DA" w14:textId="77777777" w:rsidTr="00F65A09">
        <w:tc>
          <w:tcPr>
            <w:tcW w:w="525" w:type="dxa"/>
          </w:tcPr>
          <w:p w14:paraId="00808D7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1.</w:t>
            </w:r>
          </w:p>
        </w:tc>
        <w:tc>
          <w:tcPr>
            <w:tcW w:w="2736" w:type="dxa"/>
          </w:tcPr>
          <w:p w14:paraId="5EBFD29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Kruszywo grube </w:t>
            </w:r>
          </w:p>
        </w:tc>
        <w:tc>
          <w:tcPr>
            <w:tcW w:w="5811" w:type="dxa"/>
            <w:gridSpan w:val="3"/>
          </w:tcPr>
          <w:p w14:paraId="7FFDD15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WT-1 Kruszywa 2014, tabela 4</w:t>
            </w:r>
          </w:p>
        </w:tc>
      </w:tr>
      <w:tr w:rsidR="00C618FC" w:rsidRPr="008C1676" w14:paraId="3FA2ED55" w14:textId="77777777" w:rsidTr="00F65A09">
        <w:tc>
          <w:tcPr>
            <w:tcW w:w="525" w:type="dxa"/>
          </w:tcPr>
          <w:p w14:paraId="0B3AB60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w:t>
            </w:r>
          </w:p>
        </w:tc>
        <w:tc>
          <w:tcPr>
            <w:tcW w:w="2736" w:type="dxa"/>
          </w:tcPr>
          <w:p w14:paraId="6666B9A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Kruszywo drobne lub o ciągłym uziarnieniu D≤8</w:t>
            </w:r>
          </w:p>
        </w:tc>
        <w:tc>
          <w:tcPr>
            <w:tcW w:w="5811" w:type="dxa"/>
            <w:gridSpan w:val="3"/>
          </w:tcPr>
          <w:p w14:paraId="0DEC5C7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WT-1 Kruszywa 2014, tabele 5 i 6</w:t>
            </w:r>
          </w:p>
        </w:tc>
      </w:tr>
      <w:tr w:rsidR="00C618FC" w:rsidRPr="008C1676" w14:paraId="7356CB72" w14:textId="77777777" w:rsidTr="00F65A09">
        <w:tc>
          <w:tcPr>
            <w:tcW w:w="525" w:type="dxa"/>
          </w:tcPr>
          <w:p w14:paraId="6877BC0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3.</w:t>
            </w:r>
          </w:p>
        </w:tc>
        <w:tc>
          <w:tcPr>
            <w:tcW w:w="2736" w:type="dxa"/>
          </w:tcPr>
          <w:p w14:paraId="5474624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Kruszywo o ciągłym uziarnieniu</w:t>
            </w:r>
          </w:p>
        </w:tc>
        <w:tc>
          <w:tcPr>
            <w:tcW w:w="5811" w:type="dxa"/>
            <w:gridSpan w:val="3"/>
          </w:tcPr>
          <w:p w14:paraId="0FEC326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WT-1 Kruszywa 2014, tabela 6a</w:t>
            </w:r>
          </w:p>
        </w:tc>
      </w:tr>
      <w:tr w:rsidR="00C618FC" w:rsidRPr="008C1676" w14:paraId="334C90C8" w14:textId="77777777" w:rsidTr="00F65A09">
        <w:tc>
          <w:tcPr>
            <w:tcW w:w="525" w:type="dxa"/>
          </w:tcPr>
          <w:p w14:paraId="63C7C46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4.</w:t>
            </w:r>
          </w:p>
        </w:tc>
        <w:tc>
          <w:tcPr>
            <w:tcW w:w="2736" w:type="dxa"/>
          </w:tcPr>
          <w:p w14:paraId="01C79F1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Wypełniacz </w:t>
            </w:r>
          </w:p>
        </w:tc>
        <w:tc>
          <w:tcPr>
            <w:tcW w:w="5811" w:type="dxa"/>
            <w:gridSpan w:val="3"/>
          </w:tcPr>
          <w:p w14:paraId="622EAA6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WT-1 Kruszywa 2014, tabela 7</w:t>
            </w:r>
          </w:p>
        </w:tc>
      </w:tr>
      <w:tr w:rsidR="00C618FC" w:rsidRPr="008C1676" w14:paraId="069ADAAB" w14:textId="77777777" w:rsidTr="00F65A09">
        <w:tc>
          <w:tcPr>
            <w:tcW w:w="525" w:type="dxa"/>
          </w:tcPr>
          <w:p w14:paraId="1B5B253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5.</w:t>
            </w:r>
          </w:p>
        </w:tc>
        <w:tc>
          <w:tcPr>
            <w:tcW w:w="2736" w:type="dxa"/>
          </w:tcPr>
          <w:p w14:paraId="12AEAF2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Lepiszcze</w:t>
            </w:r>
          </w:p>
        </w:tc>
        <w:tc>
          <w:tcPr>
            <w:tcW w:w="5811" w:type="dxa"/>
            <w:gridSpan w:val="3"/>
          </w:tcPr>
          <w:p w14:paraId="528249A7" w14:textId="77777777" w:rsidR="00C618FC" w:rsidRPr="008C1676" w:rsidRDefault="00C618FC" w:rsidP="00195848">
            <w:pPr>
              <w:spacing w:before="0" w:after="120" w:line="276" w:lineRule="auto"/>
              <w:contextualSpacing/>
              <w:rPr>
                <w:rFonts w:ascii="Arial Narrow" w:hAnsi="Arial Narrow" w:cs="Arial"/>
                <w:bCs/>
                <w:iCs/>
                <w:sz w:val="20"/>
                <w:lang w:val="de-DE"/>
              </w:rPr>
            </w:pPr>
            <w:r w:rsidRPr="008C1676">
              <w:rPr>
                <w:rFonts w:ascii="Arial Narrow" w:hAnsi="Arial Narrow" w:cs="Arial"/>
                <w:bCs/>
                <w:iCs/>
                <w:sz w:val="20"/>
                <w:lang w:val="de-DE"/>
              </w:rPr>
              <w:t xml:space="preserve">WT-2 </w:t>
            </w:r>
            <w:r w:rsidRPr="008C1676">
              <w:rPr>
                <w:rFonts w:ascii="Arial Narrow" w:hAnsi="Arial Narrow" w:cs="Arial"/>
                <w:bCs/>
                <w:iCs/>
                <w:sz w:val="20"/>
              </w:rPr>
              <w:t>2014 – część I pkt 8.2.1.1</w:t>
            </w:r>
            <w:r w:rsidRPr="008C1676">
              <w:rPr>
                <w:rFonts w:ascii="Arial Narrow" w:hAnsi="Arial Narrow" w:cs="Arial"/>
                <w:bCs/>
                <w:iCs/>
                <w:sz w:val="20"/>
                <w:lang w:val="de-DE"/>
              </w:rPr>
              <w:t xml:space="preserve"> Tab. 5, PN-EN 14023</w:t>
            </w:r>
          </w:p>
          <w:p w14:paraId="6B506761" w14:textId="77777777" w:rsidR="00C618FC" w:rsidRPr="008C1676" w:rsidRDefault="00C618FC" w:rsidP="00195848">
            <w:pPr>
              <w:spacing w:before="0" w:after="120" w:line="276" w:lineRule="auto"/>
              <w:contextualSpacing/>
              <w:rPr>
                <w:rFonts w:ascii="Arial Narrow" w:hAnsi="Arial Narrow" w:cs="Arial"/>
                <w:bCs/>
                <w:iCs/>
                <w:sz w:val="20"/>
                <w:lang w:val="fr-LU"/>
              </w:rPr>
            </w:pPr>
            <w:r w:rsidRPr="008C1676">
              <w:rPr>
                <w:rFonts w:ascii="Arial Narrow" w:hAnsi="Arial Narrow" w:cs="Arial"/>
                <w:bCs/>
                <w:iCs/>
                <w:sz w:val="20"/>
                <w:lang w:val="de-DE"/>
              </w:rPr>
              <w:t>PN-EN 12591, PN-EN 13924-2</w:t>
            </w:r>
          </w:p>
        </w:tc>
      </w:tr>
      <w:tr w:rsidR="00C618FC" w:rsidRPr="008C1676" w14:paraId="56FFFEF6" w14:textId="77777777" w:rsidTr="00F65A09">
        <w:tc>
          <w:tcPr>
            <w:tcW w:w="525" w:type="dxa"/>
          </w:tcPr>
          <w:p w14:paraId="7DC3914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6.</w:t>
            </w:r>
          </w:p>
        </w:tc>
        <w:tc>
          <w:tcPr>
            <w:tcW w:w="2736" w:type="dxa"/>
          </w:tcPr>
          <w:p w14:paraId="52A97C1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Granulat asfaltowy </w:t>
            </w:r>
          </w:p>
        </w:tc>
        <w:tc>
          <w:tcPr>
            <w:tcW w:w="5811" w:type="dxa"/>
            <w:gridSpan w:val="3"/>
          </w:tcPr>
          <w:p w14:paraId="4B09EE18" w14:textId="68DE1D1A"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pkt. 2.1.1. </w:t>
            </w:r>
            <w:proofErr w:type="spellStart"/>
            <w:proofErr w:type="gramStart"/>
            <w:r w:rsidR="00477D84">
              <w:rPr>
                <w:rFonts w:ascii="Arial Narrow" w:hAnsi="Arial Narrow" w:cs="Arial"/>
                <w:bCs/>
                <w:iCs/>
                <w:sz w:val="20"/>
              </w:rPr>
              <w:t>STWiORB</w:t>
            </w:r>
            <w:proofErr w:type="spellEnd"/>
            <w:r w:rsidRPr="008C1676">
              <w:rPr>
                <w:rFonts w:ascii="Arial Narrow" w:hAnsi="Arial Narrow" w:cs="Arial"/>
                <w:bCs/>
                <w:iCs/>
                <w:sz w:val="20"/>
              </w:rPr>
              <w:t>,  PN-EN</w:t>
            </w:r>
            <w:proofErr w:type="gramEnd"/>
            <w:r w:rsidRPr="008C1676">
              <w:rPr>
                <w:rFonts w:ascii="Arial Narrow" w:hAnsi="Arial Narrow" w:cs="Arial"/>
                <w:bCs/>
                <w:iCs/>
                <w:sz w:val="20"/>
              </w:rPr>
              <w:t xml:space="preserve"> 13108-8, RID I/6 Załącznik nr 9.2.1 i Załącznik nr 9.2.3</w:t>
            </w:r>
          </w:p>
        </w:tc>
      </w:tr>
      <w:tr w:rsidR="00C618FC" w:rsidRPr="008C1676" w14:paraId="1D0E3FC7" w14:textId="77777777" w:rsidTr="00F65A09">
        <w:tc>
          <w:tcPr>
            <w:tcW w:w="525" w:type="dxa"/>
          </w:tcPr>
          <w:p w14:paraId="35E500F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7.</w:t>
            </w:r>
          </w:p>
        </w:tc>
        <w:tc>
          <w:tcPr>
            <w:tcW w:w="2736" w:type="dxa"/>
          </w:tcPr>
          <w:p w14:paraId="2D62657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Środek adhezyjny</w:t>
            </w:r>
          </w:p>
        </w:tc>
        <w:tc>
          <w:tcPr>
            <w:tcW w:w="5811" w:type="dxa"/>
            <w:gridSpan w:val="3"/>
          </w:tcPr>
          <w:p w14:paraId="32DB2B05" w14:textId="77777777" w:rsidR="00C618FC" w:rsidRPr="008C1676" w:rsidRDefault="00C618FC" w:rsidP="00195848">
            <w:pPr>
              <w:spacing w:before="0" w:after="120" w:line="276" w:lineRule="auto"/>
              <w:contextualSpacing/>
              <w:rPr>
                <w:rFonts w:ascii="Arial Narrow" w:hAnsi="Arial Narrow" w:cs="Arial"/>
                <w:bCs/>
                <w:iCs/>
                <w:sz w:val="20"/>
              </w:rPr>
            </w:pPr>
            <w:proofErr w:type="gramStart"/>
            <w:r w:rsidRPr="008C1676">
              <w:rPr>
                <w:rFonts w:ascii="Arial Narrow" w:hAnsi="Arial Narrow" w:cs="Arial"/>
                <w:bCs/>
                <w:iCs/>
                <w:sz w:val="20"/>
              </w:rPr>
              <w:t>wg</w:t>
            </w:r>
            <w:proofErr w:type="gramEnd"/>
            <w:r w:rsidRPr="008C1676">
              <w:rPr>
                <w:rFonts w:ascii="Arial Narrow" w:hAnsi="Arial Narrow" w:cs="Arial"/>
                <w:bCs/>
                <w:iCs/>
                <w:sz w:val="20"/>
              </w:rPr>
              <w:t xml:space="preserve"> p. 4.1 PN-EN 13108-1</w:t>
            </w:r>
          </w:p>
        </w:tc>
      </w:tr>
      <w:tr w:rsidR="00C618FC" w:rsidRPr="008C1676" w14:paraId="0C3A5F54" w14:textId="77777777" w:rsidTr="00F65A09">
        <w:tc>
          <w:tcPr>
            <w:tcW w:w="525" w:type="dxa"/>
          </w:tcPr>
          <w:p w14:paraId="46B16A6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8.</w:t>
            </w:r>
          </w:p>
        </w:tc>
        <w:tc>
          <w:tcPr>
            <w:tcW w:w="2736" w:type="dxa"/>
          </w:tcPr>
          <w:p w14:paraId="1F4C5C6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Mieszanka mineralno-asfaltowe</w:t>
            </w:r>
          </w:p>
        </w:tc>
        <w:tc>
          <w:tcPr>
            <w:tcW w:w="1984" w:type="dxa"/>
          </w:tcPr>
          <w:p w14:paraId="4F815A2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WT-2 2014– część I pkt 8.2.1.2 tab. 6 i pkt 8.2.1.3. tab. 7</w:t>
            </w:r>
          </w:p>
        </w:tc>
        <w:tc>
          <w:tcPr>
            <w:tcW w:w="1843" w:type="dxa"/>
          </w:tcPr>
          <w:p w14:paraId="306C13E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WT-2 2014– część I pkt 8.2.1.2 tab. 6 i pkt 8.2.1.3. tab. 8</w:t>
            </w:r>
          </w:p>
        </w:tc>
        <w:tc>
          <w:tcPr>
            <w:tcW w:w="1984" w:type="dxa"/>
          </w:tcPr>
          <w:p w14:paraId="3D449CA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WT-2 2014– część I pkt 8.2.1.2 tab. 6 i pkt 8.2.1.3. tab. 9</w:t>
            </w:r>
          </w:p>
        </w:tc>
      </w:tr>
      <w:tr w:rsidR="00C618FC" w:rsidRPr="008C1676" w14:paraId="737C9FDE" w14:textId="77777777" w:rsidTr="00F65A09">
        <w:tc>
          <w:tcPr>
            <w:tcW w:w="9072" w:type="dxa"/>
            <w:gridSpan w:val="5"/>
          </w:tcPr>
          <w:p w14:paraId="3667D6E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lastRenderedPageBreak/>
              <w:t>Jeżeli stosowana jest mieszanka kruszywa drobnego niełamanego i łamanego, to należy przyjąć proporcję kruszywa łamanego do niełamanego co najmniej 50/50.</w:t>
            </w:r>
          </w:p>
          <w:p w14:paraId="48AB6CE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Projektowanie mieszanki mineralno-asfaltowej wg WT-2 2014 – część I pkt. 8.1. W przypadku stosowania granulatu asfaltowego należy dodatkowo stosować się do wytycznych opisanych w Załączniku nr 9.2.1 i Załączniku nr 9.2.3 RID I/6</w:t>
            </w:r>
          </w:p>
        </w:tc>
      </w:tr>
    </w:tbl>
    <w:p w14:paraId="0F0E0754" w14:textId="77777777" w:rsidR="00C618FC" w:rsidRPr="008C1676" w:rsidRDefault="00C618FC" w:rsidP="00195848">
      <w:pPr>
        <w:spacing w:after="120" w:line="276" w:lineRule="auto"/>
        <w:contextualSpacing/>
        <w:jc w:val="both"/>
        <w:rPr>
          <w:rFonts w:ascii="Arial Narrow" w:hAnsi="Arial Narrow"/>
          <w:sz w:val="20"/>
        </w:rPr>
      </w:pPr>
    </w:p>
    <w:p w14:paraId="283BE8C6" w14:textId="77777777" w:rsidR="00C618FC" w:rsidRPr="00652E70" w:rsidRDefault="00C618FC" w:rsidP="00195848">
      <w:pPr>
        <w:pStyle w:val="Akapitzlist"/>
        <w:numPr>
          <w:ilvl w:val="2"/>
          <w:numId w:val="127"/>
        </w:numPr>
        <w:spacing w:after="120" w:line="276" w:lineRule="auto"/>
        <w:jc w:val="both"/>
        <w:rPr>
          <w:rFonts w:ascii="Arial Narrow" w:hAnsi="Arial Narrow" w:cs="Arial"/>
          <w:b/>
          <w:spacing w:val="-3"/>
          <w:sz w:val="20"/>
        </w:rPr>
      </w:pPr>
      <w:r w:rsidRPr="00652E70">
        <w:rPr>
          <w:rFonts w:ascii="Arial Narrow" w:hAnsi="Arial Narrow" w:cs="Arial"/>
          <w:b/>
          <w:spacing w:val="-3"/>
          <w:sz w:val="20"/>
        </w:rPr>
        <w:t xml:space="preserve">Granulat asfaltowy </w:t>
      </w:r>
    </w:p>
    <w:p w14:paraId="1D5DC3C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Granulat asfaltowy należy stosować zgodnie z wymaganiami podanymi w normie PN-EN 13108-8 oraz Załączniku nr 9.2.1 i Załączniku nr 9.2.3 RID I/6.</w:t>
      </w:r>
    </w:p>
    <w:p w14:paraId="312D8171" w14:textId="6570FADB"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Mieszanki mineralno-asfaltowe zawierające granulat asfaltowy muszą mieć parametry odpowiadające ich rodzajowi oraz przeznaczaniu, zgodnie z wymaganiami niniejszego </w:t>
      </w:r>
      <w:proofErr w:type="spellStart"/>
      <w:r w:rsidR="00477D84">
        <w:rPr>
          <w:rFonts w:ascii="Arial Narrow" w:hAnsi="Arial Narrow"/>
          <w:sz w:val="20"/>
        </w:rPr>
        <w:t>STWiORB</w:t>
      </w:r>
      <w:proofErr w:type="spellEnd"/>
      <w:r w:rsidRPr="008C1676">
        <w:rPr>
          <w:rFonts w:ascii="Arial Narrow" w:hAnsi="Arial Narrow"/>
          <w:sz w:val="20"/>
        </w:rPr>
        <w:t>.</w:t>
      </w:r>
    </w:p>
    <w:p w14:paraId="39CB8A18" w14:textId="77777777" w:rsidR="00C618FC" w:rsidRPr="00652E70" w:rsidRDefault="00C618FC" w:rsidP="00195848">
      <w:pPr>
        <w:pStyle w:val="Akapitzlist"/>
        <w:numPr>
          <w:ilvl w:val="3"/>
          <w:numId w:val="127"/>
        </w:numPr>
        <w:spacing w:after="120" w:line="276" w:lineRule="auto"/>
        <w:jc w:val="both"/>
        <w:rPr>
          <w:rFonts w:ascii="Arial Narrow" w:hAnsi="Arial Narrow" w:cs="Arial"/>
          <w:b/>
          <w:spacing w:val="-3"/>
          <w:sz w:val="20"/>
        </w:rPr>
      </w:pPr>
      <w:r w:rsidRPr="00652E70">
        <w:rPr>
          <w:rFonts w:ascii="Arial Narrow" w:hAnsi="Arial Narrow" w:cs="Arial"/>
          <w:b/>
          <w:spacing w:val="-3"/>
          <w:sz w:val="20"/>
        </w:rPr>
        <w:t>Zasady stosowania granulatu asfaltowego</w:t>
      </w:r>
    </w:p>
    <w:p w14:paraId="507D7D7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Zakres stosowania granulatu asfaltowego w mieszankach mineralno-asfaltowych typu AC P, zależy od następujących czynników: </w:t>
      </w:r>
    </w:p>
    <w:p w14:paraId="7943AB73" w14:textId="77777777" w:rsidR="00C618FC" w:rsidRPr="00B066C8" w:rsidRDefault="00C618FC" w:rsidP="00195848">
      <w:pPr>
        <w:pStyle w:val="Akapitzlist"/>
        <w:numPr>
          <w:ilvl w:val="0"/>
          <w:numId w:val="32"/>
        </w:numPr>
        <w:spacing w:after="120" w:line="276" w:lineRule="auto"/>
        <w:jc w:val="both"/>
        <w:rPr>
          <w:rFonts w:ascii="Arial Narrow" w:hAnsi="Arial Narrow"/>
          <w:sz w:val="20"/>
        </w:rPr>
      </w:pPr>
      <w:proofErr w:type="gramStart"/>
      <w:r w:rsidRPr="00B066C8">
        <w:rPr>
          <w:rFonts w:ascii="Arial Narrow" w:hAnsi="Arial Narrow"/>
          <w:sz w:val="20"/>
        </w:rPr>
        <w:t>pochodzenia</w:t>
      </w:r>
      <w:proofErr w:type="gramEnd"/>
      <w:r w:rsidRPr="00B066C8">
        <w:rPr>
          <w:rFonts w:ascii="Arial Narrow" w:hAnsi="Arial Narrow"/>
          <w:sz w:val="20"/>
        </w:rPr>
        <w:t xml:space="preserve"> granulatu asfaltowego,</w:t>
      </w:r>
    </w:p>
    <w:p w14:paraId="34155DD4" w14:textId="77777777" w:rsidR="00C618FC" w:rsidRPr="00B066C8" w:rsidRDefault="00C618FC" w:rsidP="00195848">
      <w:pPr>
        <w:pStyle w:val="Akapitzlist"/>
        <w:numPr>
          <w:ilvl w:val="0"/>
          <w:numId w:val="32"/>
        </w:numPr>
        <w:spacing w:after="120" w:line="276" w:lineRule="auto"/>
        <w:jc w:val="both"/>
        <w:rPr>
          <w:rFonts w:ascii="Arial Narrow" w:hAnsi="Arial Narrow"/>
          <w:sz w:val="20"/>
        </w:rPr>
      </w:pPr>
      <w:proofErr w:type="gramStart"/>
      <w:r w:rsidRPr="00B066C8">
        <w:rPr>
          <w:rFonts w:ascii="Arial Narrow" w:hAnsi="Arial Narrow"/>
          <w:sz w:val="20"/>
        </w:rPr>
        <w:t>jakości</w:t>
      </w:r>
      <w:proofErr w:type="gramEnd"/>
      <w:r w:rsidRPr="00B066C8">
        <w:rPr>
          <w:rFonts w:ascii="Arial Narrow" w:hAnsi="Arial Narrow"/>
          <w:sz w:val="20"/>
        </w:rPr>
        <w:t xml:space="preserve"> granulatu asfaltowego, a w szczególności właściwości lepiszcza, właściwości kruszywa i jednorodności granulatu, </w:t>
      </w:r>
    </w:p>
    <w:p w14:paraId="32BD5C04" w14:textId="77777777" w:rsidR="00C618FC" w:rsidRPr="00B066C8" w:rsidRDefault="00C618FC" w:rsidP="00195848">
      <w:pPr>
        <w:pStyle w:val="Akapitzlist"/>
        <w:numPr>
          <w:ilvl w:val="0"/>
          <w:numId w:val="32"/>
        </w:numPr>
        <w:spacing w:after="120" w:line="276" w:lineRule="auto"/>
        <w:jc w:val="both"/>
        <w:rPr>
          <w:rFonts w:ascii="Arial Narrow" w:hAnsi="Arial Narrow"/>
          <w:sz w:val="20"/>
        </w:rPr>
      </w:pPr>
      <w:proofErr w:type="gramStart"/>
      <w:r w:rsidRPr="00B066C8">
        <w:rPr>
          <w:rFonts w:ascii="Arial Narrow" w:hAnsi="Arial Narrow"/>
          <w:sz w:val="20"/>
        </w:rPr>
        <w:t>rodzaju</w:t>
      </w:r>
      <w:proofErr w:type="gramEnd"/>
      <w:r w:rsidRPr="00B066C8">
        <w:rPr>
          <w:rFonts w:ascii="Arial Narrow" w:hAnsi="Arial Narrow"/>
          <w:sz w:val="20"/>
        </w:rPr>
        <w:t xml:space="preserve"> nowego lepiszcza,</w:t>
      </w:r>
    </w:p>
    <w:p w14:paraId="257FE2AA" w14:textId="77777777" w:rsidR="00C618FC" w:rsidRPr="00B066C8" w:rsidRDefault="00C618FC" w:rsidP="00195848">
      <w:pPr>
        <w:pStyle w:val="Akapitzlist"/>
        <w:numPr>
          <w:ilvl w:val="0"/>
          <w:numId w:val="32"/>
        </w:numPr>
        <w:spacing w:after="120" w:line="276" w:lineRule="auto"/>
        <w:jc w:val="both"/>
        <w:rPr>
          <w:rFonts w:ascii="Arial Narrow" w:hAnsi="Arial Narrow"/>
          <w:sz w:val="20"/>
        </w:rPr>
      </w:pPr>
      <w:proofErr w:type="gramStart"/>
      <w:r w:rsidRPr="00B066C8">
        <w:rPr>
          <w:rFonts w:ascii="Arial Narrow" w:hAnsi="Arial Narrow"/>
          <w:sz w:val="20"/>
        </w:rPr>
        <w:t>technologii</w:t>
      </w:r>
      <w:proofErr w:type="gramEnd"/>
      <w:r w:rsidRPr="00B066C8">
        <w:rPr>
          <w:rFonts w:ascii="Arial Narrow" w:hAnsi="Arial Narrow"/>
          <w:sz w:val="20"/>
        </w:rPr>
        <w:t xml:space="preserve"> stosowanej do recyklingu na gorąco (metoda dozowania granulatu na zimno/na gorąco).</w:t>
      </w:r>
    </w:p>
    <w:p w14:paraId="36276C19" w14:textId="017C55E8"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Ogólne zasady wykorzystania granulatu asfaltowego określa tabela 2.</w:t>
      </w:r>
    </w:p>
    <w:p w14:paraId="216ADAD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Tabela 2. Ogólne zasady wykorzystania granulatu asfaltowego ze względu na jego pochodzenie </w:t>
      </w:r>
    </w:p>
    <w:tbl>
      <w:tblPr>
        <w:tblStyle w:val="Tabela-Siatka"/>
        <w:tblW w:w="0" w:type="auto"/>
        <w:jc w:val="center"/>
        <w:tblLook w:val="04A0" w:firstRow="1" w:lastRow="0" w:firstColumn="1" w:lastColumn="0" w:noHBand="0" w:noVBand="1"/>
      </w:tblPr>
      <w:tblGrid>
        <w:gridCol w:w="2547"/>
        <w:gridCol w:w="2738"/>
      </w:tblGrid>
      <w:tr w:rsidR="00C618FC" w:rsidRPr="008C1676" w14:paraId="06AC843B" w14:textId="77777777" w:rsidTr="00F65A09">
        <w:trPr>
          <w:jc w:val="center"/>
        </w:trPr>
        <w:tc>
          <w:tcPr>
            <w:tcW w:w="2547" w:type="dxa"/>
            <w:vMerge w:val="restart"/>
            <w:vAlign w:val="center"/>
          </w:tcPr>
          <w:p w14:paraId="1B5A493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Pochodzenie granulatu</w:t>
            </w:r>
          </w:p>
        </w:tc>
        <w:tc>
          <w:tcPr>
            <w:tcW w:w="2738" w:type="dxa"/>
          </w:tcPr>
          <w:p w14:paraId="71B6A38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Przeznaczenie mm-a z granulatem</w:t>
            </w:r>
          </w:p>
        </w:tc>
      </w:tr>
      <w:tr w:rsidR="00C618FC" w:rsidRPr="008C1676" w14:paraId="548B4962" w14:textId="77777777" w:rsidTr="00F65A09">
        <w:trPr>
          <w:jc w:val="center"/>
        </w:trPr>
        <w:tc>
          <w:tcPr>
            <w:tcW w:w="2547" w:type="dxa"/>
            <w:vMerge/>
            <w:vAlign w:val="center"/>
          </w:tcPr>
          <w:p w14:paraId="23598D99" w14:textId="77777777" w:rsidR="00C618FC" w:rsidRPr="008C1676" w:rsidRDefault="00C618FC" w:rsidP="00195848">
            <w:pPr>
              <w:spacing w:before="0" w:after="120" w:line="276" w:lineRule="auto"/>
              <w:contextualSpacing/>
              <w:rPr>
                <w:rFonts w:ascii="Arial Narrow" w:hAnsi="Arial Narrow" w:cs="Arial"/>
                <w:bCs/>
                <w:iCs/>
                <w:sz w:val="20"/>
              </w:rPr>
            </w:pPr>
          </w:p>
        </w:tc>
        <w:tc>
          <w:tcPr>
            <w:tcW w:w="2738" w:type="dxa"/>
            <w:vAlign w:val="center"/>
          </w:tcPr>
          <w:p w14:paraId="3D99E8F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P</w:t>
            </w:r>
          </w:p>
        </w:tc>
      </w:tr>
      <w:tr w:rsidR="00C618FC" w:rsidRPr="008C1676" w14:paraId="2A12C873" w14:textId="77777777" w:rsidTr="00F65A09">
        <w:trPr>
          <w:jc w:val="center"/>
        </w:trPr>
        <w:tc>
          <w:tcPr>
            <w:tcW w:w="2547" w:type="dxa"/>
            <w:vAlign w:val="center"/>
          </w:tcPr>
          <w:p w14:paraId="7E8B25E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P</w:t>
            </w:r>
          </w:p>
        </w:tc>
        <w:tc>
          <w:tcPr>
            <w:tcW w:w="2738" w:type="dxa"/>
            <w:vAlign w:val="center"/>
          </w:tcPr>
          <w:p w14:paraId="3B398E3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Tak</w:t>
            </w:r>
          </w:p>
        </w:tc>
      </w:tr>
      <w:tr w:rsidR="00C618FC" w:rsidRPr="008C1676" w14:paraId="2CD56D8A" w14:textId="77777777" w:rsidTr="00F65A09">
        <w:trPr>
          <w:jc w:val="center"/>
        </w:trPr>
        <w:tc>
          <w:tcPr>
            <w:tcW w:w="2547" w:type="dxa"/>
            <w:vAlign w:val="center"/>
          </w:tcPr>
          <w:p w14:paraId="2DA0BB2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W</w:t>
            </w:r>
          </w:p>
        </w:tc>
        <w:tc>
          <w:tcPr>
            <w:tcW w:w="2738" w:type="dxa"/>
            <w:vAlign w:val="center"/>
          </w:tcPr>
          <w:p w14:paraId="0A384C5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Tak</w:t>
            </w:r>
          </w:p>
        </w:tc>
      </w:tr>
      <w:tr w:rsidR="00C618FC" w:rsidRPr="008C1676" w14:paraId="50A0E85D" w14:textId="77777777" w:rsidTr="00F65A09">
        <w:trPr>
          <w:jc w:val="center"/>
        </w:trPr>
        <w:tc>
          <w:tcPr>
            <w:tcW w:w="2547" w:type="dxa"/>
            <w:vAlign w:val="center"/>
          </w:tcPr>
          <w:p w14:paraId="12D808F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S</w:t>
            </w:r>
          </w:p>
        </w:tc>
        <w:tc>
          <w:tcPr>
            <w:tcW w:w="2738" w:type="dxa"/>
            <w:vAlign w:val="center"/>
          </w:tcPr>
          <w:p w14:paraId="04DDEB8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Tak</w:t>
            </w:r>
          </w:p>
        </w:tc>
      </w:tr>
      <w:tr w:rsidR="00C618FC" w:rsidRPr="008C1676" w14:paraId="2A13B577" w14:textId="77777777" w:rsidTr="00F65A09">
        <w:trPr>
          <w:jc w:val="center"/>
        </w:trPr>
        <w:tc>
          <w:tcPr>
            <w:tcW w:w="2547" w:type="dxa"/>
            <w:vAlign w:val="center"/>
          </w:tcPr>
          <w:p w14:paraId="47FF279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WMS P</w:t>
            </w:r>
          </w:p>
        </w:tc>
        <w:tc>
          <w:tcPr>
            <w:tcW w:w="2738" w:type="dxa"/>
            <w:vAlign w:val="center"/>
          </w:tcPr>
          <w:p w14:paraId="229E32E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Możliwe</w:t>
            </w:r>
          </w:p>
        </w:tc>
      </w:tr>
      <w:tr w:rsidR="00C618FC" w:rsidRPr="008C1676" w14:paraId="4D3B59B7" w14:textId="77777777" w:rsidTr="00F65A09">
        <w:trPr>
          <w:jc w:val="center"/>
        </w:trPr>
        <w:tc>
          <w:tcPr>
            <w:tcW w:w="2547" w:type="dxa"/>
            <w:vAlign w:val="center"/>
          </w:tcPr>
          <w:p w14:paraId="51255F2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WMS W</w:t>
            </w:r>
          </w:p>
        </w:tc>
        <w:tc>
          <w:tcPr>
            <w:tcW w:w="2738" w:type="dxa"/>
            <w:vAlign w:val="center"/>
          </w:tcPr>
          <w:p w14:paraId="21BF917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Możliwe</w:t>
            </w:r>
          </w:p>
        </w:tc>
      </w:tr>
      <w:tr w:rsidR="00C618FC" w:rsidRPr="008C1676" w14:paraId="4F46DCE3" w14:textId="77777777" w:rsidTr="00F65A09">
        <w:trPr>
          <w:jc w:val="center"/>
        </w:trPr>
        <w:tc>
          <w:tcPr>
            <w:tcW w:w="2547" w:type="dxa"/>
            <w:vAlign w:val="center"/>
          </w:tcPr>
          <w:p w14:paraId="78EDAE2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SMA</w:t>
            </w:r>
          </w:p>
        </w:tc>
        <w:tc>
          <w:tcPr>
            <w:tcW w:w="2738" w:type="dxa"/>
            <w:vAlign w:val="center"/>
          </w:tcPr>
          <w:p w14:paraId="513DEA0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Możliwe</w:t>
            </w:r>
          </w:p>
        </w:tc>
      </w:tr>
    </w:tbl>
    <w:p w14:paraId="6C94D6F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Uwaga:</w:t>
      </w:r>
      <w:r w:rsidRPr="008C1676">
        <w:rPr>
          <w:rFonts w:ascii="Arial Narrow" w:hAnsi="Arial Narrow" w:cs="Arial"/>
          <w:bCs/>
          <w:iCs/>
          <w:sz w:val="20"/>
          <w:vertAlign w:val="superscript"/>
        </w:rPr>
        <w:t xml:space="preserve"> </w:t>
      </w:r>
      <w:r w:rsidRPr="008C1676">
        <w:rPr>
          <w:rFonts w:ascii="Arial Narrow" w:hAnsi="Arial Narrow" w:cs="Arial"/>
          <w:bCs/>
          <w:iCs/>
          <w:sz w:val="20"/>
          <w:vertAlign w:val="superscript"/>
        </w:rPr>
        <w:tab/>
      </w:r>
      <w:r w:rsidRPr="008C1676">
        <w:rPr>
          <w:rFonts w:ascii="Arial Narrow" w:hAnsi="Arial Narrow" w:cs="Arial"/>
          <w:b/>
          <w:bCs/>
          <w:iCs/>
          <w:sz w:val="20"/>
        </w:rPr>
        <w:t>Tak</w:t>
      </w:r>
      <w:r w:rsidRPr="008C1676">
        <w:rPr>
          <w:rFonts w:ascii="Arial Narrow" w:hAnsi="Arial Narrow" w:cs="Arial"/>
          <w:bCs/>
          <w:iCs/>
          <w:sz w:val="20"/>
        </w:rPr>
        <w:t xml:space="preserve"> – struktura mieszanki mineralnej i rodzaj standardowo stosowanych lepiszczy nie stanowią przeszkody w zastosowaniu granulatu</w:t>
      </w:r>
    </w:p>
    <w:p w14:paraId="2507AE2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
          <w:bCs/>
          <w:iCs/>
          <w:sz w:val="20"/>
        </w:rPr>
        <w:t>Możliwe</w:t>
      </w:r>
      <w:r w:rsidRPr="008C1676">
        <w:rPr>
          <w:rFonts w:ascii="Arial Narrow" w:hAnsi="Arial Narrow" w:cs="Arial"/>
          <w:bCs/>
          <w:iCs/>
          <w:sz w:val="20"/>
        </w:rPr>
        <w:t xml:space="preserve"> – struktura mieszanki mineralnej lub rodzaj standardowo stosowanych lepiszczy mogą stanowić przeszkodę w zastosowaniu granulatu </w:t>
      </w:r>
    </w:p>
    <w:p w14:paraId="32B0E1B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
          <w:bCs/>
          <w:iCs/>
          <w:sz w:val="20"/>
        </w:rPr>
        <w:t>Nie</w:t>
      </w:r>
      <w:r w:rsidRPr="008C1676">
        <w:rPr>
          <w:rFonts w:ascii="Arial Narrow" w:hAnsi="Arial Narrow" w:cs="Arial"/>
          <w:bCs/>
          <w:iCs/>
          <w:sz w:val="20"/>
        </w:rPr>
        <w:t xml:space="preserve"> - struktura mieszanki mineralnej lub rodzaj standardowo stosowanych lepiszczy stanowią przeszkodę w zastosowaniu granulatu </w:t>
      </w:r>
    </w:p>
    <w:p w14:paraId="46CFF143"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Procentowe zawartości granulatu asfaltowego określa się na podstawie maksymalnej wartości wskaźnika zastąpienia lepiszcza BR [%], obliczanego następująco:</w:t>
      </w:r>
    </w:p>
    <w:p w14:paraId="326771A1" w14:textId="77777777" w:rsidR="00C618FC" w:rsidRPr="008C1676" w:rsidRDefault="00C618FC" w:rsidP="00195848">
      <w:pPr>
        <w:spacing w:after="120" w:line="276" w:lineRule="auto"/>
        <w:contextualSpacing/>
        <w:jc w:val="center"/>
        <w:rPr>
          <w:rFonts w:ascii="Arial Narrow" w:hAnsi="Arial Narrow" w:cs="Arial"/>
          <w:bCs/>
          <w:iCs/>
          <w:sz w:val="20"/>
        </w:rPr>
      </w:pPr>
      <w:r w:rsidRPr="008C1676">
        <w:rPr>
          <w:rFonts w:ascii="Arial Narrow" w:hAnsi="Arial Narrow" w:cs="Arial"/>
          <w:bCs/>
          <w:iCs/>
          <w:sz w:val="20"/>
        </w:rPr>
        <w:t>BR = (a x b</w:t>
      </w:r>
      <w:proofErr w:type="gramStart"/>
      <w:r w:rsidRPr="008C1676">
        <w:rPr>
          <w:rFonts w:ascii="Arial Narrow" w:hAnsi="Arial Narrow" w:cs="Arial"/>
          <w:bCs/>
          <w:iCs/>
          <w:sz w:val="20"/>
        </w:rPr>
        <w:t>)/c</w:t>
      </w:r>
      <w:proofErr w:type="gramEnd"/>
    </w:p>
    <w:p w14:paraId="457F029B"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gdzie</w:t>
      </w:r>
      <w:proofErr w:type="gramEnd"/>
      <w:r w:rsidRPr="008C1676">
        <w:rPr>
          <w:rFonts w:ascii="Arial Narrow" w:hAnsi="Arial Narrow" w:cs="Arial"/>
          <w:bCs/>
          <w:iCs/>
          <w:sz w:val="20"/>
        </w:rPr>
        <w:t>:</w:t>
      </w:r>
    </w:p>
    <w:p w14:paraId="3493DB56"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BR – wskaźnik zastąpienia lepiszcza [% (m/m)],</w:t>
      </w:r>
    </w:p>
    <w:p w14:paraId="275242B8"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a</w:t>
      </w:r>
      <w:proofErr w:type="gramEnd"/>
      <w:r w:rsidRPr="008C1676">
        <w:rPr>
          <w:rFonts w:ascii="Arial Narrow" w:hAnsi="Arial Narrow" w:cs="Arial"/>
          <w:bCs/>
          <w:iCs/>
          <w:sz w:val="20"/>
        </w:rPr>
        <w:t xml:space="preserve"> – zawartość lepiszcza rozpuszczalnego w granulacie asfaltowym [% (m/m)], </w:t>
      </w:r>
    </w:p>
    <w:p w14:paraId="19D64378"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b</w:t>
      </w:r>
      <w:proofErr w:type="gramEnd"/>
      <w:r w:rsidRPr="008C1676">
        <w:rPr>
          <w:rFonts w:ascii="Arial Narrow" w:hAnsi="Arial Narrow" w:cs="Arial"/>
          <w:bCs/>
          <w:iCs/>
          <w:sz w:val="20"/>
        </w:rPr>
        <w:t xml:space="preserve"> – udział granulatu asfaltowego w mieszance mineralno-asfaltowej [% (m/m)], </w:t>
      </w:r>
    </w:p>
    <w:p w14:paraId="4BE71607"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c</w:t>
      </w:r>
      <w:proofErr w:type="gramEnd"/>
      <w:r w:rsidRPr="008C1676">
        <w:rPr>
          <w:rFonts w:ascii="Arial Narrow" w:hAnsi="Arial Narrow" w:cs="Arial"/>
          <w:bCs/>
          <w:iCs/>
          <w:sz w:val="20"/>
        </w:rPr>
        <w:t xml:space="preserve"> – całkowita zawartość lepiszcza rozpuszczalnego w mieszance mineralno-asfaltowej [% (m/m)].</w:t>
      </w:r>
    </w:p>
    <w:p w14:paraId="7B44F6A9"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Tabela 3. Dopuszczalne wartości wskaźnika BR [%]</w:t>
      </w:r>
    </w:p>
    <w:tbl>
      <w:tblPr>
        <w:tblStyle w:val="Tabela-Siatka"/>
        <w:tblW w:w="0" w:type="auto"/>
        <w:jc w:val="center"/>
        <w:tblLayout w:type="fixed"/>
        <w:tblLook w:val="04A0" w:firstRow="1" w:lastRow="0" w:firstColumn="1" w:lastColumn="0" w:noHBand="0" w:noVBand="1"/>
      </w:tblPr>
      <w:tblGrid>
        <w:gridCol w:w="2693"/>
        <w:gridCol w:w="2694"/>
        <w:gridCol w:w="2693"/>
      </w:tblGrid>
      <w:tr w:rsidR="00C618FC" w:rsidRPr="008C1676" w14:paraId="0A7A72BC" w14:textId="77777777" w:rsidTr="00F65A09">
        <w:trPr>
          <w:jc w:val="center"/>
        </w:trPr>
        <w:tc>
          <w:tcPr>
            <w:tcW w:w="2693" w:type="dxa"/>
            <w:vMerge w:val="restart"/>
            <w:vAlign w:val="center"/>
          </w:tcPr>
          <w:p w14:paraId="1FB7B5B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Typ betonu asfaltowego</w:t>
            </w:r>
          </w:p>
        </w:tc>
        <w:tc>
          <w:tcPr>
            <w:tcW w:w="5387" w:type="dxa"/>
            <w:gridSpan w:val="2"/>
          </w:tcPr>
          <w:p w14:paraId="65C3254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Dopuszczalna wartość wskaźnika zastąpienia lepiszcza BR [%] w przypadku dozowania granulatu asfaltowego w otaczarce metodą</w:t>
            </w:r>
          </w:p>
        </w:tc>
      </w:tr>
      <w:tr w:rsidR="00C618FC" w:rsidRPr="008C1676" w14:paraId="37CE7E7F" w14:textId="77777777" w:rsidTr="00F65A09">
        <w:trPr>
          <w:jc w:val="center"/>
        </w:trPr>
        <w:tc>
          <w:tcPr>
            <w:tcW w:w="2693" w:type="dxa"/>
            <w:vMerge/>
          </w:tcPr>
          <w:p w14:paraId="16904A86" w14:textId="77777777" w:rsidR="00C618FC" w:rsidRPr="008C1676" w:rsidRDefault="00C618FC" w:rsidP="00195848">
            <w:pPr>
              <w:spacing w:before="0" w:after="120" w:line="276" w:lineRule="auto"/>
              <w:contextualSpacing/>
              <w:rPr>
                <w:rFonts w:ascii="Arial Narrow" w:hAnsi="Arial Narrow" w:cs="Arial"/>
                <w:bCs/>
                <w:iCs/>
                <w:sz w:val="20"/>
              </w:rPr>
            </w:pPr>
          </w:p>
        </w:tc>
        <w:tc>
          <w:tcPr>
            <w:tcW w:w="2694" w:type="dxa"/>
            <w:vAlign w:val="center"/>
          </w:tcPr>
          <w:p w14:paraId="3887C14F" w14:textId="77777777" w:rsidR="00C618FC" w:rsidRPr="008C1676" w:rsidRDefault="00C618FC" w:rsidP="00195848">
            <w:pPr>
              <w:spacing w:before="0" w:after="120" w:line="276" w:lineRule="auto"/>
              <w:contextualSpacing/>
              <w:rPr>
                <w:rFonts w:ascii="Arial Narrow" w:hAnsi="Arial Narrow" w:cs="Arial"/>
                <w:bCs/>
                <w:iCs/>
                <w:sz w:val="20"/>
              </w:rPr>
            </w:pPr>
            <w:proofErr w:type="gramStart"/>
            <w:r w:rsidRPr="008C1676">
              <w:rPr>
                <w:rFonts w:ascii="Arial Narrow" w:hAnsi="Arial Narrow" w:cs="Arial"/>
                <w:bCs/>
                <w:iCs/>
                <w:sz w:val="20"/>
              </w:rPr>
              <w:t>na</w:t>
            </w:r>
            <w:proofErr w:type="gramEnd"/>
            <w:r w:rsidRPr="008C1676">
              <w:rPr>
                <w:rFonts w:ascii="Arial Narrow" w:hAnsi="Arial Narrow" w:cs="Arial"/>
                <w:bCs/>
                <w:iCs/>
                <w:sz w:val="20"/>
              </w:rPr>
              <w:t xml:space="preserve"> zimno</w:t>
            </w:r>
          </w:p>
        </w:tc>
        <w:tc>
          <w:tcPr>
            <w:tcW w:w="2693" w:type="dxa"/>
            <w:vAlign w:val="center"/>
          </w:tcPr>
          <w:p w14:paraId="4B0FCA3E" w14:textId="77777777" w:rsidR="00C618FC" w:rsidRPr="008C1676" w:rsidRDefault="00C618FC" w:rsidP="00195848">
            <w:pPr>
              <w:spacing w:before="0" w:after="120" w:line="276" w:lineRule="auto"/>
              <w:contextualSpacing/>
              <w:rPr>
                <w:rFonts w:ascii="Arial Narrow" w:hAnsi="Arial Narrow" w:cs="Arial"/>
                <w:bCs/>
                <w:iCs/>
                <w:sz w:val="20"/>
              </w:rPr>
            </w:pPr>
            <w:proofErr w:type="gramStart"/>
            <w:r w:rsidRPr="008C1676">
              <w:rPr>
                <w:rFonts w:ascii="Arial Narrow" w:hAnsi="Arial Narrow" w:cs="Arial"/>
                <w:bCs/>
                <w:iCs/>
                <w:sz w:val="20"/>
              </w:rPr>
              <w:t>na</w:t>
            </w:r>
            <w:proofErr w:type="gramEnd"/>
            <w:r w:rsidRPr="008C1676">
              <w:rPr>
                <w:rFonts w:ascii="Arial Narrow" w:hAnsi="Arial Narrow" w:cs="Arial"/>
                <w:bCs/>
                <w:iCs/>
                <w:sz w:val="20"/>
              </w:rPr>
              <w:t xml:space="preserve"> gorąco </w:t>
            </w:r>
          </w:p>
        </w:tc>
      </w:tr>
      <w:tr w:rsidR="00C618FC" w:rsidRPr="008C1676" w14:paraId="422715F4" w14:textId="77777777" w:rsidTr="00F65A09">
        <w:trPr>
          <w:jc w:val="center"/>
        </w:trPr>
        <w:tc>
          <w:tcPr>
            <w:tcW w:w="2693" w:type="dxa"/>
          </w:tcPr>
          <w:p w14:paraId="07D79D0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P</w:t>
            </w:r>
          </w:p>
        </w:tc>
        <w:tc>
          <w:tcPr>
            <w:tcW w:w="2694" w:type="dxa"/>
            <w:vAlign w:val="center"/>
          </w:tcPr>
          <w:p w14:paraId="75B0465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20</w:t>
            </w:r>
          </w:p>
        </w:tc>
        <w:tc>
          <w:tcPr>
            <w:tcW w:w="2693" w:type="dxa"/>
            <w:vAlign w:val="center"/>
          </w:tcPr>
          <w:p w14:paraId="06889E2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40 (50</w:t>
            </w:r>
            <w:r w:rsidRPr="008C1676">
              <w:rPr>
                <w:rFonts w:ascii="Arial Narrow" w:hAnsi="Arial Narrow" w:cs="Arial"/>
                <w:bCs/>
                <w:iCs/>
                <w:sz w:val="20"/>
                <w:vertAlign w:val="superscript"/>
              </w:rPr>
              <w:t>1)</w:t>
            </w:r>
            <w:r w:rsidRPr="008C1676">
              <w:rPr>
                <w:rFonts w:ascii="Arial Narrow" w:hAnsi="Arial Narrow" w:cs="Arial"/>
                <w:bCs/>
                <w:iCs/>
                <w:sz w:val="20"/>
              </w:rPr>
              <w:t>)</w:t>
            </w:r>
          </w:p>
        </w:tc>
      </w:tr>
    </w:tbl>
    <w:p w14:paraId="708213CB"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1)</w:t>
      </w:r>
      <w:r w:rsidRPr="008C1676">
        <w:rPr>
          <w:rFonts w:ascii="Arial Narrow" w:hAnsi="Arial Narrow" w:cs="Arial"/>
          <w:bCs/>
          <w:iCs/>
          <w:sz w:val="20"/>
        </w:rPr>
        <w:tab/>
        <w:t>Na</w:t>
      </w:r>
      <w:proofErr w:type="gramEnd"/>
      <w:r w:rsidRPr="008C1676">
        <w:rPr>
          <w:rFonts w:ascii="Arial Narrow" w:hAnsi="Arial Narrow" w:cs="Arial"/>
          <w:bCs/>
          <w:iCs/>
          <w:sz w:val="20"/>
        </w:rPr>
        <w:t xml:space="preserve"> zasadzie indywidualnego dopuszczenia przez Zamawiającego po przeprowadzeniu badań dodatkowych określonych w Załączniku nr 9.2.3 RID I/6.</w:t>
      </w:r>
    </w:p>
    <w:p w14:paraId="493E510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Ponieważ dodatek granulatu asfaltowego może wywrzeć niekorzystny wpływ na odporność mieszanek mineralno-asfaltowych na spękania niskotemperaturowe, należy w przypadku mieszanek AC P o podwyższonej wartości wskaźnika BR, odpowiednio do </w:t>
      </w:r>
      <w:r w:rsidRPr="008C1676">
        <w:rPr>
          <w:rFonts w:ascii="Arial Narrow" w:hAnsi="Arial Narrow"/>
          <w:sz w:val="20"/>
        </w:rPr>
        <w:lastRenderedPageBreak/>
        <w:t>50% przy dozowaniu granulatu asfaltowego metodą na gorąco, przeprowadzić badania służące ocenie odporności tych mieszanek na spękania niskotemperaturowe.</w:t>
      </w:r>
    </w:p>
    <w:p w14:paraId="76B6496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Jeżeli w projektowanej mieszance mineralno-asfaltowej przewidziano użycie:</w:t>
      </w:r>
    </w:p>
    <w:p w14:paraId="4A2A3361" w14:textId="77777777" w:rsidR="00C618FC" w:rsidRPr="00B066C8" w:rsidRDefault="00C618FC" w:rsidP="00195848">
      <w:pPr>
        <w:pStyle w:val="Akapitzlist"/>
        <w:numPr>
          <w:ilvl w:val="0"/>
          <w:numId w:val="33"/>
        </w:numPr>
        <w:spacing w:after="120" w:line="276" w:lineRule="auto"/>
        <w:jc w:val="both"/>
        <w:rPr>
          <w:rFonts w:ascii="Arial Narrow" w:hAnsi="Arial Narrow"/>
          <w:sz w:val="20"/>
        </w:rPr>
      </w:pPr>
      <w:proofErr w:type="gramStart"/>
      <w:r w:rsidRPr="00B066C8">
        <w:rPr>
          <w:rFonts w:ascii="Arial Narrow" w:hAnsi="Arial Narrow"/>
          <w:sz w:val="20"/>
        </w:rPr>
        <w:t>asfaltu</w:t>
      </w:r>
      <w:proofErr w:type="gramEnd"/>
      <w:r w:rsidRPr="00B066C8">
        <w:rPr>
          <w:rFonts w:ascii="Arial Narrow" w:hAnsi="Arial Narrow"/>
          <w:sz w:val="20"/>
        </w:rPr>
        <w:t xml:space="preserve"> modyfikowanego, </w:t>
      </w:r>
    </w:p>
    <w:p w14:paraId="5001F6F7" w14:textId="77777777" w:rsidR="00C618FC" w:rsidRPr="00B066C8" w:rsidRDefault="00C618FC" w:rsidP="00195848">
      <w:pPr>
        <w:pStyle w:val="Akapitzlist"/>
        <w:numPr>
          <w:ilvl w:val="0"/>
          <w:numId w:val="33"/>
        </w:numPr>
        <w:spacing w:after="120" w:line="276" w:lineRule="auto"/>
        <w:jc w:val="both"/>
        <w:rPr>
          <w:rFonts w:ascii="Arial Narrow" w:hAnsi="Arial Narrow"/>
          <w:sz w:val="20"/>
        </w:rPr>
      </w:pPr>
      <w:proofErr w:type="gramStart"/>
      <w:r w:rsidRPr="00B066C8">
        <w:rPr>
          <w:rFonts w:ascii="Arial Narrow" w:hAnsi="Arial Narrow"/>
          <w:sz w:val="20"/>
        </w:rPr>
        <w:t>granulatu</w:t>
      </w:r>
      <w:proofErr w:type="gramEnd"/>
      <w:r w:rsidRPr="00B066C8">
        <w:rPr>
          <w:rFonts w:ascii="Arial Narrow" w:hAnsi="Arial Narrow"/>
          <w:sz w:val="20"/>
        </w:rPr>
        <w:t xml:space="preserve"> asfaltowego zawierającego asfalt modyfikowany i w projektowanej mieszance mineralno-asfaltowej przewidziano użycie zwykłego asfaltu drogowego, </w:t>
      </w:r>
    </w:p>
    <w:p w14:paraId="766C3CB1"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zastosowanie</w:t>
      </w:r>
      <w:proofErr w:type="gramEnd"/>
      <w:r w:rsidRPr="008C1676">
        <w:rPr>
          <w:rFonts w:ascii="Arial Narrow" w:hAnsi="Arial Narrow"/>
          <w:sz w:val="20"/>
        </w:rPr>
        <w:t xml:space="preserve"> granulatu asfaltowego może nastąpić na zasadzie indywidualnego dopuszczenia (wg zasad opisanych w Załączniku nr 9.2.3 RID I/6).</w:t>
      </w:r>
    </w:p>
    <w:p w14:paraId="31613FC6" w14:textId="77777777" w:rsidR="00C618FC" w:rsidRPr="00B066C8" w:rsidRDefault="00C618FC" w:rsidP="00195848">
      <w:pPr>
        <w:pStyle w:val="Akapitzlist"/>
        <w:numPr>
          <w:ilvl w:val="3"/>
          <w:numId w:val="127"/>
        </w:numPr>
        <w:spacing w:after="120" w:line="276" w:lineRule="auto"/>
        <w:jc w:val="both"/>
        <w:rPr>
          <w:rFonts w:ascii="Arial Narrow" w:hAnsi="Arial Narrow" w:cs="Arial"/>
          <w:b/>
          <w:spacing w:val="-3"/>
          <w:sz w:val="20"/>
        </w:rPr>
      </w:pPr>
      <w:r w:rsidRPr="00B066C8">
        <w:rPr>
          <w:rFonts w:ascii="Arial Narrow" w:hAnsi="Arial Narrow" w:cs="Arial"/>
          <w:b/>
          <w:spacing w:val="-3"/>
          <w:sz w:val="20"/>
        </w:rPr>
        <w:t>Wymagania dla granulatu asfaltowego</w:t>
      </w:r>
    </w:p>
    <w:p w14:paraId="7AD850F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stosowania granulatu asfaltowego do produkcji mieszanek mineralno-asfaltowych typu beton asfaltowy do warstwy podbudowy AC P to musi on spełniać wymagania określone w tabeli 4.</w:t>
      </w:r>
    </w:p>
    <w:p w14:paraId="57A6085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Tabela 4. Wymagane właściwości granulatu asfaltowego stosowanego do mieszanek mineralno-asfaltowych typu AC P </w:t>
      </w:r>
    </w:p>
    <w:tbl>
      <w:tblPr>
        <w:tblW w:w="4884" w:type="pct"/>
        <w:tblInd w:w="10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000" w:firstRow="0" w:lastRow="0" w:firstColumn="0" w:lastColumn="0" w:noHBand="0" w:noVBand="0"/>
      </w:tblPr>
      <w:tblGrid>
        <w:gridCol w:w="1709"/>
        <w:gridCol w:w="713"/>
        <w:gridCol w:w="4846"/>
        <w:gridCol w:w="1854"/>
      </w:tblGrid>
      <w:tr w:rsidR="00C618FC" w:rsidRPr="008C1676" w14:paraId="50848322" w14:textId="77777777" w:rsidTr="00F65A09">
        <w:trPr>
          <w:trHeight w:val="719"/>
        </w:trPr>
        <w:tc>
          <w:tcPr>
            <w:tcW w:w="1328" w:type="pct"/>
            <w:gridSpan w:val="2"/>
            <w:tcBorders>
              <w:top w:val="single" w:sz="6" w:space="0" w:color="000000"/>
              <w:left w:val="single" w:sz="6" w:space="0" w:color="000000"/>
              <w:bottom w:val="single" w:sz="6" w:space="0" w:color="000000"/>
              <w:right w:val="single" w:sz="6" w:space="0" w:color="000000"/>
            </w:tcBorders>
            <w:vAlign w:val="center"/>
          </w:tcPr>
          <w:p w14:paraId="179BB752"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Właściwość</w:t>
            </w:r>
          </w:p>
        </w:tc>
        <w:tc>
          <w:tcPr>
            <w:tcW w:w="2656" w:type="pct"/>
            <w:tcBorders>
              <w:top w:val="single" w:sz="6" w:space="0" w:color="000000"/>
              <w:left w:val="single" w:sz="6" w:space="0" w:color="000000"/>
              <w:bottom w:val="single" w:sz="6" w:space="0" w:color="000000"/>
              <w:right w:val="single" w:sz="6" w:space="0" w:color="000000"/>
            </w:tcBorders>
            <w:vAlign w:val="center"/>
          </w:tcPr>
          <w:p w14:paraId="4BD48EF8"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Wymagania</w:t>
            </w:r>
          </w:p>
        </w:tc>
        <w:tc>
          <w:tcPr>
            <w:tcW w:w="1016" w:type="pct"/>
            <w:tcBorders>
              <w:top w:val="single" w:sz="6" w:space="0" w:color="000000"/>
              <w:left w:val="single" w:sz="6" w:space="0" w:color="000000"/>
              <w:bottom w:val="single" w:sz="6" w:space="0" w:color="000000"/>
              <w:right w:val="single" w:sz="6" w:space="0" w:color="000000"/>
            </w:tcBorders>
            <w:vAlign w:val="center"/>
          </w:tcPr>
          <w:p w14:paraId="347D9331"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Dokument odniesienia</w:t>
            </w:r>
          </w:p>
        </w:tc>
      </w:tr>
      <w:tr w:rsidR="00C618FC" w:rsidRPr="008C1676" w14:paraId="0E2D75B1" w14:textId="77777777" w:rsidTr="00F65A09">
        <w:trPr>
          <w:trHeight w:val="60"/>
        </w:trPr>
        <w:tc>
          <w:tcPr>
            <w:tcW w:w="1328" w:type="pct"/>
            <w:gridSpan w:val="2"/>
            <w:tcBorders>
              <w:top w:val="single" w:sz="6" w:space="0" w:color="000000"/>
              <w:left w:val="single" w:sz="6" w:space="0" w:color="000000"/>
              <w:bottom w:val="single" w:sz="6" w:space="0" w:color="000000"/>
              <w:right w:val="single" w:sz="6" w:space="0" w:color="000000"/>
            </w:tcBorders>
            <w:vAlign w:val="center"/>
          </w:tcPr>
          <w:p w14:paraId="06A7A25F"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materiałów obcych</w:t>
            </w:r>
          </w:p>
        </w:tc>
        <w:tc>
          <w:tcPr>
            <w:tcW w:w="2656" w:type="pct"/>
            <w:tcBorders>
              <w:top w:val="single" w:sz="6" w:space="0" w:color="000000"/>
              <w:left w:val="single" w:sz="6" w:space="0" w:color="000000"/>
              <w:bottom w:val="single" w:sz="6" w:space="0" w:color="000000"/>
              <w:right w:val="single" w:sz="6" w:space="0" w:color="000000"/>
            </w:tcBorders>
            <w:vAlign w:val="center"/>
          </w:tcPr>
          <w:p w14:paraId="680CC30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Kategoria FM1</w:t>
            </w:r>
          </w:p>
        </w:tc>
        <w:tc>
          <w:tcPr>
            <w:tcW w:w="1016" w:type="pct"/>
            <w:tcBorders>
              <w:top w:val="single" w:sz="6" w:space="0" w:color="000000"/>
              <w:left w:val="single" w:sz="6" w:space="0" w:color="000000"/>
              <w:bottom w:val="single" w:sz="6" w:space="0" w:color="000000"/>
              <w:right w:val="single" w:sz="6" w:space="0" w:color="000000"/>
            </w:tcBorders>
            <w:vAlign w:val="center"/>
          </w:tcPr>
          <w:p w14:paraId="4CA26C9C"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PN-EN 13108-8 pkt. 4.1</w:t>
            </w:r>
          </w:p>
        </w:tc>
      </w:tr>
      <w:tr w:rsidR="00C618FC" w:rsidRPr="008C1676" w14:paraId="2F4EAC7E" w14:textId="77777777" w:rsidTr="00F65A09">
        <w:trPr>
          <w:trHeight w:val="60"/>
        </w:trPr>
        <w:tc>
          <w:tcPr>
            <w:tcW w:w="937" w:type="pct"/>
            <w:vMerge w:val="restart"/>
            <w:tcBorders>
              <w:top w:val="single" w:sz="6" w:space="0" w:color="000000"/>
              <w:left w:val="single" w:sz="6" w:space="0" w:color="000000"/>
              <w:bottom w:val="single" w:sz="6" w:space="0" w:color="000000"/>
            </w:tcBorders>
            <w:vAlign w:val="center"/>
          </w:tcPr>
          <w:p w14:paraId="0108B2B0" w14:textId="77777777" w:rsidR="00C618FC" w:rsidRPr="008C1676" w:rsidDel="00B548A0"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Właściwości lepiszcza odzyskanego w granulacie asfaltowym </w:t>
            </w:r>
            <w:r w:rsidRPr="008C1676">
              <w:rPr>
                <w:rFonts w:ascii="Arial Narrow" w:hAnsi="Arial Narrow" w:cs="Arial"/>
                <w:bCs/>
                <w:iCs/>
                <w:sz w:val="20"/>
                <w:vertAlign w:val="superscript"/>
              </w:rPr>
              <w:t>a)</w:t>
            </w:r>
          </w:p>
        </w:tc>
        <w:tc>
          <w:tcPr>
            <w:tcW w:w="391" w:type="pct"/>
            <w:tcBorders>
              <w:top w:val="single" w:sz="6" w:space="0" w:color="000000"/>
              <w:bottom w:val="single" w:sz="6" w:space="0" w:color="000000"/>
            </w:tcBorders>
            <w:vAlign w:val="center"/>
          </w:tcPr>
          <w:p w14:paraId="45BBC3EF" w14:textId="77777777" w:rsidR="00C618FC" w:rsidRPr="008C1676" w:rsidDel="00B548A0" w:rsidRDefault="00C618FC" w:rsidP="00195848">
            <w:pPr>
              <w:spacing w:after="120" w:line="276" w:lineRule="auto"/>
              <w:contextualSpacing/>
              <w:jc w:val="both"/>
              <w:rPr>
                <w:rFonts w:ascii="Arial Narrow" w:hAnsi="Arial Narrow" w:cs="Arial"/>
                <w:bCs/>
                <w:iCs/>
                <w:sz w:val="20"/>
              </w:rPr>
            </w:pPr>
            <w:proofErr w:type="spellStart"/>
            <w:r w:rsidRPr="008C1676">
              <w:rPr>
                <w:rFonts w:ascii="Arial Narrow" w:hAnsi="Arial Narrow" w:cs="Arial"/>
                <w:bCs/>
                <w:iCs/>
                <w:sz w:val="20"/>
              </w:rPr>
              <w:t>PiK</w:t>
            </w:r>
            <w:proofErr w:type="spellEnd"/>
          </w:p>
        </w:tc>
        <w:tc>
          <w:tcPr>
            <w:tcW w:w="2656" w:type="pct"/>
            <w:tcBorders>
              <w:top w:val="single" w:sz="6" w:space="0" w:color="000000"/>
              <w:bottom w:val="single" w:sz="6" w:space="0" w:color="000000"/>
              <w:right w:val="single" w:sz="6" w:space="0" w:color="000000"/>
            </w:tcBorders>
            <w:vAlign w:val="center"/>
          </w:tcPr>
          <w:p w14:paraId="4F5871EE"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Kategoria S</w:t>
            </w:r>
            <w:r w:rsidRPr="008C1676">
              <w:rPr>
                <w:rFonts w:ascii="Arial Narrow" w:hAnsi="Arial Narrow" w:cs="Arial"/>
                <w:bCs/>
                <w:iCs/>
                <w:sz w:val="20"/>
                <w:vertAlign w:val="subscript"/>
              </w:rPr>
              <w:t>70</w:t>
            </w:r>
          </w:p>
          <w:p w14:paraId="0F178F0E" w14:textId="77777777" w:rsidR="00C618FC" w:rsidRPr="008C1676" w:rsidDel="00B548A0"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Wartość średnia temperatury mięknienia nie może być wyższa niż 70</w:t>
            </w:r>
            <w:r w:rsidRPr="008C1676">
              <w:rPr>
                <w:rFonts w:ascii="Arial Narrow" w:hAnsi="Arial Narrow" w:cs="Arial"/>
                <w:bCs/>
                <w:iCs/>
                <w:sz w:val="20"/>
                <w:vertAlign w:val="superscript"/>
              </w:rPr>
              <w:t>o</w:t>
            </w:r>
            <w:r w:rsidRPr="008C1676">
              <w:rPr>
                <w:rFonts w:ascii="Arial Narrow" w:hAnsi="Arial Narrow" w:cs="Arial"/>
                <w:bCs/>
                <w:iCs/>
                <w:sz w:val="20"/>
              </w:rPr>
              <w:t>C. Pojedyncze wartości temperatury mięknienia nie mogą przekraczać 77</w:t>
            </w:r>
            <w:r w:rsidRPr="008C1676">
              <w:rPr>
                <w:rFonts w:ascii="Arial Narrow" w:hAnsi="Arial Narrow" w:cs="Arial"/>
                <w:bCs/>
                <w:iCs/>
                <w:sz w:val="20"/>
                <w:vertAlign w:val="superscript"/>
              </w:rPr>
              <w:t>o</w:t>
            </w:r>
            <w:r w:rsidRPr="008C1676">
              <w:rPr>
                <w:rFonts w:ascii="Arial Narrow" w:hAnsi="Arial Narrow" w:cs="Arial"/>
                <w:bCs/>
                <w:iCs/>
                <w:sz w:val="20"/>
              </w:rPr>
              <w:t>C.</w:t>
            </w:r>
          </w:p>
        </w:tc>
        <w:tc>
          <w:tcPr>
            <w:tcW w:w="1016" w:type="pct"/>
            <w:vMerge w:val="restart"/>
            <w:tcBorders>
              <w:top w:val="single" w:sz="6" w:space="0" w:color="000000"/>
              <w:left w:val="single" w:sz="6" w:space="0" w:color="000000"/>
              <w:bottom w:val="single" w:sz="6" w:space="0" w:color="000000"/>
              <w:right w:val="single" w:sz="6" w:space="0" w:color="000000"/>
            </w:tcBorders>
            <w:vAlign w:val="center"/>
          </w:tcPr>
          <w:p w14:paraId="15D7CC8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PN-EN 13108-8 pkt. 4.2</w:t>
            </w:r>
          </w:p>
          <w:p w14:paraId="12CE129D"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PN-EN 13108-20 Załącznik A</w:t>
            </w:r>
          </w:p>
          <w:p w14:paraId="06ACD406" w14:textId="77777777" w:rsidR="00C618FC" w:rsidRPr="008C1676" w:rsidDel="00B548A0" w:rsidRDefault="00C618FC" w:rsidP="00195848">
            <w:pPr>
              <w:spacing w:after="120" w:line="276" w:lineRule="auto"/>
              <w:contextualSpacing/>
              <w:jc w:val="both"/>
              <w:rPr>
                <w:rFonts w:ascii="Arial Narrow" w:hAnsi="Arial Narrow" w:cs="Arial"/>
                <w:bCs/>
                <w:iCs/>
                <w:sz w:val="20"/>
              </w:rPr>
            </w:pPr>
          </w:p>
        </w:tc>
      </w:tr>
      <w:tr w:rsidR="00C618FC" w:rsidRPr="008C1676" w14:paraId="2839DC70" w14:textId="77777777" w:rsidTr="00F65A09">
        <w:trPr>
          <w:trHeight w:val="60"/>
        </w:trPr>
        <w:tc>
          <w:tcPr>
            <w:tcW w:w="937" w:type="pct"/>
            <w:vMerge/>
            <w:tcBorders>
              <w:top w:val="single" w:sz="6" w:space="0" w:color="000000"/>
              <w:left w:val="single" w:sz="6" w:space="0" w:color="000000"/>
              <w:bottom w:val="single" w:sz="6" w:space="0" w:color="000000"/>
            </w:tcBorders>
          </w:tcPr>
          <w:p w14:paraId="783C2E18"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391" w:type="pct"/>
            <w:tcBorders>
              <w:top w:val="single" w:sz="6" w:space="0" w:color="000000"/>
              <w:bottom w:val="single" w:sz="6" w:space="0" w:color="000000"/>
            </w:tcBorders>
            <w:vAlign w:val="center"/>
          </w:tcPr>
          <w:p w14:paraId="37C14422"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Pen.</w:t>
            </w:r>
          </w:p>
        </w:tc>
        <w:tc>
          <w:tcPr>
            <w:tcW w:w="2656" w:type="pct"/>
            <w:tcBorders>
              <w:top w:val="single" w:sz="6" w:space="0" w:color="000000"/>
              <w:bottom w:val="single" w:sz="6" w:space="0" w:color="000000"/>
              <w:right w:val="single" w:sz="6" w:space="0" w:color="000000"/>
            </w:tcBorders>
          </w:tcPr>
          <w:p w14:paraId="0C5F981C"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Kategoria P</w:t>
            </w:r>
            <w:r w:rsidRPr="008C1676">
              <w:rPr>
                <w:rFonts w:ascii="Arial Narrow" w:hAnsi="Arial Narrow" w:cs="Arial"/>
                <w:bCs/>
                <w:iCs/>
                <w:sz w:val="20"/>
                <w:vertAlign w:val="subscript"/>
              </w:rPr>
              <w:t>15</w:t>
            </w:r>
          </w:p>
          <w:p w14:paraId="4A5B0FC9"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Wartość średnia nie może być mniejsza niż 15x0,1mm. Pojedyncze wartości penetracji nie mogą być mniejsze niż 10x0,1mm.</w:t>
            </w:r>
          </w:p>
        </w:tc>
        <w:tc>
          <w:tcPr>
            <w:tcW w:w="1016" w:type="pct"/>
            <w:vMerge/>
            <w:tcBorders>
              <w:top w:val="single" w:sz="6" w:space="0" w:color="000000"/>
              <w:left w:val="single" w:sz="6" w:space="0" w:color="000000"/>
              <w:bottom w:val="single" w:sz="6" w:space="0" w:color="000000"/>
              <w:right w:val="single" w:sz="6" w:space="0" w:color="000000"/>
            </w:tcBorders>
          </w:tcPr>
          <w:p w14:paraId="227972E7" w14:textId="77777777" w:rsidR="00C618FC" w:rsidRPr="008C1676" w:rsidRDefault="00C618FC" w:rsidP="00195848">
            <w:pPr>
              <w:spacing w:after="120" w:line="276" w:lineRule="auto"/>
              <w:contextualSpacing/>
              <w:jc w:val="both"/>
              <w:rPr>
                <w:rFonts w:ascii="Arial Narrow" w:hAnsi="Arial Narrow" w:cs="Arial"/>
                <w:bCs/>
                <w:iCs/>
                <w:sz w:val="20"/>
              </w:rPr>
            </w:pPr>
          </w:p>
        </w:tc>
      </w:tr>
      <w:tr w:rsidR="00C618FC" w:rsidRPr="008C1676" w14:paraId="340EF0E2" w14:textId="77777777" w:rsidTr="00F65A09">
        <w:trPr>
          <w:trHeight w:val="60"/>
        </w:trPr>
        <w:tc>
          <w:tcPr>
            <w:tcW w:w="1328" w:type="pct"/>
            <w:gridSpan w:val="2"/>
            <w:tcBorders>
              <w:top w:val="single" w:sz="6" w:space="0" w:color="000000"/>
              <w:left w:val="single" w:sz="6" w:space="0" w:color="000000"/>
              <w:bottom w:val="single" w:sz="6" w:space="0" w:color="000000"/>
              <w:right w:val="single" w:sz="6" w:space="0" w:color="000000"/>
            </w:tcBorders>
          </w:tcPr>
          <w:p w14:paraId="4ECA8A5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Jednorodność</w:t>
            </w:r>
          </w:p>
        </w:tc>
        <w:tc>
          <w:tcPr>
            <w:tcW w:w="2656" w:type="pct"/>
            <w:tcBorders>
              <w:top w:val="single" w:sz="6" w:space="0" w:color="000000"/>
              <w:left w:val="single" w:sz="6" w:space="0" w:color="000000"/>
              <w:bottom w:val="single" w:sz="6" w:space="0" w:color="000000"/>
              <w:right w:val="single" w:sz="6" w:space="0" w:color="000000"/>
            </w:tcBorders>
          </w:tcPr>
          <w:p w14:paraId="4B29A9F5"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Wymagana jednorodność określona na podstawie dopuszczalnego rozstępu wyników badań określonych właściwości</w:t>
            </w:r>
          </w:p>
        </w:tc>
        <w:tc>
          <w:tcPr>
            <w:tcW w:w="1016" w:type="pct"/>
            <w:tcBorders>
              <w:top w:val="single" w:sz="6" w:space="0" w:color="000000"/>
              <w:left w:val="single" w:sz="6" w:space="0" w:color="000000"/>
              <w:bottom w:val="single" w:sz="6" w:space="0" w:color="000000"/>
              <w:right w:val="single" w:sz="6" w:space="0" w:color="000000"/>
            </w:tcBorders>
          </w:tcPr>
          <w:p w14:paraId="1869F5FF"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Załącznik nr 9.2.1 RID I/6</w:t>
            </w:r>
          </w:p>
        </w:tc>
      </w:tr>
      <w:tr w:rsidR="00C618FC" w:rsidRPr="008C1676" w14:paraId="279E59F9" w14:textId="77777777" w:rsidTr="00F65A09">
        <w:trPr>
          <w:trHeight w:val="60"/>
        </w:trPr>
        <w:tc>
          <w:tcPr>
            <w:tcW w:w="1328" w:type="pct"/>
            <w:gridSpan w:val="2"/>
            <w:tcBorders>
              <w:top w:val="single" w:sz="6" w:space="0" w:color="000000"/>
              <w:left w:val="single" w:sz="6" w:space="0" w:color="000000"/>
              <w:bottom w:val="single" w:sz="6" w:space="0" w:color="000000"/>
              <w:right w:val="single" w:sz="6" w:space="0" w:color="000000"/>
            </w:tcBorders>
          </w:tcPr>
          <w:p w14:paraId="3C3BDF40"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asfaltu</w:t>
            </w:r>
          </w:p>
          <w:p w14:paraId="5FF06939"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Uziarnienie kruszywa</w:t>
            </w:r>
          </w:p>
        </w:tc>
        <w:tc>
          <w:tcPr>
            <w:tcW w:w="3672" w:type="pct"/>
            <w:gridSpan w:val="2"/>
            <w:tcBorders>
              <w:top w:val="single" w:sz="6" w:space="0" w:color="000000"/>
              <w:left w:val="single" w:sz="6" w:space="0" w:color="000000"/>
              <w:bottom w:val="single" w:sz="6" w:space="0" w:color="000000"/>
              <w:right w:val="single" w:sz="6" w:space="0" w:color="000000"/>
            </w:tcBorders>
          </w:tcPr>
          <w:p w14:paraId="25019AC8"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PN-EN 13108-20 Załącznik A</w:t>
            </w:r>
          </w:p>
          <w:p w14:paraId="499BB3C9"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Załącznik nr 9.2.3 RID I/6</w:t>
            </w:r>
          </w:p>
          <w:p w14:paraId="754D0AA5"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Dopuszcza się deklarowanie właściwości kruszywa mineralnego w granulacie asfaltowym na podstawie zadeklarowanego, wcześniejszego zastosowania. W przypadku braku możliwości takiego zadeklarowania jakości kruszywa w granulacie, oraz wątpliwości co do właściwości fizycznych lub mechanicznych, należy przeprowadzić badania kruszywa w wymaganym przez Zamawiającego zakresie</w:t>
            </w:r>
          </w:p>
        </w:tc>
      </w:tr>
      <w:tr w:rsidR="00C618FC" w:rsidRPr="008C1676" w14:paraId="0530B214" w14:textId="77777777" w:rsidTr="00F65A09">
        <w:trPr>
          <w:trHeight w:val="865"/>
        </w:trPr>
        <w:tc>
          <w:tcPr>
            <w:tcW w:w="5000" w:type="pct"/>
            <w:gridSpan w:val="4"/>
            <w:tcBorders>
              <w:top w:val="single" w:sz="6" w:space="0" w:color="000000"/>
              <w:left w:val="single" w:sz="6" w:space="0" w:color="000000"/>
              <w:bottom w:val="single" w:sz="6" w:space="0" w:color="000000"/>
              <w:right w:val="single" w:sz="6" w:space="0" w:color="000000"/>
            </w:tcBorders>
          </w:tcPr>
          <w:p w14:paraId="00EE6D05"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do</w:t>
            </w:r>
            <w:proofErr w:type="gramEnd"/>
            <w:r w:rsidRPr="008C1676">
              <w:rPr>
                <w:rFonts w:ascii="Arial Narrow" w:hAnsi="Arial Narrow" w:cs="Arial"/>
                <w:bCs/>
                <w:iCs/>
                <w:sz w:val="20"/>
              </w:rPr>
              <w:t xml:space="preserve"> sklasyfikowania lepiszcza odzyskanego w granulacie asfaltowym należy oznaczyć następujące właściwości w zależności od wskaźnika BR:</w:t>
            </w:r>
          </w:p>
          <w:p w14:paraId="55D8F7D6"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 BR≤15% : temperaturę mięknienia </w:t>
            </w:r>
            <w:proofErr w:type="spellStart"/>
            <w:r w:rsidRPr="008C1676">
              <w:rPr>
                <w:rFonts w:ascii="Arial Narrow" w:hAnsi="Arial Narrow" w:cs="Arial"/>
                <w:bCs/>
                <w:iCs/>
                <w:sz w:val="20"/>
              </w:rPr>
              <w:t>PiK</w:t>
            </w:r>
            <w:proofErr w:type="spellEnd"/>
            <w:r w:rsidRPr="008C1676">
              <w:rPr>
                <w:rFonts w:ascii="Arial Narrow" w:hAnsi="Arial Narrow" w:cs="Arial"/>
                <w:bCs/>
                <w:iCs/>
                <w:sz w:val="20"/>
              </w:rPr>
              <w:t xml:space="preserve">. </w:t>
            </w:r>
            <w:proofErr w:type="gramStart"/>
            <w:r w:rsidRPr="008C1676">
              <w:rPr>
                <w:rFonts w:ascii="Arial Narrow" w:hAnsi="Arial Narrow" w:cs="Arial"/>
                <w:bCs/>
                <w:iCs/>
                <w:sz w:val="20"/>
              </w:rPr>
              <w:t>lub</w:t>
            </w:r>
            <w:proofErr w:type="gramEnd"/>
            <w:r w:rsidRPr="008C1676">
              <w:rPr>
                <w:rFonts w:ascii="Arial Narrow" w:hAnsi="Arial Narrow" w:cs="Arial"/>
                <w:bCs/>
                <w:iCs/>
                <w:sz w:val="20"/>
              </w:rPr>
              <w:t xml:space="preserve"> penetrację,</w:t>
            </w:r>
          </w:p>
          <w:p w14:paraId="7FA8AE39"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 BR&gt;15% : temperaturę mięknienia </w:t>
            </w:r>
            <w:proofErr w:type="spellStart"/>
            <w:r w:rsidRPr="008C1676">
              <w:rPr>
                <w:rFonts w:ascii="Arial Narrow" w:hAnsi="Arial Narrow" w:cs="Arial"/>
                <w:bCs/>
                <w:iCs/>
                <w:sz w:val="20"/>
              </w:rPr>
              <w:t>PiK</w:t>
            </w:r>
            <w:proofErr w:type="spellEnd"/>
            <w:r w:rsidRPr="008C1676">
              <w:rPr>
                <w:rFonts w:ascii="Arial Narrow" w:hAnsi="Arial Narrow" w:cs="Arial"/>
                <w:bCs/>
                <w:iCs/>
                <w:sz w:val="20"/>
              </w:rPr>
              <w:t xml:space="preserve">. </w:t>
            </w:r>
            <w:proofErr w:type="gramStart"/>
            <w:r w:rsidRPr="008C1676">
              <w:rPr>
                <w:rFonts w:ascii="Arial Narrow" w:hAnsi="Arial Narrow" w:cs="Arial"/>
                <w:bCs/>
                <w:iCs/>
                <w:sz w:val="20"/>
              </w:rPr>
              <w:t>i</w:t>
            </w:r>
            <w:proofErr w:type="gramEnd"/>
            <w:r w:rsidRPr="008C1676">
              <w:rPr>
                <w:rFonts w:ascii="Arial Narrow" w:hAnsi="Arial Narrow" w:cs="Arial"/>
                <w:bCs/>
                <w:iCs/>
                <w:sz w:val="20"/>
              </w:rPr>
              <w:t xml:space="preserve"> penetrację.</w:t>
            </w:r>
          </w:p>
        </w:tc>
      </w:tr>
    </w:tbl>
    <w:p w14:paraId="382C560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Właściwości lepiszcza asfaltowego oraz kruszywa, które powstaną z połączenia starych i nowych składników, muszą spełniać wymagania stawiane tym materiałom, ze względu na typ i przeznaczenie mieszanki mineralno-asfaltowej.</w:t>
      </w:r>
    </w:p>
    <w:p w14:paraId="17EC025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Wykonawca może deklarować właściwości kruszyw pochodzących z destruktu na podstawie wcześniejszego ich zastosowania w poszczególnych warstwach asfaltowych pod warunkiem akceptacji przez Zamawiającego. W przypadku gdy Wykonawca nie będzie mógł pozyskać dokumentacji lub nie uzyska na ich podstawie akceptacji, potwierdzenie właściwości kruszyw będzie możliwe na podstawie własnych badań kruszyw w zakresie jak niżej: </w:t>
      </w:r>
    </w:p>
    <w:p w14:paraId="542269E5" w14:textId="46D653A7" w:rsidR="00C618FC" w:rsidRPr="00B066C8" w:rsidRDefault="00C618FC" w:rsidP="00195848">
      <w:pPr>
        <w:pStyle w:val="Styl2"/>
        <w:numPr>
          <w:ilvl w:val="0"/>
          <w:numId w:val="34"/>
        </w:numPr>
        <w:spacing w:after="120" w:line="276" w:lineRule="auto"/>
        <w:contextualSpacing/>
        <w:rPr>
          <w:rFonts w:ascii="Arial Narrow" w:hAnsi="Arial Narrow"/>
          <w:sz w:val="20"/>
        </w:rPr>
      </w:pPr>
      <w:proofErr w:type="gramStart"/>
      <w:r w:rsidRPr="00B066C8">
        <w:rPr>
          <w:rFonts w:ascii="Arial Narrow" w:hAnsi="Arial Narrow"/>
          <w:sz w:val="20"/>
        </w:rPr>
        <w:t>mrozoodporność</w:t>
      </w:r>
      <w:proofErr w:type="gramEnd"/>
      <w:r w:rsidRPr="00B066C8">
        <w:rPr>
          <w:rFonts w:ascii="Arial Narrow" w:hAnsi="Arial Narrow"/>
          <w:sz w:val="20"/>
        </w:rPr>
        <w:t xml:space="preserve"> w wodzie (frakcja 4-8 lub 8-16mm),</w:t>
      </w:r>
    </w:p>
    <w:p w14:paraId="47454910" w14:textId="0DA3C8CB" w:rsidR="00C618FC" w:rsidRPr="00B066C8" w:rsidRDefault="00C618FC" w:rsidP="00195848">
      <w:pPr>
        <w:pStyle w:val="Styl2"/>
        <w:numPr>
          <w:ilvl w:val="0"/>
          <w:numId w:val="34"/>
        </w:numPr>
        <w:spacing w:after="120" w:line="276" w:lineRule="auto"/>
        <w:contextualSpacing/>
        <w:rPr>
          <w:rFonts w:ascii="Arial Narrow" w:hAnsi="Arial Narrow"/>
          <w:sz w:val="20"/>
        </w:rPr>
      </w:pPr>
      <w:proofErr w:type="gramStart"/>
      <w:r w:rsidRPr="00B066C8">
        <w:rPr>
          <w:rFonts w:ascii="Arial Narrow" w:hAnsi="Arial Narrow"/>
          <w:sz w:val="20"/>
        </w:rPr>
        <w:t>odporność</w:t>
      </w:r>
      <w:proofErr w:type="gramEnd"/>
      <w:r w:rsidRPr="00B066C8">
        <w:rPr>
          <w:rFonts w:ascii="Arial Narrow" w:hAnsi="Arial Narrow"/>
          <w:sz w:val="20"/>
        </w:rPr>
        <w:t xml:space="preserve"> na rozdrabnianie wg normy PN-EN 1097-2 (frakcja 4-8, 8-11 lub 10-14mm),</w:t>
      </w:r>
    </w:p>
    <w:p w14:paraId="4810C09B" w14:textId="5957BB6D" w:rsidR="00C618FC" w:rsidRPr="00B066C8" w:rsidRDefault="00C618FC" w:rsidP="00195848">
      <w:pPr>
        <w:pStyle w:val="Styl2"/>
        <w:numPr>
          <w:ilvl w:val="0"/>
          <w:numId w:val="34"/>
        </w:numPr>
        <w:spacing w:after="120" w:line="276" w:lineRule="auto"/>
        <w:contextualSpacing/>
        <w:rPr>
          <w:rFonts w:ascii="Arial Narrow" w:hAnsi="Arial Narrow"/>
          <w:sz w:val="20"/>
        </w:rPr>
      </w:pPr>
      <w:r w:rsidRPr="00B066C8">
        <w:rPr>
          <w:rFonts w:ascii="Arial Narrow" w:hAnsi="Arial Narrow"/>
          <w:sz w:val="20"/>
        </w:rPr>
        <w:t>grube zanieczyszczenia lekkie wg normy PN-EN 1744-1+A</w:t>
      </w:r>
      <w:proofErr w:type="gramStart"/>
      <w:r w:rsidRPr="00B066C8">
        <w:rPr>
          <w:rFonts w:ascii="Arial Narrow" w:hAnsi="Arial Narrow"/>
          <w:sz w:val="20"/>
        </w:rPr>
        <w:t>1:2013-05 pkt</w:t>
      </w:r>
      <w:proofErr w:type="gramEnd"/>
      <w:r w:rsidRPr="00B066C8">
        <w:rPr>
          <w:rFonts w:ascii="Arial Narrow" w:hAnsi="Arial Narrow"/>
          <w:sz w:val="20"/>
        </w:rPr>
        <w:t xml:space="preserve"> 14.2,</w:t>
      </w:r>
    </w:p>
    <w:p w14:paraId="45B9D353" w14:textId="01823F1F" w:rsidR="00C618FC" w:rsidRPr="00B066C8" w:rsidRDefault="00C618FC" w:rsidP="00195848">
      <w:pPr>
        <w:pStyle w:val="Styl2"/>
        <w:numPr>
          <w:ilvl w:val="0"/>
          <w:numId w:val="34"/>
        </w:numPr>
        <w:spacing w:after="120" w:line="276" w:lineRule="auto"/>
        <w:contextualSpacing/>
        <w:rPr>
          <w:rFonts w:ascii="Arial Narrow" w:hAnsi="Arial Narrow"/>
          <w:sz w:val="20"/>
        </w:rPr>
      </w:pPr>
      <w:proofErr w:type="gramStart"/>
      <w:r w:rsidRPr="00B066C8">
        <w:rPr>
          <w:rFonts w:ascii="Arial Narrow" w:hAnsi="Arial Narrow"/>
          <w:sz w:val="20"/>
        </w:rPr>
        <w:t>ocena</w:t>
      </w:r>
      <w:proofErr w:type="gramEnd"/>
      <w:r w:rsidRPr="00B066C8">
        <w:rPr>
          <w:rFonts w:ascii="Arial Narrow" w:hAnsi="Arial Narrow"/>
          <w:sz w:val="20"/>
        </w:rPr>
        <w:t xml:space="preserve"> zawartości drobnych cząstek - badanie błękitem metylenowym wg normy PN-EN 933-9 +A1:2013-07,</w:t>
      </w:r>
    </w:p>
    <w:p w14:paraId="04ECE8E7" w14:textId="1F006608" w:rsidR="00C618FC" w:rsidRPr="00B066C8" w:rsidRDefault="00C618FC" w:rsidP="00195848">
      <w:pPr>
        <w:pStyle w:val="Styl2"/>
        <w:numPr>
          <w:ilvl w:val="0"/>
          <w:numId w:val="34"/>
        </w:numPr>
        <w:spacing w:after="120" w:line="276" w:lineRule="auto"/>
        <w:contextualSpacing/>
        <w:rPr>
          <w:rFonts w:ascii="Arial Narrow" w:hAnsi="Arial Narrow"/>
          <w:sz w:val="20"/>
        </w:rPr>
      </w:pPr>
      <w:proofErr w:type="gramStart"/>
      <w:r w:rsidRPr="00B066C8">
        <w:rPr>
          <w:rFonts w:ascii="Arial Narrow" w:hAnsi="Arial Narrow"/>
          <w:sz w:val="20"/>
        </w:rPr>
        <w:t>w</w:t>
      </w:r>
      <w:proofErr w:type="gramEnd"/>
      <w:r w:rsidRPr="00B066C8">
        <w:rPr>
          <w:rFonts w:ascii="Arial Narrow" w:hAnsi="Arial Narrow"/>
          <w:sz w:val="20"/>
        </w:rPr>
        <w:t xml:space="preserve"> przypadku granulatu stosowanego do warstw ścieralnych z BA (dla dróg niższych kategorii) wymaga się wykonania badań mrozoodporności w soli na frakcji zgodnie z PN-EN 1367-6. </w:t>
      </w:r>
    </w:p>
    <w:p w14:paraId="0FAF9FE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Wyniki badań powinny spełniać wymagania podane w WT-1 (dla każdej w wymienionej frakcji).</w:t>
      </w:r>
    </w:p>
    <w:p w14:paraId="5F969E1C" w14:textId="77777777" w:rsidR="00C618FC" w:rsidRPr="00652E70" w:rsidRDefault="00C618FC" w:rsidP="00195848">
      <w:pPr>
        <w:pStyle w:val="Akapitzlist"/>
        <w:numPr>
          <w:ilvl w:val="1"/>
          <w:numId w:val="127"/>
        </w:numPr>
        <w:spacing w:after="120" w:line="276" w:lineRule="auto"/>
        <w:jc w:val="both"/>
        <w:rPr>
          <w:rFonts w:ascii="Arial Narrow" w:hAnsi="Arial Narrow" w:cs="Arial"/>
          <w:b/>
          <w:spacing w:val="-3"/>
          <w:sz w:val="20"/>
        </w:rPr>
      </w:pPr>
      <w:bookmarkStart w:id="11" w:name="_Toc7174863"/>
      <w:r w:rsidRPr="00652E70">
        <w:rPr>
          <w:rFonts w:ascii="Arial Narrow" w:hAnsi="Arial Narrow" w:cs="Arial"/>
          <w:b/>
          <w:spacing w:val="-3"/>
          <w:sz w:val="20"/>
        </w:rPr>
        <w:t>Wymagania wobec innych materiałów</w:t>
      </w:r>
      <w:bookmarkEnd w:id="11"/>
    </w:p>
    <w:p w14:paraId="303C8AAA" w14:textId="77777777" w:rsidR="00C618FC" w:rsidRPr="00B066C8" w:rsidRDefault="00C618FC" w:rsidP="00195848">
      <w:pPr>
        <w:pStyle w:val="Akapitzlist"/>
        <w:numPr>
          <w:ilvl w:val="2"/>
          <w:numId w:val="127"/>
        </w:numPr>
        <w:spacing w:after="120" w:line="276" w:lineRule="auto"/>
        <w:jc w:val="both"/>
        <w:rPr>
          <w:rFonts w:ascii="Arial Narrow" w:hAnsi="Arial Narrow" w:cs="Arial"/>
          <w:b/>
          <w:spacing w:val="-3"/>
          <w:sz w:val="20"/>
        </w:rPr>
      </w:pPr>
      <w:r w:rsidRPr="00B066C8">
        <w:rPr>
          <w:rFonts w:ascii="Arial Narrow" w:hAnsi="Arial Narrow" w:cs="Arial"/>
          <w:b/>
          <w:spacing w:val="-3"/>
          <w:sz w:val="20"/>
        </w:rPr>
        <w:t>Materiały do połączeń technologicznych</w:t>
      </w:r>
    </w:p>
    <w:p w14:paraId="1DA0643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Do uszczelniania połączeń technologicznych należy stosować materiały zgodnie z pkt. 7.6.1 WT-2 2016 – część II i tabeli 5.</w:t>
      </w:r>
    </w:p>
    <w:p w14:paraId="2D315E42"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Tabela 5. Materiały do połączeń technologicznych do warstwy podbudowy</w:t>
      </w:r>
    </w:p>
    <w:tbl>
      <w:tblPr>
        <w:tblStyle w:val="Tabela-Siatka1"/>
        <w:tblW w:w="0" w:type="auto"/>
        <w:jc w:val="center"/>
        <w:tblLook w:val="04A0" w:firstRow="1" w:lastRow="0" w:firstColumn="1" w:lastColumn="0" w:noHBand="0" w:noVBand="1"/>
      </w:tblPr>
      <w:tblGrid>
        <w:gridCol w:w="1491"/>
        <w:gridCol w:w="919"/>
        <w:gridCol w:w="2410"/>
        <w:gridCol w:w="992"/>
        <w:gridCol w:w="3260"/>
      </w:tblGrid>
      <w:tr w:rsidR="00C618FC" w:rsidRPr="008C1676" w14:paraId="4B968D5B" w14:textId="77777777" w:rsidTr="00F65A09">
        <w:trPr>
          <w:jc w:val="center"/>
        </w:trPr>
        <w:tc>
          <w:tcPr>
            <w:tcW w:w="1491" w:type="dxa"/>
            <w:vMerge w:val="restart"/>
            <w:vAlign w:val="center"/>
          </w:tcPr>
          <w:p w14:paraId="59F9E05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warstwy</w:t>
            </w:r>
          </w:p>
        </w:tc>
        <w:tc>
          <w:tcPr>
            <w:tcW w:w="3329" w:type="dxa"/>
            <w:gridSpan w:val="2"/>
            <w:vAlign w:val="center"/>
          </w:tcPr>
          <w:p w14:paraId="6221608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Złącze podłużne</w:t>
            </w:r>
          </w:p>
        </w:tc>
        <w:tc>
          <w:tcPr>
            <w:tcW w:w="4252" w:type="dxa"/>
            <w:gridSpan w:val="2"/>
            <w:vAlign w:val="center"/>
          </w:tcPr>
          <w:p w14:paraId="3581B20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Złącze poprzeczne</w:t>
            </w:r>
          </w:p>
        </w:tc>
      </w:tr>
      <w:tr w:rsidR="00C618FC" w:rsidRPr="008C1676" w14:paraId="3AA2EBDC" w14:textId="77777777" w:rsidTr="00F65A09">
        <w:trPr>
          <w:jc w:val="center"/>
        </w:trPr>
        <w:tc>
          <w:tcPr>
            <w:tcW w:w="1491" w:type="dxa"/>
            <w:vMerge/>
            <w:vAlign w:val="center"/>
          </w:tcPr>
          <w:p w14:paraId="69B9B05A" w14:textId="77777777" w:rsidR="00C618FC" w:rsidRPr="008C1676" w:rsidRDefault="00C618FC" w:rsidP="00195848">
            <w:pPr>
              <w:spacing w:before="0" w:after="120" w:line="276" w:lineRule="auto"/>
              <w:contextualSpacing/>
              <w:rPr>
                <w:rFonts w:ascii="Arial Narrow" w:hAnsi="Arial Narrow" w:cs="Arial"/>
                <w:bCs/>
                <w:iCs/>
                <w:sz w:val="20"/>
              </w:rPr>
            </w:pPr>
          </w:p>
        </w:tc>
        <w:tc>
          <w:tcPr>
            <w:tcW w:w="919" w:type="dxa"/>
            <w:vAlign w:val="center"/>
          </w:tcPr>
          <w:p w14:paraId="13AF53C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Ruch</w:t>
            </w:r>
          </w:p>
        </w:tc>
        <w:tc>
          <w:tcPr>
            <w:tcW w:w="2410" w:type="dxa"/>
            <w:vAlign w:val="center"/>
          </w:tcPr>
          <w:p w14:paraId="482E908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materiału</w:t>
            </w:r>
          </w:p>
        </w:tc>
        <w:tc>
          <w:tcPr>
            <w:tcW w:w="992" w:type="dxa"/>
            <w:vAlign w:val="center"/>
          </w:tcPr>
          <w:p w14:paraId="3D6C4A1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Ruch</w:t>
            </w:r>
          </w:p>
        </w:tc>
        <w:tc>
          <w:tcPr>
            <w:tcW w:w="3260" w:type="dxa"/>
            <w:vAlign w:val="center"/>
          </w:tcPr>
          <w:p w14:paraId="7E63182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materiału</w:t>
            </w:r>
          </w:p>
        </w:tc>
      </w:tr>
      <w:tr w:rsidR="00C618FC" w:rsidRPr="008C1676" w14:paraId="289A3802" w14:textId="77777777" w:rsidTr="00F65A09">
        <w:trPr>
          <w:jc w:val="center"/>
        </w:trPr>
        <w:tc>
          <w:tcPr>
            <w:tcW w:w="1491" w:type="dxa"/>
            <w:vMerge w:val="restart"/>
            <w:vAlign w:val="center"/>
          </w:tcPr>
          <w:p w14:paraId="173F204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Warstwa podbudowy</w:t>
            </w:r>
          </w:p>
        </w:tc>
        <w:tc>
          <w:tcPr>
            <w:tcW w:w="919" w:type="dxa"/>
            <w:vMerge w:val="restart"/>
            <w:vAlign w:val="center"/>
          </w:tcPr>
          <w:p w14:paraId="6BC616F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1-7</w:t>
            </w:r>
          </w:p>
        </w:tc>
        <w:tc>
          <w:tcPr>
            <w:tcW w:w="2410" w:type="dxa"/>
            <w:vMerge w:val="restart"/>
            <w:vAlign w:val="center"/>
          </w:tcPr>
          <w:p w14:paraId="296BCD0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Pasty asfaltowe lub elastyczne taśmy bitumiczne + środek gruntujący</w:t>
            </w:r>
          </w:p>
        </w:tc>
        <w:tc>
          <w:tcPr>
            <w:tcW w:w="992" w:type="dxa"/>
            <w:vAlign w:val="center"/>
          </w:tcPr>
          <w:p w14:paraId="27A59AE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1-2</w:t>
            </w:r>
          </w:p>
        </w:tc>
        <w:tc>
          <w:tcPr>
            <w:tcW w:w="3260" w:type="dxa"/>
            <w:vAlign w:val="center"/>
          </w:tcPr>
          <w:p w14:paraId="17335D9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Pasty asfaltowe lub elastyczne taśmy bitumiczne + środek gruntujący</w:t>
            </w:r>
          </w:p>
        </w:tc>
      </w:tr>
      <w:tr w:rsidR="00C618FC" w:rsidRPr="008C1676" w14:paraId="7CB92C88" w14:textId="77777777" w:rsidTr="00F65A09">
        <w:trPr>
          <w:jc w:val="center"/>
        </w:trPr>
        <w:tc>
          <w:tcPr>
            <w:tcW w:w="1491" w:type="dxa"/>
            <w:vMerge/>
            <w:vAlign w:val="center"/>
          </w:tcPr>
          <w:p w14:paraId="3F636983" w14:textId="77777777" w:rsidR="00C618FC" w:rsidRPr="008C1676" w:rsidRDefault="00C618FC" w:rsidP="00195848">
            <w:pPr>
              <w:spacing w:before="0" w:after="120" w:line="276" w:lineRule="auto"/>
              <w:contextualSpacing/>
              <w:rPr>
                <w:rFonts w:ascii="Arial Narrow" w:hAnsi="Arial Narrow" w:cs="Arial"/>
                <w:bCs/>
                <w:iCs/>
                <w:sz w:val="20"/>
              </w:rPr>
            </w:pPr>
          </w:p>
        </w:tc>
        <w:tc>
          <w:tcPr>
            <w:tcW w:w="919" w:type="dxa"/>
            <w:vMerge/>
            <w:vAlign w:val="center"/>
          </w:tcPr>
          <w:p w14:paraId="63D396B0" w14:textId="77777777" w:rsidR="00C618FC" w:rsidRPr="008C1676" w:rsidRDefault="00C618FC" w:rsidP="00195848">
            <w:pPr>
              <w:spacing w:before="0" w:after="120" w:line="276" w:lineRule="auto"/>
              <w:contextualSpacing/>
              <w:rPr>
                <w:rFonts w:ascii="Arial Narrow" w:hAnsi="Arial Narrow" w:cs="Arial"/>
                <w:bCs/>
                <w:iCs/>
                <w:sz w:val="20"/>
              </w:rPr>
            </w:pPr>
          </w:p>
        </w:tc>
        <w:tc>
          <w:tcPr>
            <w:tcW w:w="2410" w:type="dxa"/>
            <w:vMerge/>
            <w:vAlign w:val="center"/>
          </w:tcPr>
          <w:p w14:paraId="4748BE72" w14:textId="77777777" w:rsidR="00C618FC" w:rsidRPr="008C1676" w:rsidRDefault="00C618FC" w:rsidP="00195848">
            <w:pPr>
              <w:spacing w:before="0" w:after="120" w:line="276" w:lineRule="auto"/>
              <w:contextualSpacing/>
              <w:rPr>
                <w:rFonts w:ascii="Arial Narrow" w:hAnsi="Arial Narrow" w:cs="Arial"/>
                <w:bCs/>
                <w:iCs/>
                <w:sz w:val="20"/>
              </w:rPr>
            </w:pPr>
          </w:p>
        </w:tc>
        <w:tc>
          <w:tcPr>
            <w:tcW w:w="992" w:type="dxa"/>
            <w:vAlign w:val="center"/>
          </w:tcPr>
          <w:p w14:paraId="4CBEF37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3-7</w:t>
            </w:r>
          </w:p>
        </w:tc>
        <w:tc>
          <w:tcPr>
            <w:tcW w:w="3260" w:type="dxa"/>
            <w:vAlign w:val="center"/>
          </w:tcPr>
          <w:p w14:paraId="548E936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Elastyczne taśmy bitumiczne + środek gruntujący</w:t>
            </w:r>
          </w:p>
        </w:tc>
      </w:tr>
    </w:tbl>
    <w:p w14:paraId="66EE490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cs="Arial"/>
          <w:bCs/>
          <w:iCs/>
          <w:sz w:val="20"/>
        </w:rPr>
        <w:t>Podstawą dopuszczenia do wbudowania elastycznych taśm bitumicznych i past asfaltowych stosowanych do uszczelnienia połączeń technologicznych są wyniki badań określone wg tabel od 10 do 12 WT-2 2016 – część II w zależności od rodzaju materiału.</w:t>
      </w:r>
    </w:p>
    <w:p w14:paraId="5E737EE8" w14:textId="77777777" w:rsidR="00C618FC" w:rsidRPr="00B066C8" w:rsidRDefault="00C618FC" w:rsidP="00195848">
      <w:pPr>
        <w:pStyle w:val="Akapitzlist"/>
        <w:numPr>
          <w:ilvl w:val="2"/>
          <w:numId w:val="127"/>
        </w:numPr>
        <w:spacing w:after="120" w:line="276" w:lineRule="auto"/>
        <w:jc w:val="both"/>
        <w:rPr>
          <w:rFonts w:ascii="Arial Narrow" w:hAnsi="Arial Narrow" w:cs="Arial"/>
          <w:b/>
          <w:spacing w:val="-3"/>
          <w:sz w:val="20"/>
        </w:rPr>
      </w:pPr>
      <w:r w:rsidRPr="00B066C8">
        <w:rPr>
          <w:rFonts w:ascii="Arial Narrow" w:hAnsi="Arial Narrow" w:cs="Arial"/>
          <w:b/>
          <w:spacing w:val="-3"/>
          <w:sz w:val="20"/>
        </w:rPr>
        <w:t>Lepiszcze do skropienia podłoża</w:t>
      </w:r>
    </w:p>
    <w:p w14:paraId="0FD8786E" w14:textId="5A38573D"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Lepiszcze do skropienia podłoża powinno spełniać wymagania podane PN-EN 13808 i </w:t>
      </w:r>
      <w:proofErr w:type="spellStart"/>
      <w:r w:rsidR="00477D84">
        <w:rPr>
          <w:rFonts w:ascii="Arial Narrow" w:hAnsi="Arial Narrow"/>
          <w:sz w:val="20"/>
        </w:rPr>
        <w:t>STWiORB</w:t>
      </w:r>
      <w:proofErr w:type="spellEnd"/>
      <w:r w:rsidRPr="008C1676">
        <w:rPr>
          <w:rFonts w:ascii="Arial Narrow" w:hAnsi="Arial Narrow"/>
          <w:sz w:val="20"/>
        </w:rPr>
        <w:t xml:space="preserve"> D.04.03.01.</w:t>
      </w:r>
    </w:p>
    <w:p w14:paraId="7E90C7E2" w14:textId="30D94EF2" w:rsidR="00C618FC" w:rsidRPr="00B066C8" w:rsidRDefault="00B066C8" w:rsidP="00195848">
      <w:pPr>
        <w:pStyle w:val="Akapitzlist"/>
        <w:numPr>
          <w:ilvl w:val="2"/>
          <w:numId w:val="127"/>
        </w:numPr>
        <w:spacing w:after="120" w:line="276" w:lineRule="auto"/>
        <w:jc w:val="both"/>
        <w:rPr>
          <w:rFonts w:ascii="Arial Narrow" w:hAnsi="Arial Narrow" w:cs="Arial"/>
          <w:b/>
          <w:spacing w:val="-3"/>
          <w:sz w:val="20"/>
        </w:rPr>
      </w:pPr>
      <w:r>
        <w:rPr>
          <w:rFonts w:ascii="Arial Narrow" w:hAnsi="Arial Narrow" w:cs="Arial"/>
          <w:b/>
          <w:spacing w:val="-3"/>
          <w:sz w:val="20"/>
        </w:rPr>
        <w:t>`</w:t>
      </w:r>
      <w:r w:rsidR="00C618FC" w:rsidRPr="00B066C8">
        <w:rPr>
          <w:rFonts w:ascii="Arial Narrow" w:hAnsi="Arial Narrow" w:cs="Arial"/>
          <w:b/>
          <w:spacing w:val="-3"/>
          <w:sz w:val="20"/>
        </w:rPr>
        <w:t>Dodatki do mieszanki mineralno-asfaltowej</w:t>
      </w:r>
    </w:p>
    <w:p w14:paraId="1351249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 zgodą Zamawiającego mogą być stosowane dodatki stabilizujące lub modyfikujące. Pochodzenie, rodzaj i właściwości dodatków powinny być deklarowane. Skuteczność stosowanych dodatków i modyfikatorów powinna być udokumentowana zgodnie z PN-EN 13108-1 punkt 4.1.</w:t>
      </w:r>
    </w:p>
    <w:p w14:paraId="2AF54F2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Zaleca się stosowanie do mieszanek mineralno-asfaltowych, dodatku środka obniżającego temperaturę produkcji i układania – nie dotyczy to produkcji mieszanek mineralno-asfaltowych z dozowaniem granulatu asfaltowego w technologii „na zimno”.</w:t>
      </w:r>
    </w:p>
    <w:p w14:paraId="1FEA820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mieszanek mineralno-asfaltowych może być stosowany dodatek asfaltu naturalnego, jeżeli spełnia wymagania podane w PN-EN 13108-4 Załącznik B.</w:t>
      </w:r>
    </w:p>
    <w:p w14:paraId="028A3D5A" w14:textId="77777777" w:rsidR="00C618FC" w:rsidRPr="00652E70" w:rsidRDefault="00C618FC" w:rsidP="00195848">
      <w:pPr>
        <w:pStyle w:val="Akapitzlist"/>
        <w:numPr>
          <w:ilvl w:val="1"/>
          <w:numId w:val="127"/>
        </w:numPr>
        <w:spacing w:after="120" w:line="276" w:lineRule="auto"/>
        <w:jc w:val="both"/>
        <w:rPr>
          <w:rFonts w:ascii="Arial Narrow" w:hAnsi="Arial Narrow" w:cs="Arial"/>
          <w:b/>
          <w:spacing w:val="-3"/>
          <w:sz w:val="20"/>
        </w:rPr>
      </w:pPr>
      <w:bookmarkStart w:id="12" w:name="_Toc7174864"/>
      <w:r w:rsidRPr="00652E70">
        <w:rPr>
          <w:rFonts w:ascii="Arial Narrow" w:hAnsi="Arial Narrow" w:cs="Arial"/>
          <w:b/>
          <w:spacing w:val="-3"/>
          <w:sz w:val="20"/>
        </w:rPr>
        <w:t>Dostawy materiałów</w:t>
      </w:r>
      <w:bookmarkEnd w:id="12"/>
    </w:p>
    <w:p w14:paraId="0C606922" w14:textId="15153CAA"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Za dostawy materiałów odpowiedzialny jest Wykonawca robót zgodnie z ustaleniami określonymi w </w:t>
      </w:r>
      <w:r w:rsidR="00477D84">
        <w:rPr>
          <w:rFonts w:ascii="Arial Narrow" w:hAnsi="Arial Narrow"/>
          <w:sz w:val="20"/>
        </w:rPr>
        <w:t>D-00.00.00</w:t>
      </w:r>
      <w:r w:rsidRPr="008C1676">
        <w:rPr>
          <w:rFonts w:ascii="Arial Narrow" w:hAnsi="Arial Narrow"/>
          <w:sz w:val="20"/>
        </w:rPr>
        <w:t xml:space="preserve"> „Wymagania ogólne”.</w:t>
      </w:r>
    </w:p>
    <w:p w14:paraId="69AE031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obowiązku Wykonawcy należy takie zorganizowanie dostaw materiałów do wytwarzania MMA, aby zapewnić nieprzerwaną pracę otaczarki w trakcie wykonywania dziennej działki roboczej. Jakość każdej dostawy kruszywa i wypełniacza musi być potwierdzona deklaracją producenta (oznakowanie CE). Do każdej partii granulatu asfaltowego należy dołączyć dokumenty określone w normie PN-EN 13108-8 pkt. 6</w:t>
      </w:r>
    </w:p>
    <w:p w14:paraId="53BA3E20" w14:textId="77777777" w:rsidR="00C618FC" w:rsidRPr="00652E70" w:rsidRDefault="00C618FC" w:rsidP="00195848">
      <w:pPr>
        <w:pStyle w:val="Akapitzlist"/>
        <w:numPr>
          <w:ilvl w:val="1"/>
          <w:numId w:val="127"/>
        </w:numPr>
        <w:spacing w:after="120" w:line="276" w:lineRule="auto"/>
        <w:jc w:val="both"/>
        <w:rPr>
          <w:rFonts w:ascii="Arial Narrow" w:hAnsi="Arial Narrow" w:cs="Arial"/>
          <w:b/>
          <w:spacing w:val="-3"/>
          <w:sz w:val="20"/>
        </w:rPr>
      </w:pPr>
      <w:bookmarkStart w:id="13" w:name="_Toc7174865"/>
      <w:r w:rsidRPr="00652E70">
        <w:rPr>
          <w:rFonts w:ascii="Arial Narrow" w:hAnsi="Arial Narrow" w:cs="Arial"/>
          <w:b/>
          <w:spacing w:val="-3"/>
          <w:sz w:val="20"/>
        </w:rPr>
        <w:t>Składowanie materiałów</w:t>
      </w:r>
      <w:bookmarkEnd w:id="13"/>
    </w:p>
    <w:p w14:paraId="2AEE30EF" w14:textId="77777777" w:rsidR="00C618FC" w:rsidRPr="00B066C8" w:rsidRDefault="00C618FC" w:rsidP="00195848">
      <w:pPr>
        <w:pStyle w:val="Akapitzlist"/>
        <w:numPr>
          <w:ilvl w:val="2"/>
          <w:numId w:val="127"/>
        </w:numPr>
        <w:spacing w:after="120" w:line="276" w:lineRule="auto"/>
        <w:jc w:val="both"/>
        <w:rPr>
          <w:rFonts w:ascii="Arial Narrow" w:hAnsi="Arial Narrow" w:cs="Arial"/>
          <w:b/>
          <w:spacing w:val="-3"/>
          <w:sz w:val="20"/>
        </w:rPr>
      </w:pPr>
      <w:r w:rsidRPr="00B066C8">
        <w:rPr>
          <w:rFonts w:ascii="Arial Narrow" w:hAnsi="Arial Narrow" w:cs="Arial"/>
          <w:b/>
          <w:spacing w:val="-3"/>
          <w:sz w:val="20"/>
        </w:rPr>
        <w:t>Składowanie kruszywa</w:t>
      </w:r>
    </w:p>
    <w:p w14:paraId="0ED81C7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Składowanie kruszywa powinno odbywać się w warunkach zabezpieczających je przed zanieczyszczeniem i zmieszaniem z innymi rodzajami lub frakcjami kruszywa.</w:t>
      </w:r>
    </w:p>
    <w:p w14:paraId="13C8BA54" w14:textId="77777777" w:rsidR="00C618FC" w:rsidRPr="00B066C8" w:rsidRDefault="00C618FC" w:rsidP="00195848">
      <w:pPr>
        <w:pStyle w:val="Akapitzlist"/>
        <w:numPr>
          <w:ilvl w:val="2"/>
          <w:numId w:val="127"/>
        </w:numPr>
        <w:spacing w:after="120" w:line="276" w:lineRule="auto"/>
        <w:jc w:val="both"/>
        <w:rPr>
          <w:rFonts w:ascii="Arial Narrow" w:hAnsi="Arial Narrow" w:cs="Arial"/>
          <w:b/>
          <w:spacing w:val="-3"/>
          <w:sz w:val="20"/>
        </w:rPr>
      </w:pPr>
      <w:r w:rsidRPr="00B066C8">
        <w:rPr>
          <w:rFonts w:ascii="Arial Narrow" w:hAnsi="Arial Narrow" w:cs="Arial"/>
          <w:b/>
          <w:spacing w:val="-3"/>
          <w:sz w:val="20"/>
        </w:rPr>
        <w:t>Składowanie wypełniacza</w:t>
      </w:r>
    </w:p>
    <w:p w14:paraId="16A0EBB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Wypełniacz należy składować w silosach wyposażonych w urządzenia do aeracji.</w:t>
      </w:r>
    </w:p>
    <w:p w14:paraId="368015CA" w14:textId="77777777" w:rsidR="00C618FC" w:rsidRPr="00B066C8" w:rsidRDefault="00C618FC" w:rsidP="00195848">
      <w:pPr>
        <w:pStyle w:val="Akapitzlist"/>
        <w:numPr>
          <w:ilvl w:val="2"/>
          <w:numId w:val="127"/>
        </w:numPr>
        <w:spacing w:after="120" w:line="276" w:lineRule="auto"/>
        <w:jc w:val="both"/>
        <w:rPr>
          <w:rFonts w:ascii="Arial Narrow" w:hAnsi="Arial Narrow" w:cs="Arial"/>
          <w:b/>
          <w:spacing w:val="-3"/>
          <w:sz w:val="20"/>
        </w:rPr>
      </w:pPr>
      <w:r w:rsidRPr="00B066C8">
        <w:rPr>
          <w:rFonts w:ascii="Arial Narrow" w:hAnsi="Arial Narrow" w:cs="Arial"/>
          <w:b/>
          <w:spacing w:val="-3"/>
          <w:sz w:val="20"/>
        </w:rPr>
        <w:t>Składowanie asfaltu</w:t>
      </w:r>
    </w:p>
    <w:p w14:paraId="6AD0AA5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Lepiszcze asfaltowe należy przechowywać zgodnie z zasadami podanymi w pkt. 8.3 WT-2 2014 – część I. Zbiorniki na asfalt modyfikowany winny być wyposażone w mieszadła mechaniczne lub co najmniej winny mieć zapewniony system przepompowywania wprawiający w cyrkulację asfalt z dolnych partii zbiornika. Maksymalne temperatury składowania asfaltu drogowego powinny być zgodne z tabelą 41 w/w wytycznych. Temperatury składowania asfaltów modyfikowanych powinny być zgodne z </w:t>
      </w:r>
      <w:proofErr w:type="gramStart"/>
      <w:r w:rsidRPr="008C1676">
        <w:rPr>
          <w:rFonts w:ascii="Arial Narrow" w:hAnsi="Arial Narrow"/>
          <w:sz w:val="20"/>
        </w:rPr>
        <w:t>zaleceniami  producenta</w:t>
      </w:r>
      <w:proofErr w:type="gramEnd"/>
      <w:r w:rsidRPr="008C1676">
        <w:rPr>
          <w:rFonts w:ascii="Arial Narrow" w:hAnsi="Arial Narrow"/>
          <w:sz w:val="20"/>
        </w:rPr>
        <w:t xml:space="preserve">. </w:t>
      </w:r>
    </w:p>
    <w:p w14:paraId="6223C224" w14:textId="77777777" w:rsidR="00C618FC" w:rsidRPr="00B066C8" w:rsidRDefault="00C618FC" w:rsidP="00195848">
      <w:pPr>
        <w:pStyle w:val="Akapitzlist"/>
        <w:numPr>
          <w:ilvl w:val="2"/>
          <w:numId w:val="127"/>
        </w:numPr>
        <w:spacing w:after="120" w:line="276" w:lineRule="auto"/>
        <w:jc w:val="both"/>
        <w:rPr>
          <w:rFonts w:ascii="Arial Narrow" w:hAnsi="Arial Narrow" w:cs="Arial"/>
          <w:b/>
          <w:spacing w:val="-3"/>
          <w:sz w:val="20"/>
        </w:rPr>
      </w:pPr>
      <w:r w:rsidRPr="00B066C8">
        <w:rPr>
          <w:rFonts w:ascii="Arial Narrow" w:hAnsi="Arial Narrow" w:cs="Arial"/>
          <w:b/>
          <w:spacing w:val="-3"/>
          <w:sz w:val="20"/>
        </w:rPr>
        <w:t>Składowanie środka adhezyjnego</w:t>
      </w:r>
    </w:p>
    <w:p w14:paraId="10DBC6B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Składowanie środka adhezyjnego jest dozwolone tylko w oryginalnych opakowaniach producenta w warunkach podanych zgodnie z zaleceniami producenta.</w:t>
      </w:r>
    </w:p>
    <w:p w14:paraId="5A62C93F" w14:textId="77777777" w:rsidR="00C618FC" w:rsidRPr="00B066C8" w:rsidRDefault="00C618FC" w:rsidP="00195848">
      <w:pPr>
        <w:pStyle w:val="Akapitzlist"/>
        <w:numPr>
          <w:ilvl w:val="2"/>
          <w:numId w:val="127"/>
        </w:numPr>
        <w:spacing w:after="120" w:line="276" w:lineRule="auto"/>
        <w:jc w:val="both"/>
        <w:rPr>
          <w:rFonts w:ascii="Arial Narrow" w:hAnsi="Arial Narrow" w:cs="Arial"/>
          <w:b/>
          <w:spacing w:val="-3"/>
          <w:sz w:val="20"/>
        </w:rPr>
      </w:pPr>
      <w:r w:rsidRPr="00B066C8">
        <w:rPr>
          <w:rFonts w:ascii="Arial Narrow" w:hAnsi="Arial Narrow" w:cs="Arial"/>
          <w:b/>
          <w:spacing w:val="-3"/>
          <w:sz w:val="20"/>
        </w:rPr>
        <w:lastRenderedPageBreak/>
        <w:t>Składowanie granulatu asfaltowego</w:t>
      </w:r>
    </w:p>
    <w:p w14:paraId="1ACF584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Składowanie granulatu asfaltowego powinno odbywać się w warunkach zabezpieczających je przed:</w:t>
      </w:r>
    </w:p>
    <w:p w14:paraId="1F7A1580" w14:textId="77777777" w:rsidR="00C618FC" w:rsidRPr="00B066C8" w:rsidRDefault="00C618FC" w:rsidP="00195848">
      <w:pPr>
        <w:pStyle w:val="Akapitzlist"/>
        <w:numPr>
          <w:ilvl w:val="0"/>
          <w:numId w:val="35"/>
        </w:numPr>
        <w:spacing w:after="120" w:line="276" w:lineRule="auto"/>
        <w:jc w:val="both"/>
        <w:rPr>
          <w:rFonts w:ascii="Arial Narrow" w:hAnsi="Arial Narrow"/>
          <w:sz w:val="20"/>
        </w:rPr>
      </w:pPr>
      <w:proofErr w:type="gramStart"/>
      <w:r w:rsidRPr="00B066C8">
        <w:rPr>
          <w:rFonts w:ascii="Arial Narrow" w:hAnsi="Arial Narrow"/>
          <w:sz w:val="20"/>
        </w:rPr>
        <w:t>segregacją</w:t>
      </w:r>
      <w:proofErr w:type="gramEnd"/>
      <w:r w:rsidRPr="00B066C8">
        <w:rPr>
          <w:rFonts w:ascii="Arial Narrow" w:hAnsi="Arial Narrow"/>
          <w:sz w:val="20"/>
        </w:rPr>
        <w:t xml:space="preserve"> – zaleca się formowanie hałd o kształcie stożkowym o wysokości max. do 5m,</w:t>
      </w:r>
    </w:p>
    <w:p w14:paraId="29979F73" w14:textId="77777777" w:rsidR="00C618FC" w:rsidRPr="00B066C8" w:rsidRDefault="00C618FC" w:rsidP="00195848">
      <w:pPr>
        <w:pStyle w:val="Akapitzlist"/>
        <w:numPr>
          <w:ilvl w:val="0"/>
          <w:numId w:val="35"/>
        </w:numPr>
        <w:spacing w:after="120" w:line="276" w:lineRule="auto"/>
        <w:jc w:val="both"/>
        <w:rPr>
          <w:rFonts w:ascii="Arial Narrow" w:hAnsi="Arial Narrow"/>
          <w:sz w:val="20"/>
        </w:rPr>
      </w:pPr>
      <w:proofErr w:type="gramStart"/>
      <w:r w:rsidRPr="00B066C8">
        <w:rPr>
          <w:rFonts w:ascii="Arial Narrow" w:hAnsi="Arial Narrow"/>
          <w:sz w:val="20"/>
        </w:rPr>
        <w:t>zanieczyszczeniem</w:t>
      </w:r>
      <w:proofErr w:type="gramEnd"/>
      <w:r w:rsidRPr="00B066C8">
        <w:rPr>
          <w:rFonts w:ascii="Arial Narrow" w:hAnsi="Arial Narrow"/>
          <w:sz w:val="20"/>
        </w:rPr>
        <w:t xml:space="preserve"> i zmieszaniem z innymi rodzajami lub frakcjami granulatu,</w:t>
      </w:r>
    </w:p>
    <w:p w14:paraId="38CCD159" w14:textId="77777777" w:rsidR="00C618FC" w:rsidRPr="00B066C8" w:rsidRDefault="00C618FC" w:rsidP="00195848">
      <w:pPr>
        <w:pStyle w:val="Akapitzlist"/>
        <w:numPr>
          <w:ilvl w:val="0"/>
          <w:numId w:val="35"/>
        </w:numPr>
        <w:spacing w:after="120" w:line="276" w:lineRule="auto"/>
        <w:jc w:val="both"/>
        <w:rPr>
          <w:rFonts w:ascii="Arial Narrow" w:hAnsi="Arial Narrow"/>
          <w:sz w:val="20"/>
        </w:rPr>
      </w:pPr>
      <w:proofErr w:type="gramStart"/>
      <w:r w:rsidRPr="00B066C8">
        <w:rPr>
          <w:rFonts w:ascii="Arial Narrow" w:hAnsi="Arial Narrow"/>
          <w:sz w:val="20"/>
        </w:rPr>
        <w:t>zawilgoceniem</w:t>
      </w:r>
      <w:proofErr w:type="gramEnd"/>
      <w:r w:rsidRPr="00B066C8">
        <w:rPr>
          <w:rFonts w:ascii="Arial Narrow" w:hAnsi="Arial Narrow"/>
          <w:sz w:val="20"/>
        </w:rPr>
        <w:t xml:space="preserve"> – ochrona granulatu asfaltowego przed opadami atmosferycznymi;</w:t>
      </w:r>
    </w:p>
    <w:p w14:paraId="2488239E"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w</w:t>
      </w:r>
      <w:proofErr w:type="gramEnd"/>
      <w:r w:rsidRPr="008C1676">
        <w:rPr>
          <w:rFonts w:ascii="Arial Narrow" w:hAnsi="Arial Narrow"/>
          <w:sz w:val="20"/>
        </w:rPr>
        <w:t xml:space="preserve"> przypadku dozowania „na zimno” obowiązkowe jest składowanie granulatu pod zadaszeniem.</w:t>
      </w:r>
    </w:p>
    <w:p w14:paraId="15CB278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Powierzchnię na której będzie składowany granulat asfaltowy należy utwardzić i ukształtować z wyraźnym spadkiem przeciwdziałającym akumulacji wody w hałdzie.</w:t>
      </w:r>
    </w:p>
    <w:p w14:paraId="2DB8830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Podczas składowania granulatu asfaltowego należy postępować zgodnie z zasadami określonymi w Załączniku nr 9.2.1 i Załączniku nr 9.2.2 RID I/6.</w:t>
      </w:r>
    </w:p>
    <w:p w14:paraId="1A871EE6" w14:textId="77777777" w:rsidR="00C618FC" w:rsidRPr="008301F8" w:rsidRDefault="00C618FC" w:rsidP="00195848">
      <w:pPr>
        <w:pStyle w:val="Akapitzlist"/>
        <w:numPr>
          <w:ilvl w:val="0"/>
          <w:numId w:val="24"/>
        </w:numPr>
        <w:tabs>
          <w:tab w:val="left" w:pos="-1440"/>
          <w:tab w:val="left" w:pos="-720"/>
          <w:tab w:val="left" w:pos="0"/>
        </w:tabs>
        <w:spacing w:after="120" w:line="276" w:lineRule="auto"/>
        <w:jc w:val="both"/>
        <w:rPr>
          <w:rFonts w:ascii="Arial Narrow" w:hAnsi="Arial Narrow" w:cs="Arial"/>
          <w:b/>
          <w:spacing w:val="-3"/>
          <w:sz w:val="20"/>
        </w:rPr>
      </w:pPr>
      <w:bookmarkStart w:id="14" w:name="_Toc7174866"/>
      <w:r w:rsidRPr="008301F8">
        <w:rPr>
          <w:rFonts w:ascii="Arial Narrow" w:hAnsi="Arial Narrow" w:cs="Arial"/>
          <w:b/>
          <w:spacing w:val="-3"/>
          <w:sz w:val="20"/>
        </w:rPr>
        <w:t>SPRZĘT</w:t>
      </w:r>
      <w:bookmarkEnd w:id="14"/>
    </w:p>
    <w:p w14:paraId="4CB92D5A" w14:textId="223B3D3B"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wymagania dotyczące sprzętu podano w </w:t>
      </w:r>
      <w:r w:rsidR="00477D84">
        <w:rPr>
          <w:rFonts w:ascii="Arial Narrow" w:hAnsi="Arial Narrow"/>
          <w:sz w:val="20"/>
        </w:rPr>
        <w:t>D-00.00.00</w:t>
      </w:r>
      <w:r w:rsidRPr="008C1676">
        <w:rPr>
          <w:rFonts w:ascii="Arial Narrow" w:hAnsi="Arial Narrow"/>
          <w:sz w:val="20"/>
        </w:rPr>
        <w:t xml:space="preserve"> „Wymagania ogólne”.</w:t>
      </w:r>
    </w:p>
    <w:p w14:paraId="4FD69519" w14:textId="77777777" w:rsidR="00652E70" w:rsidRPr="00652E70" w:rsidRDefault="00652E70" w:rsidP="00195848">
      <w:pPr>
        <w:pStyle w:val="Akapitzlist"/>
        <w:numPr>
          <w:ilvl w:val="0"/>
          <w:numId w:val="127"/>
        </w:numPr>
        <w:spacing w:after="120" w:line="276" w:lineRule="auto"/>
        <w:jc w:val="both"/>
        <w:rPr>
          <w:rFonts w:ascii="Arial Narrow" w:hAnsi="Arial Narrow" w:cs="Arial"/>
          <w:b/>
          <w:vanish/>
          <w:spacing w:val="-3"/>
          <w:sz w:val="20"/>
        </w:rPr>
      </w:pPr>
      <w:bookmarkStart w:id="15" w:name="_Toc7174867"/>
    </w:p>
    <w:p w14:paraId="770DC0B1" w14:textId="724B5A5D" w:rsidR="00C618FC" w:rsidRPr="00652E70" w:rsidRDefault="00C618FC" w:rsidP="00195848">
      <w:pPr>
        <w:pStyle w:val="Akapitzlist"/>
        <w:numPr>
          <w:ilvl w:val="1"/>
          <w:numId w:val="127"/>
        </w:numPr>
        <w:spacing w:after="120" w:line="276" w:lineRule="auto"/>
        <w:jc w:val="both"/>
        <w:rPr>
          <w:rFonts w:ascii="Arial Narrow" w:hAnsi="Arial Narrow" w:cs="Arial"/>
          <w:b/>
          <w:spacing w:val="-3"/>
          <w:sz w:val="20"/>
        </w:rPr>
      </w:pPr>
      <w:r w:rsidRPr="00652E70">
        <w:rPr>
          <w:rFonts w:ascii="Arial Narrow" w:hAnsi="Arial Narrow" w:cs="Arial"/>
          <w:b/>
          <w:spacing w:val="-3"/>
          <w:sz w:val="20"/>
        </w:rPr>
        <w:t>Wytwórnia mieszanek mineralno-asfaltowych</w:t>
      </w:r>
      <w:bookmarkEnd w:id="15"/>
    </w:p>
    <w:p w14:paraId="65A62ED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Produkcja mieszanki mineralno-asfaltowej powinna odbywać się na WMA o cyklicznym systemie produkcji mieszanki. WMA powinna prowadzić system ZKP (Zakładowa Kontrola Produkcji) zgodnie z wymaganiami PN-EN 13108-21, certyfikowany przez jednostkę notyfikowaną. Dozowanie wszystkich składników powinno odbywać się wagowo, dopuszcza się objętościowe dozowanie środka adhezyjnego.  </w:t>
      </w:r>
    </w:p>
    <w:p w14:paraId="335F3D7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stosowania granulatu asfaltowego w ilości odpowiadającej wskaźnikowi BR≥20%, wytwórnię mieszanek mineralno-asfaltowych należy wyposażyć w dodatkowy bęben, będący elementem otaczarki o działaniu cyklicznym – metoda „równoległego bębna”.</w:t>
      </w:r>
    </w:p>
    <w:p w14:paraId="67C64F94" w14:textId="77777777" w:rsidR="00C618FC" w:rsidRPr="00652E70" w:rsidRDefault="00C618FC" w:rsidP="00195848">
      <w:pPr>
        <w:pStyle w:val="Akapitzlist"/>
        <w:numPr>
          <w:ilvl w:val="1"/>
          <w:numId w:val="127"/>
        </w:numPr>
        <w:spacing w:after="120" w:line="276" w:lineRule="auto"/>
        <w:jc w:val="both"/>
        <w:rPr>
          <w:rFonts w:ascii="Arial Narrow" w:hAnsi="Arial Narrow" w:cs="Arial"/>
          <w:b/>
          <w:spacing w:val="-3"/>
          <w:sz w:val="20"/>
        </w:rPr>
      </w:pPr>
      <w:bookmarkStart w:id="16" w:name="_Toc7174868"/>
      <w:r w:rsidRPr="00652E70">
        <w:rPr>
          <w:rFonts w:ascii="Arial Narrow" w:hAnsi="Arial Narrow" w:cs="Arial"/>
          <w:b/>
          <w:spacing w:val="-3"/>
          <w:sz w:val="20"/>
        </w:rPr>
        <w:t>Układarka mieszanek mineralno-asfaltowych</w:t>
      </w:r>
      <w:bookmarkEnd w:id="16"/>
    </w:p>
    <w:p w14:paraId="3DE7CDF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Układanie mieszanki powinno odbywać się możliwie największą szerokością, przy użyciu mechanicznej układarki do układania mieszanki mineralno-asfaltowej lub zespołem układarek pracujących równolegle z przesunięciem roboczym umożliwiającym ułożenie stykających się warstw asfaltowych na gorąco, posiadającej następujące urządzenia:</w:t>
      </w:r>
    </w:p>
    <w:p w14:paraId="00D43C9E" w14:textId="77777777" w:rsidR="00C618FC" w:rsidRPr="00B066C8" w:rsidRDefault="00C618FC" w:rsidP="00195848">
      <w:pPr>
        <w:pStyle w:val="Akapitzlist"/>
        <w:numPr>
          <w:ilvl w:val="0"/>
          <w:numId w:val="36"/>
        </w:numPr>
        <w:spacing w:after="120" w:line="276" w:lineRule="auto"/>
        <w:jc w:val="both"/>
        <w:rPr>
          <w:rFonts w:ascii="Arial Narrow" w:hAnsi="Arial Narrow"/>
          <w:sz w:val="20"/>
        </w:rPr>
      </w:pPr>
      <w:proofErr w:type="gramStart"/>
      <w:r w:rsidRPr="00B066C8">
        <w:rPr>
          <w:rFonts w:ascii="Arial Narrow" w:hAnsi="Arial Narrow"/>
          <w:sz w:val="20"/>
        </w:rPr>
        <w:t>automatyczne</w:t>
      </w:r>
      <w:proofErr w:type="gramEnd"/>
      <w:r w:rsidRPr="00B066C8">
        <w:rPr>
          <w:rFonts w:ascii="Arial Narrow" w:hAnsi="Arial Narrow"/>
          <w:sz w:val="20"/>
        </w:rPr>
        <w:t xml:space="preserve"> sterowanie pozwalające na ułożenie warstwy zgodnie z założoną niweletą i grubością,</w:t>
      </w:r>
    </w:p>
    <w:p w14:paraId="6926375D" w14:textId="77777777" w:rsidR="00C618FC" w:rsidRPr="00B066C8" w:rsidRDefault="00C618FC" w:rsidP="00195848">
      <w:pPr>
        <w:pStyle w:val="Akapitzlist"/>
        <w:numPr>
          <w:ilvl w:val="0"/>
          <w:numId w:val="36"/>
        </w:numPr>
        <w:spacing w:after="120" w:line="276" w:lineRule="auto"/>
        <w:jc w:val="both"/>
        <w:rPr>
          <w:rFonts w:ascii="Arial Narrow" w:hAnsi="Arial Narrow"/>
          <w:sz w:val="20"/>
        </w:rPr>
      </w:pPr>
      <w:proofErr w:type="gramStart"/>
      <w:r w:rsidRPr="00B066C8">
        <w:rPr>
          <w:rFonts w:ascii="Arial Narrow" w:hAnsi="Arial Narrow"/>
          <w:sz w:val="20"/>
        </w:rPr>
        <w:t>płytę</w:t>
      </w:r>
      <w:proofErr w:type="gramEnd"/>
      <w:r w:rsidRPr="00B066C8">
        <w:rPr>
          <w:rFonts w:ascii="Arial Narrow" w:hAnsi="Arial Narrow"/>
          <w:sz w:val="20"/>
        </w:rPr>
        <w:t xml:space="preserve"> wibracyjną do wstępnego zagęszczenia mieszanki,</w:t>
      </w:r>
    </w:p>
    <w:p w14:paraId="7A26CCF0" w14:textId="77777777" w:rsidR="00C618FC" w:rsidRPr="00B066C8" w:rsidRDefault="00C618FC" w:rsidP="00195848">
      <w:pPr>
        <w:pStyle w:val="Akapitzlist"/>
        <w:numPr>
          <w:ilvl w:val="0"/>
          <w:numId w:val="36"/>
        </w:numPr>
        <w:spacing w:after="120" w:line="276" w:lineRule="auto"/>
        <w:jc w:val="both"/>
        <w:rPr>
          <w:rFonts w:ascii="Arial Narrow" w:hAnsi="Arial Narrow"/>
          <w:sz w:val="20"/>
        </w:rPr>
      </w:pPr>
      <w:proofErr w:type="gramStart"/>
      <w:r w:rsidRPr="00B066C8">
        <w:rPr>
          <w:rFonts w:ascii="Arial Narrow" w:hAnsi="Arial Narrow"/>
          <w:sz w:val="20"/>
        </w:rPr>
        <w:t>urządzenia</w:t>
      </w:r>
      <w:proofErr w:type="gramEnd"/>
      <w:r w:rsidRPr="00B066C8">
        <w:rPr>
          <w:rFonts w:ascii="Arial Narrow" w:hAnsi="Arial Narrow"/>
          <w:sz w:val="20"/>
        </w:rPr>
        <w:t xml:space="preserve"> do podgrzewania płyty wibracyjnej.</w:t>
      </w:r>
    </w:p>
    <w:p w14:paraId="3D911CE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Mieszanki mineralno-asfaltowe można rozkładać specjalną maszyną drogową z podwójnym zestawem rozkładającym do układania dwóch warstw technologicznych w jednej operacji (tzw. asfaltowe warstwy kompaktowe).</w:t>
      </w:r>
    </w:p>
    <w:p w14:paraId="030EC4BB" w14:textId="77777777" w:rsidR="00C618FC" w:rsidRPr="00652E70" w:rsidRDefault="00C618FC" w:rsidP="00195848">
      <w:pPr>
        <w:pStyle w:val="Akapitzlist"/>
        <w:numPr>
          <w:ilvl w:val="1"/>
          <w:numId w:val="127"/>
        </w:numPr>
        <w:spacing w:after="120" w:line="276" w:lineRule="auto"/>
        <w:jc w:val="both"/>
        <w:rPr>
          <w:rFonts w:ascii="Arial Narrow" w:hAnsi="Arial Narrow" w:cs="Arial"/>
          <w:b/>
          <w:spacing w:val="-3"/>
          <w:sz w:val="20"/>
        </w:rPr>
      </w:pPr>
      <w:bookmarkStart w:id="17" w:name="_Toc7174869"/>
      <w:r w:rsidRPr="00652E70">
        <w:rPr>
          <w:rFonts w:ascii="Arial Narrow" w:hAnsi="Arial Narrow" w:cs="Arial"/>
          <w:b/>
          <w:spacing w:val="-3"/>
          <w:sz w:val="20"/>
        </w:rPr>
        <w:t>Walce do zagęszczania</w:t>
      </w:r>
      <w:bookmarkEnd w:id="17"/>
    </w:p>
    <w:p w14:paraId="689DE23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Wykonawca powinien dysponować sprzętem pozwalającym na uzyskanie wymaganego wskaźnika zagęszczenia warstwy z mieszanki mineralno-asfaltowej. </w:t>
      </w:r>
    </w:p>
    <w:p w14:paraId="0BFD5A17" w14:textId="77777777" w:rsidR="00C618FC" w:rsidRPr="00652E70" w:rsidRDefault="00C618FC" w:rsidP="00195848">
      <w:pPr>
        <w:pStyle w:val="Akapitzlist"/>
        <w:numPr>
          <w:ilvl w:val="1"/>
          <w:numId w:val="127"/>
        </w:numPr>
        <w:spacing w:after="120" w:line="276" w:lineRule="auto"/>
        <w:jc w:val="both"/>
        <w:rPr>
          <w:rFonts w:ascii="Arial Narrow" w:hAnsi="Arial Narrow" w:cs="Arial"/>
          <w:b/>
          <w:spacing w:val="-3"/>
          <w:sz w:val="20"/>
        </w:rPr>
      </w:pPr>
      <w:bookmarkStart w:id="18" w:name="_Toc7174870"/>
      <w:r w:rsidRPr="00652E70">
        <w:rPr>
          <w:rFonts w:ascii="Arial Narrow" w:hAnsi="Arial Narrow" w:cs="Arial"/>
          <w:b/>
          <w:spacing w:val="-3"/>
          <w:sz w:val="20"/>
        </w:rPr>
        <w:t>Skrapiarki</w:t>
      </w:r>
      <w:bookmarkEnd w:id="18"/>
    </w:p>
    <w:p w14:paraId="1175EE9D" w14:textId="0D692459"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Wykonawca powinien dysponować skrapiarką spełniającą wymagania </w:t>
      </w:r>
      <w:proofErr w:type="spellStart"/>
      <w:r w:rsidR="00477D84">
        <w:rPr>
          <w:rFonts w:ascii="Arial Narrow" w:hAnsi="Arial Narrow"/>
          <w:sz w:val="20"/>
        </w:rPr>
        <w:t>STWiORB</w:t>
      </w:r>
      <w:proofErr w:type="spellEnd"/>
      <w:r w:rsidRPr="008C1676">
        <w:rPr>
          <w:rFonts w:ascii="Arial Narrow" w:hAnsi="Arial Narrow"/>
          <w:sz w:val="20"/>
        </w:rPr>
        <w:t xml:space="preserve"> D.04.03.01, </w:t>
      </w:r>
      <w:proofErr w:type="gramStart"/>
      <w:r w:rsidRPr="008C1676">
        <w:rPr>
          <w:rFonts w:ascii="Arial Narrow" w:hAnsi="Arial Narrow"/>
          <w:sz w:val="20"/>
        </w:rPr>
        <w:t>pozwalającą</w:t>
      </w:r>
      <w:proofErr w:type="gramEnd"/>
      <w:r w:rsidRPr="008C1676">
        <w:rPr>
          <w:rFonts w:ascii="Arial Narrow" w:hAnsi="Arial Narrow"/>
          <w:sz w:val="20"/>
        </w:rPr>
        <w:t xml:space="preserve"> na równomierne i zgodne z wymaganiami równomierne skropienie podłoża.</w:t>
      </w:r>
    </w:p>
    <w:p w14:paraId="744FB0BC" w14:textId="77777777" w:rsidR="00C618FC" w:rsidRPr="008301F8" w:rsidRDefault="00C618FC" w:rsidP="00195848">
      <w:pPr>
        <w:pStyle w:val="Akapitzlist"/>
        <w:numPr>
          <w:ilvl w:val="0"/>
          <w:numId w:val="24"/>
        </w:numPr>
        <w:tabs>
          <w:tab w:val="left" w:pos="-1440"/>
          <w:tab w:val="left" w:pos="-720"/>
          <w:tab w:val="left" w:pos="0"/>
        </w:tabs>
        <w:spacing w:after="120" w:line="276" w:lineRule="auto"/>
        <w:jc w:val="both"/>
        <w:rPr>
          <w:rFonts w:ascii="Arial Narrow" w:hAnsi="Arial Narrow" w:cs="Arial"/>
          <w:b/>
          <w:spacing w:val="-3"/>
          <w:sz w:val="20"/>
        </w:rPr>
      </w:pPr>
      <w:bookmarkStart w:id="19" w:name="_Toc7174871"/>
      <w:r w:rsidRPr="008301F8">
        <w:rPr>
          <w:rFonts w:ascii="Arial Narrow" w:hAnsi="Arial Narrow" w:cs="Arial"/>
          <w:b/>
          <w:spacing w:val="-3"/>
          <w:sz w:val="20"/>
        </w:rPr>
        <w:t>TRANSPORT</w:t>
      </w:r>
      <w:bookmarkEnd w:id="19"/>
    </w:p>
    <w:p w14:paraId="303C02E0" w14:textId="43E844DE"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wymagania dotyczące transportu podano w </w:t>
      </w:r>
      <w:r w:rsidR="00477D84">
        <w:rPr>
          <w:rFonts w:ascii="Arial Narrow" w:hAnsi="Arial Narrow"/>
          <w:sz w:val="20"/>
        </w:rPr>
        <w:t>D-00.00.00</w:t>
      </w:r>
      <w:r w:rsidRPr="008C1676">
        <w:rPr>
          <w:rFonts w:ascii="Arial Narrow" w:hAnsi="Arial Narrow"/>
          <w:sz w:val="20"/>
        </w:rPr>
        <w:t>. „Wymagania ogólne”. Mieszanki mineralno-asfaltowe powinny być dowożone na budowę odpowiednio do postępu robót, tak aby zapewnić ciągłość wbudowania. Podczas transportu i postoju przed wbudowaniem mieszanki powinny być zabezpieczone przed ostygnięciem i dopływem powietrza (przykrycie, pojemniki termoizolacyjne lub pojazdy ogrzewane itp</w:t>
      </w:r>
      <w:proofErr w:type="gramStart"/>
      <w:r w:rsidRPr="008C1676">
        <w:rPr>
          <w:rFonts w:ascii="Arial Narrow" w:hAnsi="Arial Narrow"/>
          <w:sz w:val="20"/>
        </w:rPr>
        <w:t>.). Mieszanki</w:t>
      </w:r>
      <w:proofErr w:type="gramEnd"/>
      <w:r w:rsidRPr="008C1676">
        <w:rPr>
          <w:rFonts w:ascii="Arial Narrow" w:hAnsi="Arial Narrow"/>
          <w:sz w:val="20"/>
        </w:rPr>
        <w:t xml:space="preserve"> mineralno-asfaltowe, powinny być przewożone pojazdami samowyładowczymi. </w:t>
      </w:r>
    </w:p>
    <w:p w14:paraId="0947187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Podczas transportu mieszanki mineralno-asfaltowej muszą być zachowane dopuszczalne wartości temperatury. Dowieziona do rozkładarki mieszanka musi mieć temperaturę w wymaganym przedziale określonym w WT-2 2014 – część I tab. 42. Nie dotyczy to przypadków użycia dodatków obniżających temperaturę produkcji i wbudowania lepiszczy zawierających takie środki, lub </w:t>
      </w:r>
      <w:r w:rsidRPr="008C1676">
        <w:rPr>
          <w:rFonts w:ascii="Arial Narrow" w:hAnsi="Arial Narrow"/>
          <w:sz w:val="20"/>
        </w:rPr>
        <w:lastRenderedPageBreak/>
        <w:t xml:space="preserve">specjalnych technologii produkcji i wbudowywania w obniżonej temperaturze tj. z użyciem asfaltu spienionego. W tym zakresie </w:t>
      </w:r>
      <w:proofErr w:type="gramStart"/>
      <w:r w:rsidRPr="008C1676">
        <w:rPr>
          <w:rFonts w:ascii="Arial Narrow" w:hAnsi="Arial Narrow"/>
          <w:sz w:val="20"/>
        </w:rPr>
        <w:t>należy  kierować</w:t>
      </w:r>
      <w:proofErr w:type="gramEnd"/>
      <w:r w:rsidRPr="008C1676">
        <w:rPr>
          <w:rFonts w:ascii="Arial Narrow" w:hAnsi="Arial Narrow"/>
          <w:sz w:val="20"/>
        </w:rPr>
        <w:t xml:space="preserve"> się informacjami (zaleceniami) podanymi przez producentów tych środków.</w:t>
      </w:r>
    </w:p>
    <w:p w14:paraId="0782D6A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Powierzchnie skrzyń ładunkowych lub pojemników używanych do transportu mieszanki powinny być czyste. Do zwilżania tych powierzchni można używać tylko tego rodzaju środków antyadhezyjnych, które nie oddziałują szkodliwie na mieszanki mineralno-asfaltowe. Zabrania się skrapiania skrzyń olejem napędowym lub innymi środkami ropopochodnymi.</w:t>
      </w:r>
    </w:p>
    <w:p w14:paraId="41710EA5" w14:textId="77777777" w:rsidR="00C618FC" w:rsidRPr="008301F8" w:rsidRDefault="00C618FC" w:rsidP="00195848">
      <w:pPr>
        <w:pStyle w:val="Akapitzlist"/>
        <w:numPr>
          <w:ilvl w:val="0"/>
          <w:numId w:val="24"/>
        </w:numPr>
        <w:tabs>
          <w:tab w:val="left" w:pos="-1440"/>
          <w:tab w:val="left" w:pos="-720"/>
          <w:tab w:val="left" w:pos="0"/>
        </w:tabs>
        <w:spacing w:after="120" w:line="276" w:lineRule="auto"/>
        <w:jc w:val="both"/>
        <w:rPr>
          <w:rFonts w:ascii="Arial Narrow" w:hAnsi="Arial Narrow" w:cs="Arial"/>
          <w:b/>
          <w:spacing w:val="-3"/>
          <w:sz w:val="20"/>
        </w:rPr>
      </w:pPr>
      <w:bookmarkStart w:id="20" w:name="_Toc7174872"/>
      <w:r w:rsidRPr="008301F8">
        <w:rPr>
          <w:rFonts w:ascii="Arial Narrow" w:hAnsi="Arial Narrow" w:cs="Arial"/>
          <w:b/>
          <w:spacing w:val="-3"/>
          <w:sz w:val="20"/>
        </w:rPr>
        <w:t>WYKONANIE ROBÓT</w:t>
      </w:r>
      <w:bookmarkEnd w:id="20"/>
    </w:p>
    <w:p w14:paraId="294BAB35" w14:textId="5C7E04B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wykonania robót podano w </w:t>
      </w:r>
      <w:r w:rsidR="00477D84">
        <w:rPr>
          <w:rFonts w:ascii="Arial Narrow" w:hAnsi="Arial Narrow"/>
          <w:sz w:val="20"/>
        </w:rPr>
        <w:t>D-00.00.00</w:t>
      </w:r>
      <w:r w:rsidRPr="008C1676">
        <w:rPr>
          <w:rFonts w:ascii="Arial Narrow" w:hAnsi="Arial Narrow"/>
          <w:sz w:val="20"/>
        </w:rPr>
        <w:t xml:space="preserve"> „Wymagania ogólne”.</w:t>
      </w:r>
    </w:p>
    <w:p w14:paraId="00A71F8B" w14:textId="77777777" w:rsidR="0047091E" w:rsidRPr="0047091E" w:rsidRDefault="0047091E" w:rsidP="00195848">
      <w:pPr>
        <w:pStyle w:val="Akapitzlist"/>
        <w:numPr>
          <w:ilvl w:val="0"/>
          <w:numId w:val="31"/>
        </w:numPr>
        <w:tabs>
          <w:tab w:val="left" w:pos="-1440"/>
          <w:tab w:val="left" w:pos="-720"/>
          <w:tab w:val="left" w:pos="0"/>
        </w:tabs>
        <w:spacing w:after="120" w:line="276" w:lineRule="auto"/>
        <w:jc w:val="both"/>
        <w:rPr>
          <w:rFonts w:ascii="Arial Narrow" w:hAnsi="Arial Narrow" w:cs="Arial"/>
          <w:b/>
          <w:vanish/>
          <w:spacing w:val="-3"/>
          <w:sz w:val="20"/>
        </w:rPr>
      </w:pPr>
      <w:bookmarkStart w:id="21" w:name="_Toc7174873"/>
    </w:p>
    <w:p w14:paraId="76A422B4" w14:textId="77777777" w:rsidR="0047091E" w:rsidRPr="0047091E" w:rsidRDefault="0047091E" w:rsidP="00195848">
      <w:pPr>
        <w:pStyle w:val="Akapitzlist"/>
        <w:numPr>
          <w:ilvl w:val="0"/>
          <w:numId w:val="31"/>
        </w:numPr>
        <w:tabs>
          <w:tab w:val="left" w:pos="-1440"/>
          <w:tab w:val="left" w:pos="-720"/>
          <w:tab w:val="left" w:pos="0"/>
        </w:tabs>
        <w:spacing w:after="120" w:line="276" w:lineRule="auto"/>
        <w:jc w:val="both"/>
        <w:rPr>
          <w:rFonts w:ascii="Arial Narrow" w:hAnsi="Arial Narrow" w:cs="Arial"/>
          <w:b/>
          <w:vanish/>
          <w:spacing w:val="-3"/>
          <w:sz w:val="20"/>
        </w:rPr>
      </w:pPr>
    </w:p>
    <w:p w14:paraId="1A3468E2" w14:textId="77777777" w:rsidR="0047091E" w:rsidRPr="0047091E" w:rsidRDefault="0047091E" w:rsidP="00195848">
      <w:pPr>
        <w:pStyle w:val="Akapitzlist"/>
        <w:numPr>
          <w:ilvl w:val="0"/>
          <w:numId w:val="31"/>
        </w:numPr>
        <w:tabs>
          <w:tab w:val="left" w:pos="-1440"/>
          <w:tab w:val="left" w:pos="-720"/>
          <w:tab w:val="left" w:pos="0"/>
        </w:tabs>
        <w:spacing w:after="120" w:line="276" w:lineRule="auto"/>
        <w:jc w:val="both"/>
        <w:rPr>
          <w:rFonts w:ascii="Arial Narrow" w:hAnsi="Arial Narrow" w:cs="Arial"/>
          <w:b/>
          <w:vanish/>
          <w:spacing w:val="-3"/>
          <w:sz w:val="20"/>
        </w:rPr>
      </w:pPr>
    </w:p>
    <w:p w14:paraId="41CBE591" w14:textId="77777777" w:rsidR="0047091E" w:rsidRPr="0047091E" w:rsidRDefault="0047091E" w:rsidP="00195848">
      <w:pPr>
        <w:pStyle w:val="Akapitzlist"/>
        <w:numPr>
          <w:ilvl w:val="0"/>
          <w:numId w:val="31"/>
        </w:numPr>
        <w:tabs>
          <w:tab w:val="left" w:pos="-1440"/>
          <w:tab w:val="left" w:pos="-720"/>
          <w:tab w:val="left" w:pos="0"/>
        </w:tabs>
        <w:spacing w:after="120" w:line="276" w:lineRule="auto"/>
        <w:jc w:val="both"/>
        <w:rPr>
          <w:rFonts w:ascii="Arial Narrow" w:hAnsi="Arial Narrow" w:cs="Arial"/>
          <w:b/>
          <w:vanish/>
          <w:spacing w:val="-3"/>
          <w:sz w:val="20"/>
        </w:rPr>
      </w:pPr>
    </w:p>
    <w:p w14:paraId="22B6A2D0" w14:textId="77777777" w:rsidR="0047091E" w:rsidRPr="0047091E" w:rsidRDefault="0047091E" w:rsidP="00195848">
      <w:pPr>
        <w:pStyle w:val="Akapitzlist"/>
        <w:numPr>
          <w:ilvl w:val="0"/>
          <w:numId w:val="31"/>
        </w:numPr>
        <w:tabs>
          <w:tab w:val="left" w:pos="-1440"/>
          <w:tab w:val="left" w:pos="-720"/>
          <w:tab w:val="left" w:pos="0"/>
        </w:tabs>
        <w:spacing w:after="120" w:line="276" w:lineRule="auto"/>
        <w:jc w:val="both"/>
        <w:rPr>
          <w:rFonts w:ascii="Arial Narrow" w:hAnsi="Arial Narrow" w:cs="Arial"/>
          <w:b/>
          <w:vanish/>
          <w:spacing w:val="-3"/>
          <w:sz w:val="20"/>
        </w:rPr>
      </w:pPr>
    </w:p>
    <w:p w14:paraId="56F3CCDF" w14:textId="4632B781"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r w:rsidRPr="0047091E">
        <w:rPr>
          <w:rFonts w:ascii="Arial Narrow" w:hAnsi="Arial Narrow" w:cs="Arial"/>
          <w:b/>
          <w:spacing w:val="-3"/>
          <w:sz w:val="20"/>
        </w:rPr>
        <w:t>Projektowanie mieszanki mineralno-asfaltowej</w:t>
      </w:r>
      <w:bookmarkEnd w:id="21"/>
    </w:p>
    <w:p w14:paraId="62075ED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terminie 3 tygodni przed rozpoczęciem robót Wykonawca przedstawi Inżynierowi/Inspektorowi Nadzoru do zatwierdzenia projekt MMA (Badanie Typu) oraz wszystkie dokumenty potwierdzające jakość materiałów składowych MMA i reprezentatywne próbki materiałów . MMA powinna być zaprojektowana zgodnie z pkt. 8.1 i 8.2.2  WT-2 2014 – część I w zależności od kategorii ruchu.</w:t>
      </w:r>
    </w:p>
    <w:p w14:paraId="4FCDC05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przypadku stosowania granulatu asfaltowego należy na etapie projektowania stosować się do wytycznych określonych w Załączniku nr 9.2.1 i Załączniku nr 9.2.3 RID I/6.  </w:t>
      </w:r>
    </w:p>
    <w:p w14:paraId="23595EF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Wykonawca powinien zapewnić, aby podczas opracowywania Badania Typu MMA, były zastosowane w pełni reprezentatywne próbki materiałów składowych, które zostaną użyte do wykonania robót.</w:t>
      </w:r>
    </w:p>
    <w:p w14:paraId="369DFA62" w14:textId="77777777"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22" w:name="_Toc7174874"/>
      <w:r w:rsidRPr="0047091E">
        <w:rPr>
          <w:rFonts w:ascii="Arial Narrow" w:hAnsi="Arial Narrow" w:cs="Arial"/>
          <w:b/>
          <w:spacing w:val="-3"/>
          <w:sz w:val="20"/>
        </w:rPr>
        <w:t>Wytwarzanie MMA</w:t>
      </w:r>
      <w:bookmarkEnd w:id="22"/>
    </w:p>
    <w:p w14:paraId="659B5FB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Produkcja MMA powinna odbywać się na WMA o cyklicznym systemie produkcji mieszanki, zgodnie z wymaganiami opisanymi w p. 3.1. Dozowanie wszystkich składników powinno odbywać się wagowo, dopuszcza się objętościowe dozowanie środka adhezyjnego. W przypadku stosowania granulatu asfaltowego do produkcji MMA należy:</w:t>
      </w:r>
    </w:p>
    <w:p w14:paraId="14B3A85B" w14:textId="77777777" w:rsidR="00C618FC" w:rsidRPr="00706DB2" w:rsidRDefault="00C618FC" w:rsidP="00195848">
      <w:pPr>
        <w:pStyle w:val="Akapitzlist"/>
        <w:numPr>
          <w:ilvl w:val="0"/>
          <w:numId w:val="37"/>
        </w:numPr>
        <w:spacing w:after="120" w:line="276" w:lineRule="auto"/>
        <w:jc w:val="both"/>
        <w:rPr>
          <w:rFonts w:ascii="Arial Narrow" w:hAnsi="Arial Narrow"/>
          <w:sz w:val="20"/>
        </w:rPr>
      </w:pPr>
      <w:proofErr w:type="gramStart"/>
      <w:r w:rsidRPr="00706DB2">
        <w:rPr>
          <w:rFonts w:ascii="Arial Narrow" w:hAnsi="Arial Narrow"/>
          <w:sz w:val="20"/>
        </w:rPr>
        <w:t>stosować</w:t>
      </w:r>
      <w:proofErr w:type="gramEnd"/>
      <w:r w:rsidRPr="00706DB2">
        <w:rPr>
          <w:rFonts w:ascii="Arial Narrow" w:hAnsi="Arial Narrow"/>
          <w:sz w:val="20"/>
        </w:rPr>
        <w:t xml:space="preserve"> się do wytycznych opisanych w Załączniku nr 9.2.2 RID I/6.</w:t>
      </w:r>
    </w:p>
    <w:p w14:paraId="4B4E595D" w14:textId="77777777" w:rsidR="00C618FC" w:rsidRPr="00706DB2" w:rsidRDefault="00C618FC" w:rsidP="00195848">
      <w:pPr>
        <w:pStyle w:val="Akapitzlist"/>
        <w:numPr>
          <w:ilvl w:val="0"/>
          <w:numId w:val="37"/>
        </w:numPr>
        <w:spacing w:after="120" w:line="276" w:lineRule="auto"/>
        <w:jc w:val="both"/>
        <w:rPr>
          <w:rFonts w:ascii="Arial Narrow" w:hAnsi="Arial Narrow"/>
          <w:sz w:val="20"/>
        </w:rPr>
      </w:pPr>
      <w:proofErr w:type="gramStart"/>
      <w:r w:rsidRPr="00706DB2">
        <w:rPr>
          <w:rFonts w:ascii="Arial Narrow" w:hAnsi="Arial Narrow"/>
          <w:sz w:val="20"/>
        </w:rPr>
        <w:t>przekazywać</w:t>
      </w:r>
      <w:proofErr w:type="gramEnd"/>
      <w:r w:rsidRPr="00706DB2">
        <w:rPr>
          <w:rFonts w:ascii="Arial Narrow" w:hAnsi="Arial Narrow"/>
          <w:sz w:val="20"/>
        </w:rPr>
        <w:t xml:space="preserve"> Inżynierowi/Inspektorowi Nadzoru wydruki z WMB potwierdzające, że ilość </w:t>
      </w:r>
      <w:proofErr w:type="spellStart"/>
      <w:r w:rsidRPr="00706DB2">
        <w:rPr>
          <w:rFonts w:ascii="Arial Narrow" w:hAnsi="Arial Narrow"/>
          <w:sz w:val="20"/>
        </w:rPr>
        <w:t>zadozowanego</w:t>
      </w:r>
      <w:proofErr w:type="spellEnd"/>
      <w:r w:rsidRPr="00706DB2">
        <w:rPr>
          <w:rFonts w:ascii="Arial Narrow" w:hAnsi="Arial Narrow"/>
          <w:sz w:val="20"/>
        </w:rPr>
        <w:t xml:space="preserve"> granulatu asfaltowego jest zgodna z zaakceptowanym przez Inżyniera/Inspektora Nadzoru Badaniem Typu. </w:t>
      </w:r>
    </w:p>
    <w:p w14:paraId="17C7285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Temperatury technologiczne wytwarzania MMA powinny być zgodne z wymaganiami podanymi w p. 8.3 WT-2 2014 część I (Tabela 42) lub zgodnie z zaleceniami producenta. Mieszankę MMA zaleca się wbudowywać bezpośrednio po wyprodukowaniu bez magazynowania na zapas. Przechowywanie wyprodukowanej MMA w silosie może mieć miejsce tylko w sytuacjach awaryjnych.</w:t>
      </w:r>
    </w:p>
    <w:p w14:paraId="4E6460F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Jeżeli mieszanka mineralno-asfaltowa jest dostarczana z kilku wytwórni lub od kilku producentów, to należy zapewnić zgodność typu i wymiaru mieszanki oraz spełnienie wymagań dokumentacji projektowej.</w:t>
      </w:r>
    </w:p>
    <w:p w14:paraId="7BE97E48" w14:textId="77777777"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23" w:name="_Toc7174875"/>
      <w:r w:rsidRPr="0047091E">
        <w:rPr>
          <w:rFonts w:ascii="Arial Narrow" w:hAnsi="Arial Narrow" w:cs="Arial"/>
          <w:b/>
          <w:spacing w:val="-3"/>
          <w:sz w:val="20"/>
        </w:rPr>
        <w:t>Przygotowanie podłoża</w:t>
      </w:r>
      <w:bookmarkEnd w:id="23"/>
    </w:p>
    <w:p w14:paraId="479E8F1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Podłoże pod warstwę wiążącą z MMA powinno być:</w:t>
      </w:r>
    </w:p>
    <w:p w14:paraId="28E40D72" w14:textId="77777777" w:rsidR="00C618FC" w:rsidRPr="00706DB2" w:rsidRDefault="00C618FC" w:rsidP="00195848">
      <w:pPr>
        <w:pStyle w:val="Akapitzlist"/>
        <w:numPr>
          <w:ilvl w:val="0"/>
          <w:numId w:val="38"/>
        </w:numPr>
        <w:spacing w:after="120" w:line="276" w:lineRule="auto"/>
        <w:jc w:val="both"/>
        <w:rPr>
          <w:rFonts w:ascii="Arial Narrow" w:hAnsi="Arial Narrow"/>
          <w:sz w:val="20"/>
        </w:rPr>
      </w:pPr>
      <w:proofErr w:type="gramStart"/>
      <w:r w:rsidRPr="00706DB2">
        <w:rPr>
          <w:rFonts w:ascii="Arial Narrow" w:hAnsi="Arial Narrow"/>
          <w:sz w:val="20"/>
        </w:rPr>
        <w:t>nośne</w:t>
      </w:r>
      <w:proofErr w:type="gramEnd"/>
      <w:r w:rsidRPr="00706DB2">
        <w:rPr>
          <w:rFonts w:ascii="Arial Narrow" w:hAnsi="Arial Narrow"/>
          <w:sz w:val="20"/>
        </w:rPr>
        <w:t xml:space="preserve"> i ustabilizowane,</w:t>
      </w:r>
    </w:p>
    <w:p w14:paraId="4FE488B5" w14:textId="77777777" w:rsidR="00C618FC" w:rsidRPr="00706DB2" w:rsidRDefault="00C618FC" w:rsidP="00195848">
      <w:pPr>
        <w:pStyle w:val="Akapitzlist"/>
        <w:numPr>
          <w:ilvl w:val="0"/>
          <w:numId w:val="38"/>
        </w:numPr>
        <w:spacing w:after="120" w:line="276" w:lineRule="auto"/>
        <w:jc w:val="both"/>
        <w:rPr>
          <w:rFonts w:ascii="Arial Narrow" w:hAnsi="Arial Narrow"/>
          <w:sz w:val="20"/>
        </w:rPr>
      </w:pPr>
      <w:proofErr w:type="gramStart"/>
      <w:r w:rsidRPr="00706DB2">
        <w:rPr>
          <w:rFonts w:ascii="Arial Narrow" w:hAnsi="Arial Narrow"/>
          <w:sz w:val="20"/>
        </w:rPr>
        <w:t>czyste</w:t>
      </w:r>
      <w:proofErr w:type="gramEnd"/>
      <w:r w:rsidRPr="00706DB2">
        <w:rPr>
          <w:rFonts w:ascii="Arial Narrow" w:hAnsi="Arial Narrow"/>
          <w:sz w:val="20"/>
        </w:rPr>
        <w:t>, bez zanieczyszczeń lub pozostałości luźnego kruszywa,</w:t>
      </w:r>
    </w:p>
    <w:p w14:paraId="0D5D6DBC" w14:textId="77777777" w:rsidR="00C618FC" w:rsidRPr="00706DB2" w:rsidRDefault="00C618FC" w:rsidP="00195848">
      <w:pPr>
        <w:pStyle w:val="Akapitzlist"/>
        <w:numPr>
          <w:ilvl w:val="0"/>
          <w:numId w:val="38"/>
        </w:numPr>
        <w:spacing w:after="120" w:line="276" w:lineRule="auto"/>
        <w:jc w:val="both"/>
        <w:rPr>
          <w:rFonts w:ascii="Arial Narrow" w:hAnsi="Arial Narrow"/>
          <w:sz w:val="20"/>
        </w:rPr>
      </w:pPr>
      <w:proofErr w:type="gramStart"/>
      <w:r w:rsidRPr="00706DB2">
        <w:rPr>
          <w:rFonts w:ascii="Arial Narrow" w:hAnsi="Arial Narrow"/>
          <w:sz w:val="20"/>
        </w:rPr>
        <w:t>wyprofilowane</w:t>
      </w:r>
      <w:proofErr w:type="gramEnd"/>
      <w:r w:rsidRPr="00706DB2">
        <w:rPr>
          <w:rFonts w:ascii="Arial Narrow" w:hAnsi="Arial Narrow"/>
          <w:sz w:val="20"/>
        </w:rPr>
        <w:t>, równe i bez kolein,</w:t>
      </w:r>
    </w:p>
    <w:p w14:paraId="544780F0" w14:textId="77777777" w:rsidR="00C618FC" w:rsidRPr="00706DB2" w:rsidRDefault="00C618FC" w:rsidP="00195848">
      <w:pPr>
        <w:pStyle w:val="Akapitzlist"/>
        <w:numPr>
          <w:ilvl w:val="0"/>
          <w:numId w:val="38"/>
        </w:numPr>
        <w:spacing w:after="120" w:line="276" w:lineRule="auto"/>
        <w:jc w:val="both"/>
        <w:rPr>
          <w:rFonts w:ascii="Arial Narrow" w:hAnsi="Arial Narrow"/>
          <w:sz w:val="20"/>
        </w:rPr>
      </w:pPr>
      <w:proofErr w:type="gramStart"/>
      <w:r w:rsidRPr="00706DB2">
        <w:rPr>
          <w:rFonts w:ascii="Arial Narrow" w:hAnsi="Arial Narrow"/>
          <w:sz w:val="20"/>
        </w:rPr>
        <w:t>suche</w:t>
      </w:r>
      <w:proofErr w:type="gramEnd"/>
      <w:r w:rsidRPr="00706DB2">
        <w:rPr>
          <w:rFonts w:ascii="Arial Narrow" w:hAnsi="Arial Narrow"/>
          <w:sz w:val="20"/>
        </w:rPr>
        <w:t xml:space="preserve"> – dot. podłoża asfaltowego / dla podłoża z mieszanki niezwiązanej lub związanej hydraulicznie dopuszcza się podłoże o odpowiedniej wilgotności,</w:t>
      </w:r>
    </w:p>
    <w:p w14:paraId="562A6781" w14:textId="77777777" w:rsidR="00C618FC" w:rsidRPr="00706DB2" w:rsidRDefault="00C618FC" w:rsidP="00195848">
      <w:pPr>
        <w:pStyle w:val="Akapitzlist"/>
        <w:numPr>
          <w:ilvl w:val="0"/>
          <w:numId w:val="38"/>
        </w:numPr>
        <w:spacing w:after="120" w:line="276" w:lineRule="auto"/>
        <w:jc w:val="both"/>
        <w:rPr>
          <w:rFonts w:ascii="Arial Narrow" w:hAnsi="Arial Narrow"/>
          <w:sz w:val="20"/>
        </w:rPr>
      </w:pPr>
      <w:proofErr w:type="gramStart"/>
      <w:r w:rsidRPr="00706DB2">
        <w:rPr>
          <w:rFonts w:ascii="Arial Narrow" w:hAnsi="Arial Narrow"/>
          <w:sz w:val="20"/>
        </w:rPr>
        <w:t>skropione</w:t>
      </w:r>
      <w:proofErr w:type="gramEnd"/>
      <w:r w:rsidRPr="00706DB2">
        <w:rPr>
          <w:rFonts w:ascii="Arial Narrow" w:hAnsi="Arial Narrow"/>
          <w:sz w:val="20"/>
        </w:rPr>
        <w:t xml:space="preserve"> emulsją asfaltową lub asfaltem zapewniającym powiązanie warstw,</w:t>
      </w:r>
    </w:p>
    <w:p w14:paraId="33D1A46B"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oraz</w:t>
      </w:r>
      <w:proofErr w:type="gramEnd"/>
      <w:r w:rsidRPr="008C1676">
        <w:rPr>
          <w:rFonts w:ascii="Arial Narrow" w:hAnsi="Arial Narrow"/>
          <w:sz w:val="20"/>
        </w:rPr>
        <w:t xml:space="preserve"> spełniać wymagania pkt. 7.2. WT-2 2016 – część II. </w:t>
      </w:r>
    </w:p>
    <w:p w14:paraId="0C9D6D9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Podłoże pod warstwy asfaltowe powinno spełniać wymagania określone w tabeli poniżej. Jeżeli nierówności poprzeczne są większe aniżeli dopuszczalne, w przypadku podłoża pod warstwy asfaltowe wałowane, należy odpowiednio wyrównać podłoże poprzez frezowanie lub ułożenie warstwy wyrównawczej.</w:t>
      </w:r>
    </w:p>
    <w:p w14:paraId="0E81459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Tabela nr 6. Dopuszczalne wartości odchyleń równości podłużnej i poprzecznej podłoża pod </w:t>
      </w:r>
      <w:proofErr w:type="gramStart"/>
      <w:r w:rsidRPr="008C1676">
        <w:rPr>
          <w:rFonts w:ascii="Arial Narrow" w:hAnsi="Arial Narrow"/>
          <w:sz w:val="20"/>
        </w:rPr>
        <w:t>warstwę  podbudowy</w:t>
      </w:r>
      <w:proofErr w:type="gramEnd"/>
    </w:p>
    <w:tbl>
      <w:tblPr>
        <w:tblStyle w:val="Tabela-Siatka"/>
        <w:tblW w:w="0" w:type="auto"/>
        <w:tblInd w:w="108" w:type="dxa"/>
        <w:tblLook w:val="04A0" w:firstRow="1" w:lastRow="0" w:firstColumn="1" w:lastColumn="0" w:noHBand="0" w:noVBand="1"/>
      </w:tblPr>
      <w:tblGrid>
        <w:gridCol w:w="1418"/>
        <w:gridCol w:w="4615"/>
        <w:gridCol w:w="3071"/>
      </w:tblGrid>
      <w:tr w:rsidR="00C618FC" w:rsidRPr="008C1676" w14:paraId="1348A0EA" w14:textId="77777777" w:rsidTr="00F65A09">
        <w:tc>
          <w:tcPr>
            <w:tcW w:w="1418" w:type="dxa"/>
            <w:vAlign w:val="center"/>
          </w:tcPr>
          <w:p w14:paraId="1056A91D"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Klasa drogi</w:t>
            </w:r>
          </w:p>
        </w:tc>
        <w:tc>
          <w:tcPr>
            <w:tcW w:w="4615" w:type="dxa"/>
            <w:vAlign w:val="center"/>
          </w:tcPr>
          <w:p w14:paraId="67A2846A"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Element nawierzchni</w:t>
            </w:r>
          </w:p>
        </w:tc>
        <w:tc>
          <w:tcPr>
            <w:tcW w:w="3071" w:type="dxa"/>
            <w:vAlign w:val="center"/>
          </w:tcPr>
          <w:p w14:paraId="60BED044"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Dopuszczalne wartości odchyleń równości podłużnej i poprzecznej podłoża pod </w:t>
            </w:r>
            <w:proofErr w:type="gramStart"/>
            <w:r w:rsidRPr="008C1676">
              <w:rPr>
                <w:rFonts w:ascii="Arial Narrow" w:hAnsi="Arial Narrow"/>
                <w:sz w:val="20"/>
              </w:rPr>
              <w:t>warstwę  podbudowy</w:t>
            </w:r>
            <w:proofErr w:type="gramEnd"/>
            <w:r w:rsidRPr="008C1676">
              <w:rPr>
                <w:rFonts w:ascii="Arial Narrow" w:hAnsi="Arial Narrow"/>
                <w:sz w:val="20"/>
              </w:rPr>
              <w:t xml:space="preserve"> [mm]</w:t>
            </w:r>
          </w:p>
        </w:tc>
      </w:tr>
      <w:tr w:rsidR="00C618FC" w:rsidRPr="008C1676" w14:paraId="670FE98A" w14:textId="77777777" w:rsidTr="00F65A09">
        <w:tc>
          <w:tcPr>
            <w:tcW w:w="1418" w:type="dxa"/>
            <w:vMerge w:val="restart"/>
            <w:vAlign w:val="center"/>
          </w:tcPr>
          <w:p w14:paraId="6451ED2C"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A, S, GP</w:t>
            </w:r>
          </w:p>
        </w:tc>
        <w:tc>
          <w:tcPr>
            <w:tcW w:w="4615" w:type="dxa"/>
            <w:vAlign w:val="center"/>
          </w:tcPr>
          <w:p w14:paraId="3604ABB8"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Pasy ruchu zasadnicze, awaryjne, dodatkowe, włączenia i wyłączenia, jezdnie </w:t>
            </w:r>
            <w:proofErr w:type="gramStart"/>
            <w:r w:rsidRPr="008C1676">
              <w:rPr>
                <w:rFonts w:ascii="Arial Narrow" w:hAnsi="Arial Narrow"/>
                <w:sz w:val="20"/>
              </w:rPr>
              <w:t>łącznic,  utwardzone</w:t>
            </w:r>
            <w:proofErr w:type="gramEnd"/>
            <w:r w:rsidRPr="008C1676">
              <w:rPr>
                <w:rFonts w:ascii="Arial Narrow" w:hAnsi="Arial Narrow"/>
                <w:sz w:val="20"/>
              </w:rPr>
              <w:t xml:space="preserve"> pobocza</w:t>
            </w:r>
          </w:p>
        </w:tc>
        <w:tc>
          <w:tcPr>
            <w:tcW w:w="3071" w:type="dxa"/>
            <w:vAlign w:val="center"/>
          </w:tcPr>
          <w:p w14:paraId="6C3C798C"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12</w:t>
            </w:r>
          </w:p>
        </w:tc>
      </w:tr>
      <w:tr w:rsidR="00C618FC" w:rsidRPr="008C1676" w14:paraId="77448ABB" w14:textId="77777777" w:rsidTr="00F65A09">
        <w:tc>
          <w:tcPr>
            <w:tcW w:w="1418" w:type="dxa"/>
            <w:vMerge/>
            <w:vAlign w:val="center"/>
          </w:tcPr>
          <w:p w14:paraId="687F52BC" w14:textId="77777777" w:rsidR="00C618FC" w:rsidRPr="008C1676" w:rsidRDefault="00C618FC" w:rsidP="00195848">
            <w:pPr>
              <w:spacing w:before="0" w:after="120" w:line="276" w:lineRule="auto"/>
              <w:contextualSpacing/>
              <w:rPr>
                <w:rFonts w:ascii="Arial Narrow" w:hAnsi="Arial Narrow"/>
                <w:sz w:val="20"/>
              </w:rPr>
            </w:pPr>
          </w:p>
        </w:tc>
        <w:tc>
          <w:tcPr>
            <w:tcW w:w="4615" w:type="dxa"/>
            <w:vAlign w:val="center"/>
          </w:tcPr>
          <w:p w14:paraId="7795DCF2"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Jezdnie MOP</w:t>
            </w:r>
          </w:p>
        </w:tc>
        <w:tc>
          <w:tcPr>
            <w:tcW w:w="3071" w:type="dxa"/>
            <w:vAlign w:val="center"/>
          </w:tcPr>
          <w:p w14:paraId="4B4A2A46"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15</w:t>
            </w:r>
          </w:p>
        </w:tc>
      </w:tr>
      <w:tr w:rsidR="00C618FC" w:rsidRPr="008C1676" w14:paraId="563CFD72" w14:textId="77777777" w:rsidTr="00F65A09">
        <w:tc>
          <w:tcPr>
            <w:tcW w:w="1418" w:type="dxa"/>
            <w:vAlign w:val="center"/>
          </w:tcPr>
          <w:p w14:paraId="1B8B16D4"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lastRenderedPageBreak/>
              <w:t>G, Z</w:t>
            </w:r>
          </w:p>
        </w:tc>
        <w:tc>
          <w:tcPr>
            <w:tcW w:w="4615" w:type="dxa"/>
            <w:vAlign w:val="center"/>
          </w:tcPr>
          <w:p w14:paraId="41F79643"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Pasy ruchu zasadnicze, dodatkowe, włączenia i wyłączenia, </w:t>
            </w:r>
            <w:proofErr w:type="gramStart"/>
            <w:r w:rsidRPr="008C1676">
              <w:rPr>
                <w:rFonts w:ascii="Arial Narrow" w:hAnsi="Arial Narrow"/>
                <w:sz w:val="20"/>
              </w:rPr>
              <w:t>postojowe,  utwardzone</w:t>
            </w:r>
            <w:proofErr w:type="gramEnd"/>
            <w:r w:rsidRPr="008C1676">
              <w:rPr>
                <w:rFonts w:ascii="Arial Narrow" w:hAnsi="Arial Narrow"/>
                <w:sz w:val="20"/>
              </w:rPr>
              <w:t xml:space="preserve"> pobocza</w:t>
            </w:r>
          </w:p>
        </w:tc>
        <w:tc>
          <w:tcPr>
            <w:tcW w:w="3071" w:type="dxa"/>
            <w:vAlign w:val="center"/>
          </w:tcPr>
          <w:p w14:paraId="524C5A9C"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15</w:t>
            </w:r>
          </w:p>
        </w:tc>
      </w:tr>
      <w:tr w:rsidR="00C618FC" w:rsidRPr="008C1676" w14:paraId="7F1B1BE8" w14:textId="77777777" w:rsidTr="00F65A09">
        <w:tc>
          <w:tcPr>
            <w:tcW w:w="1418" w:type="dxa"/>
            <w:vAlign w:val="center"/>
          </w:tcPr>
          <w:p w14:paraId="7CD3D208"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L, D, place, parkingi</w:t>
            </w:r>
          </w:p>
        </w:tc>
        <w:tc>
          <w:tcPr>
            <w:tcW w:w="4615" w:type="dxa"/>
            <w:vAlign w:val="center"/>
          </w:tcPr>
          <w:p w14:paraId="652D7204"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Wszystkie pasy ruchu i powierzchnie przeznaczone do ruchu i postoju pojazdów</w:t>
            </w:r>
          </w:p>
        </w:tc>
        <w:tc>
          <w:tcPr>
            <w:tcW w:w="3071" w:type="dxa"/>
            <w:vAlign w:val="center"/>
          </w:tcPr>
          <w:p w14:paraId="1B7C0010"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18</w:t>
            </w:r>
          </w:p>
        </w:tc>
      </w:tr>
    </w:tbl>
    <w:p w14:paraId="4E0A9907" w14:textId="5468DC40"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Brzegi krawężników i innych urządzeń przylegających do nawierzchni powinny zostać połączone z MMA za pomocą materiałów wymienionych w pkt 2.2.1. niniejszych </w:t>
      </w:r>
      <w:proofErr w:type="spellStart"/>
      <w:r w:rsidR="00477D84">
        <w:rPr>
          <w:rFonts w:ascii="Arial Narrow" w:hAnsi="Arial Narrow"/>
          <w:sz w:val="20"/>
        </w:rPr>
        <w:t>STWiORB</w:t>
      </w:r>
      <w:proofErr w:type="spellEnd"/>
      <w:r w:rsidRPr="008C1676">
        <w:rPr>
          <w:rFonts w:ascii="Arial Narrow" w:hAnsi="Arial Narrow"/>
          <w:sz w:val="20"/>
        </w:rPr>
        <w:t xml:space="preserve"> lub gorącego asfaltu.</w:t>
      </w:r>
    </w:p>
    <w:p w14:paraId="079D843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Połączenia </w:t>
      </w:r>
      <w:proofErr w:type="spellStart"/>
      <w:r w:rsidRPr="008C1676">
        <w:rPr>
          <w:rFonts w:ascii="Arial Narrow" w:hAnsi="Arial Narrow"/>
          <w:sz w:val="20"/>
        </w:rPr>
        <w:t>międzywarstwowe</w:t>
      </w:r>
      <w:proofErr w:type="spellEnd"/>
    </w:p>
    <w:p w14:paraId="40E6610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Uzyskanie wymaganej trwałości nawierzchni jest uzależnione od zapewnienia połączenia między warstwami oraz ich współpracy w przenoszeniu obciążeń nawierzchni wywołanych ruchem pojazdów. </w:t>
      </w:r>
    </w:p>
    <w:p w14:paraId="612495EA" w14:textId="1BA14E53"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Zapewnienie połączenia </w:t>
      </w:r>
      <w:proofErr w:type="spellStart"/>
      <w:r w:rsidRPr="008C1676">
        <w:rPr>
          <w:rFonts w:ascii="Arial Narrow" w:hAnsi="Arial Narrow"/>
          <w:sz w:val="20"/>
        </w:rPr>
        <w:t>międzywarstwowego</w:t>
      </w:r>
      <w:proofErr w:type="spellEnd"/>
      <w:r w:rsidRPr="008C1676">
        <w:rPr>
          <w:rFonts w:ascii="Arial Narrow" w:hAnsi="Arial Narrow"/>
          <w:sz w:val="20"/>
        </w:rPr>
        <w:t xml:space="preserve"> wymaga starannego przygotowania podłoża, na którym będą układane kolejne warstwy asfaltowe, zastosowania odpowiedniej emulsji asfaltowej oraz właściwego wykonania skropienia. Podłoże należy przygotować zgodnie z </w:t>
      </w:r>
      <w:proofErr w:type="spellStart"/>
      <w:r w:rsidR="00477D84">
        <w:rPr>
          <w:rFonts w:ascii="Arial Narrow" w:hAnsi="Arial Narrow"/>
          <w:sz w:val="20"/>
        </w:rPr>
        <w:t>STWiORB</w:t>
      </w:r>
      <w:proofErr w:type="spellEnd"/>
      <w:r w:rsidRPr="008C1676">
        <w:rPr>
          <w:rFonts w:ascii="Arial Narrow" w:hAnsi="Arial Narrow"/>
          <w:sz w:val="20"/>
        </w:rPr>
        <w:t xml:space="preserve"> D.04.03.01.</w:t>
      </w:r>
    </w:p>
    <w:p w14:paraId="53982C7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Skropienie emulsją asfaltową ma na celu zwiększenie siły połączenia pomiędzy warstwami konstrukcyjnymi oraz zabezpieczenie przed wnikaniem i zaleganiem wody pomiędzy warstwami. </w:t>
      </w:r>
    </w:p>
    <w:p w14:paraId="0FEDBD40" w14:textId="2910E306"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 skropień należy stosować rodzaj emulsji i ilość w zależności od rodzaju warstwy i kategorii ruchu, zgodnie z zasadami określonymi w </w:t>
      </w:r>
      <w:proofErr w:type="spellStart"/>
      <w:r w:rsidR="00477D84">
        <w:rPr>
          <w:rFonts w:ascii="Arial Narrow" w:hAnsi="Arial Narrow"/>
          <w:sz w:val="20"/>
        </w:rPr>
        <w:t>STWiORB</w:t>
      </w:r>
      <w:proofErr w:type="spellEnd"/>
      <w:r w:rsidRPr="008C1676">
        <w:rPr>
          <w:rFonts w:ascii="Arial Narrow" w:hAnsi="Arial Narrow"/>
          <w:sz w:val="20"/>
        </w:rPr>
        <w:t xml:space="preserve"> D.04.03.01. </w:t>
      </w:r>
    </w:p>
    <w:p w14:paraId="2E81FDB1" w14:textId="77777777"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24" w:name="_Toc7174876"/>
      <w:r w:rsidRPr="0047091E">
        <w:rPr>
          <w:rFonts w:ascii="Arial Narrow" w:hAnsi="Arial Narrow" w:cs="Arial"/>
          <w:b/>
          <w:spacing w:val="-3"/>
          <w:sz w:val="20"/>
        </w:rPr>
        <w:t>Warunki atmosferyczne</w:t>
      </w:r>
      <w:bookmarkEnd w:id="24"/>
    </w:p>
    <w:p w14:paraId="4BEE470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Warstwa nawierzchni z MMA powinna być układana w temperaturze:</w:t>
      </w:r>
    </w:p>
    <w:p w14:paraId="0F283F60" w14:textId="77777777" w:rsidR="00C618FC" w:rsidRPr="00706DB2" w:rsidRDefault="00C618FC" w:rsidP="00195848">
      <w:pPr>
        <w:pStyle w:val="Akapitzlist"/>
        <w:numPr>
          <w:ilvl w:val="0"/>
          <w:numId w:val="39"/>
        </w:numPr>
        <w:spacing w:after="120" w:line="276" w:lineRule="auto"/>
        <w:jc w:val="both"/>
        <w:rPr>
          <w:rFonts w:ascii="Arial Narrow" w:hAnsi="Arial Narrow"/>
          <w:sz w:val="20"/>
        </w:rPr>
      </w:pPr>
      <w:proofErr w:type="gramStart"/>
      <w:r w:rsidRPr="00706DB2">
        <w:rPr>
          <w:rFonts w:ascii="Arial Narrow" w:hAnsi="Arial Narrow"/>
          <w:sz w:val="20"/>
        </w:rPr>
        <w:t>podłoża</w:t>
      </w:r>
      <w:proofErr w:type="gramEnd"/>
      <w:r w:rsidRPr="00706DB2">
        <w:rPr>
          <w:rFonts w:ascii="Arial Narrow" w:hAnsi="Arial Narrow"/>
          <w:sz w:val="20"/>
        </w:rPr>
        <w:t xml:space="preserve"> nie mniejszej niż +5°C,</w:t>
      </w:r>
    </w:p>
    <w:p w14:paraId="1613F934" w14:textId="77777777" w:rsidR="00C618FC" w:rsidRPr="00706DB2" w:rsidRDefault="00C618FC" w:rsidP="00195848">
      <w:pPr>
        <w:pStyle w:val="Akapitzlist"/>
        <w:numPr>
          <w:ilvl w:val="0"/>
          <w:numId w:val="39"/>
        </w:numPr>
        <w:spacing w:after="120" w:line="276" w:lineRule="auto"/>
        <w:jc w:val="both"/>
        <w:rPr>
          <w:rFonts w:ascii="Arial Narrow" w:hAnsi="Arial Narrow"/>
          <w:sz w:val="20"/>
        </w:rPr>
      </w:pPr>
      <w:proofErr w:type="gramStart"/>
      <w:r w:rsidRPr="00706DB2">
        <w:rPr>
          <w:rFonts w:ascii="Arial Narrow" w:hAnsi="Arial Narrow"/>
          <w:sz w:val="20"/>
        </w:rPr>
        <w:t>temperaturze</w:t>
      </w:r>
      <w:proofErr w:type="gramEnd"/>
      <w:r w:rsidRPr="00706DB2">
        <w:rPr>
          <w:rFonts w:ascii="Arial Narrow" w:hAnsi="Arial Narrow"/>
          <w:sz w:val="20"/>
        </w:rPr>
        <w:t xml:space="preserve"> otoczenie w ciągu doby (pomiary trzy razy dziennie) nie mniejszej niż 0°C (dopuszcza się do -3°C po uprzednim uzyskaniu zgody Inżyniera/Inspektora Nadzoru).</w:t>
      </w:r>
    </w:p>
    <w:p w14:paraId="174C03A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Nie dopuszcza się układania MMA podczas opadów atmosferycznych i silnego wiatru przekraczającego prędkość 16m/s.</w:t>
      </w:r>
    </w:p>
    <w:p w14:paraId="5A33F2C1" w14:textId="77777777"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25" w:name="_Toc7174877"/>
      <w:r w:rsidRPr="0047091E">
        <w:rPr>
          <w:rFonts w:ascii="Arial Narrow" w:hAnsi="Arial Narrow" w:cs="Arial"/>
          <w:b/>
          <w:spacing w:val="-3"/>
          <w:sz w:val="20"/>
        </w:rPr>
        <w:t>Próba technologiczna</w:t>
      </w:r>
      <w:bookmarkEnd w:id="25"/>
    </w:p>
    <w:p w14:paraId="15F4C9F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Wykonawca przed przystąpieniem do produkcji MMA na żądanie Inżyniera/Inspektora Nadzoru jest zobowiązany do przeprowadzenia próby technologicznej.</w:t>
      </w:r>
    </w:p>
    <w:p w14:paraId="6AF4686F" w14:textId="09D06A3D"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Nie dopuszcza się oceniania dokładności pracy otaczarki oraz prawidłowości składu mieszanki mineralnej na podstawie tzw. suchego </w:t>
      </w:r>
      <w:proofErr w:type="spellStart"/>
      <w:r w:rsidRPr="008C1676">
        <w:rPr>
          <w:rFonts w:ascii="Arial Narrow" w:hAnsi="Arial Narrow"/>
          <w:sz w:val="20"/>
        </w:rPr>
        <w:t>zarobu</w:t>
      </w:r>
      <w:proofErr w:type="spellEnd"/>
      <w:r w:rsidRPr="008C1676">
        <w:rPr>
          <w:rFonts w:ascii="Arial Narrow" w:hAnsi="Arial Narrow"/>
          <w:sz w:val="20"/>
        </w:rPr>
        <w:t xml:space="preserve">, z uwagi na segregację kruszywa. Na podstawie uzyskanych wyników Inżynier/Inspektor Nadzoru podejmuje decyzję o wykonaniu odcinka próbnego. Tolerancje zawartości składników MMA względem składu zaprojektowanego powinny być zgodne z wymaganiami podanymi w pkt. 6.7. niniejszych </w:t>
      </w:r>
      <w:proofErr w:type="spellStart"/>
      <w:r w:rsidR="00477D84">
        <w:rPr>
          <w:rFonts w:ascii="Arial Narrow" w:hAnsi="Arial Narrow"/>
          <w:sz w:val="20"/>
        </w:rPr>
        <w:t>STWiORB</w:t>
      </w:r>
      <w:proofErr w:type="spellEnd"/>
      <w:r w:rsidRPr="008C1676">
        <w:rPr>
          <w:rFonts w:ascii="Arial Narrow" w:hAnsi="Arial Narrow"/>
          <w:sz w:val="20"/>
        </w:rPr>
        <w:t xml:space="preserve">. </w:t>
      </w:r>
    </w:p>
    <w:p w14:paraId="3D575F83" w14:textId="77777777"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26" w:name="_Toc7174878"/>
      <w:r w:rsidRPr="0047091E">
        <w:rPr>
          <w:rFonts w:ascii="Arial Narrow" w:hAnsi="Arial Narrow" w:cs="Arial"/>
          <w:b/>
          <w:spacing w:val="-3"/>
          <w:sz w:val="20"/>
        </w:rPr>
        <w:t>Odcinek próbny</w:t>
      </w:r>
      <w:bookmarkEnd w:id="26"/>
    </w:p>
    <w:p w14:paraId="5BF801B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Na żądanie Inżyniera/Inspektora Nadzoru, Wykonawca powinien wykonać odcinek próbny o długości przynajmniej 100m na całej szerokości jednej jezdni. Wykonawca powinien wykonać odcinek próbny w celu:</w:t>
      </w:r>
    </w:p>
    <w:p w14:paraId="54670DF1" w14:textId="77777777" w:rsidR="00C618FC" w:rsidRPr="00706DB2" w:rsidRDefault="00C618FC" w:rsidP="00195848">
      <w:pPr>
        <w:pStyle w:val="Akapitzlist"/>
        <w:numPr>
          <w:ilvl w:val="0"/>
          <w:numId w:val="40"/>
        </w:numPr>
        <w:spacing w:after="120" w:line="276" w:lineRule="auto"/>
        <w:jc w:val="both"/>
        <w:rPr>
          <w:rFonts w:ascii="Arial Narrow" w:hAnsi="Arial Narrow"/>
          <w:sz w:val="20"/>
        </w:rPr>
      </w:pPr>
      <w:proofErr w:type="gramStart"/>
      <w:r w:rsidRPr="00706DB2">
        <w:rPr>
          <w:rFonts w:ascii="Arial Narrow" w:hAnsi="Arial Narrow"/>
          <w:sz w:val="20"/>
        </w:rPr>
        <w:t>zdefiniowania</w:t>
      </w:r>
      <w:proofErr w:type="gramEnd"/>
      <w:r w:rsidRPr="00706DB2">
        <w:rPr>
          <w:rFonts w:ascii="Arial Narrow" w:hAnsi="Arial Narrow"/>
          <w:sz w:val="20"/>
        </w:rPr>
        <w:t xml:space="preserve"> parametrów produkcyjnych MMA,</w:t>
      </w:r>
    </w:p>
    <w:p w14:paraId="108EBA6F" w14:textId="77777777" w:rsidR="00C618FC" w:rsidRPr="00706DB2" w:rsidRDefault="00C618FC" w:rsidP="00195848">
      <w:pPr>
        <w:pStyle w:val="Akapitzlist"/>
        <w:numPr>
          <w:ilvl w:val="0"/>
          <w:numId w:val="40"/>
        </w:numPr>
        <w:spacing w:after="120" w:line="276" w:lineRule="auto"/>
        <w:jc w:val="both"/>
        <w:rPr>
          <w:rFonts w:ascii="Arial Narrow" w:hAnsi="Arial Narrow"/>
          <w:sz w:val="20"/>
        </w:rPr>
      </w:pPr>
      <w:proofErr w:type="gramStart"/>
      <w:r w:rsidRPr="00706DB2">
        <w:rPr>
          <w:rFonts w:ascii="Arial Narrow" w:hAnsi="Arial Narrow"/>
          <w:sz w:val="20"/>
        </w:rPr>
        <w:t>sprawdzenia</w:t>
      </w:r>
      <w:proofErr w:type="gramEnd"/>
      <w:r w:rsidRPr="00706DB2">
        <w:rPr>
          <w:rFonts w:ascii="Arial Narrow" w:hAnsi="Arial Narrow"/>
          <w:sz w:val="20"/>
        </w:rPr>
        <w:t xml:space="preserve"> czy sprzęt użyty do rozkładania i zagęszczania mieszanki jest właściwy,</w:t>
      </w:r>
    </w:p>
    <w:p w14:paraId="4E92ECAB" w14:textId="77777777" w:rsidR="00C618FC" w:rsidRPr="00706DB2" w:rsidRDefault="00C618FC" w:rsidP="00195848">
      <w:pPr>
        <w:pStyle w:val="Akapitzlist"/>
        <w:numPr>
          <w:ilvl w:val="0"/>
          <w:numId w:val="40"/>
        </w:numPr>
        <w:spacing w:after="120" w:line="276" w:lineRule="auto"/>
        <w:jc w:val="both"/>
        <w:rPr>
          <w:rFonts w:ascii="Arial Narrow" w:hAnsi="Arial Narrow"/>
          <w:sz w:val="20"/>
        </w:rPr>
      </w:pPr>
      <w:proofErr w:type="gramStart"/>
      <w:r w:rsidRPr="00706DB2">
        <w:rPr>
          <w:rFonts w:ascii="Arial Narrow" w:hAnsi="Arial Narrow"/>
          <w:sz w:val="20"/>
        </w:rPr>
        <w:t>określenia</w:t>
      </w:r>
      <w:proofErr w:type="gramEnd"/>
      <w:r w:rsidRPr="00706DB2">
        <w:rPr>
          <w:rFonts w:ascii="Arial Narrow" w:hAnsi="Arial Narrow"/>
          <w:sz w:val="20"/>
        </w:rPr>
        <w:t xml:space="preserve"> grubości warstwy mieszanki mineralno-asfaltowej przed zagęszczeniem, koniecznej do uzyskania wymaganej ostatecznej grubości warstwy,</w:t>
      </w:r>
    </w:p>
    <w:p w14:paraId="758E4CBC" w14:textId="77777777" w:rsidR="00C618FC" w:rsidRPr="00706DB2" w:rsidRDefault="00C618FC" w:rsidP="00195848">
      <w:pPr>
        <w:pStyle w:val="Akapitzlist"/>
        <w:numPr>
          <w:ilvl w:val="0"/>
          <w:numId w:val="40"/>
        </w:numPr>
        <w:spacing w:after="120" w:line="276" w:lineRule="auto"/>
        <w:jc w:val="both"/>
        <w:rPr>
          <w:rFonts w:ascii="Arial Narrow" w:hAnsi="Arial Narrow"/>
          <w:sz w:val="20"/>
        </w:rPr>
      </w:pPr>
      <w:proofErr w:type="gramStart"/>
      <w:r w:rsidRPr="00706DB2">
        <w:rPr>
          <w:rFonts w:ascii="Arial Narrow" w:hAnsi="Arial Narrow"/>
          <w:sz w:val="20"/>
        </w:rPr>
        <w:t>określenia</w:t>
      </w:r>
      <w:proofErr w:type="gramEnd"/>
      <w:r w:rsidRPr="00706DB2">
        <w:rPr>
          <w:rFonts w:ascii="Arial Narrow" w:hAnsi="Arial Narrow"/>
          <w:sz w:val="20"/>
        </w:rPr>
        <w:t xml:space="preserve"> potrzebnej liczby przejść walców dla uzyskania prawidłowego zagęszczenia warstwy. </w:t>
      </w:r>
    </w:p>
    <w:p w14:paraId="6F22C8B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wykonania odcinka próbnego, Wykonawca powinien zastosować takie same materiały oraz sprzęt, jakie będą stosowane do wykonania warstwy z MMA podczas robót. Lokalizacja odcinka próbnego zostanie zaakceptowana przez Inżyniera/Inspektora Nadzoru – dopuszcza się akceptację wykonanego odcinka próbnego w ramach innego zadania pod warunkiem, że został wbudowany ten sam typ mieszanki mineralno-asfaltowej oraz zastosowano ten sam sprzęt do wbudowania i zagęszczenia warstwy. Wykonawca rozpocznie wykonywanie nawierzchni z MMA dopiero po otrzymaniu akceptacji Inżyniera/Inspektora Nadzoru, wydanej na podstawie testów oraz pomiarów dokonanych na odcinku próbnym. W przypadku nieprawidłowych parametrów warstwy podbudowy i nie zatwierdzeniu przez Inżyniera/Inspektora Nadzoru odcinka próbnego, Wykonawca ma obowiązek usunąć odcinek próbny warstwy podbudowy (jeżeli był wykonywany w obrębie Kontraktu) na własny koszt.</w:t>
      </w:r>
    </w:p>
    <w:p w14:paraId="247B47F0" w14:textId="77777777"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27" w:name="_Toc7174879"/>
      <w:r w:rsidRPr="0047091E">
        <w:rPr>
          <w:rFonts w:ascii="Arial Narrow" w:hAnsi="Arial Narrow" w:cs="Arial"/>
          <w:b/>
          <w:spacing w:val="-3"/>
          <w:sz w:val="20"/>
        </w:rPr>
        <w:t>Wbudowywanie mieszanki MMA</w:t>
      </w:r>
      <w:bookmarkEnd w:id="27"/>
      <w:r w:rsidRPr="0047091E">
        <w:rPr>
          <w:rFonts w:ascii="Arial Narrow" w:hAnsi="Arial Narrow" w:cs="Arial"/>
          <w:b/>
          <w:spacing w:val="-3"/>
          <w:sz w:val="20"/>
        </w:rPr>
        <w:t xml:space="preserve"> </w:t>
      </w:r>
    </w:p>
    <w:p w14:paraId="288376D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Transport MMA powinien odbywać się zgodnie z wymaganiami podanymi w pkt. 7.4 WT-2 2016 – część II. Wbudowywanie MMA powinno odbywać się zgodnie z wymaganiami podanymi w pkt. 7.5 WT-2 2016 – część II. </w:t>
      </w:r>
    </w:p>
    <w:p w14:paraId="5673CA5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Prace związane z wbudowaniem mieszanki mineralno-asfaltowej należy tak zaplanować, aby:</w:t>
      </w:r>
    </w:p>
    <w:p w14:paraId="33270F9A" w14:textId="77777777" w:rsidR="00C618FC" w:rsidRPr="00706DB2" w:rsidRDefault="00C618FC" w:rsidP="00195848">
      <w:pPr>
        <w:pStyle w:val="Akapitzlist"/>
        <w:numPr>
          <w:ilvl w:val="0"/>
          <w:numId w:val="41"/>
        </w:numPr>
        <w:spacing w:after="120" w:line="276" w:lineRule="auto"/>
        <w:jc w:val="both"/>
        <w:rPr>
          <w:rFonts w:ascii="Arial Narrow" w:hAnsi="Arial Narrow"/>
          <w:sz w:val="20"/>
        </w:rPr>
      </w:pPr>
      <w:proofErr w:type="gramStart"/>
      <w:r w:rsidRPr="00706DB2">
        <w:rPr>
          <w:rFonts w:ascii="Arial Narrow" w:hAnsi="Arial Narrow"/>
          <w:sz w:val="20"/>
        </w:rPr>
        <w:t>umożliwiały</w:t>
      </w:r>
      <w:proofErr w:type="gramEnd"/>
      <w:r w:rsidRPr="00706DB2">
        <w:rPr>
          <w:rFonts w:ascii="Arial Narrow" w:hAnsi="Arial Narrow"/>
          <w:sz w:val="20"/>
        </w:rPr>
        <w:t xml:space="preserve"> układanie warstwy całą szerokością jezdni (jedną rozkładarką lub dwoma rozkładarkami pracującymi obok siebie z przesunięciem wg pkt 7.6.3.1. WT-2 2016 – część II); w przypadku przebudów i remontów o dopuszczonym ruchu jednokierunkowym (wahadłowym) szerokością pasa ruchu ,  </w:t>
      </w:r>
    </w:p>
    <w:p w14:paraId="7C8E5B29" w14:textId="77777777" w:rsidR="00C618FC" w:rsidRPr="00706DB2" w:rsidRDefault="00C618FC" w:rsidP="00195848">
      <w:pPr>
        <w:pStyle w:val="Akapitzlist"/>
        <w:numPr>
          <w:ilvl w:val="0"/>
          <w:numId w:val="41"/>
        </w:numPr>
        <w:spacing w:after="120" w:line="276" w:lineRule="auto"/>
        <w:jc w:val="both"/>
        <w:rPr>
          <w:rFonts w:ascii="Arial Narrow" w:hAnsi="Arial Narrow"/>
          <w:sz w:val="20"/>
        </w:rPr>
      </w:pPr>
      <w:r w:rsidRPr="00706DB2">
        <w:rPr>
          <w:rFonts w:ascii="Arial Narrow" w:hAnsi="Arial Narrow"/>
          <w:sz w:val="20"/>
        </w:rPr>
        <w:t xml:space="preserve">dzienne działki </w:t>
      </w:r>
      <w:proofErr w:type="gramStart"/>
      <w:r w:rsidRPr="00706DB2">
        <w:rPr>
          <w:rFonts w:ascii="Arial Narrow" w:hAnsi="Arial Narrow"/>
          <w:sz w:val="20"/>
        </w:rPr>
        <w:t>robocze  (tj</w:t>
      </w:r>
      <w:proofErr w:type="gramEnd"/>
      <w:r w:rsidRPr="00706DB2">
        <w:rPr>
          <w:rFonts w:ascii="Arial Narrow" w:hAnsi="Arial Narrow"/>
          <w:sz w:val="20"/>
        </w:rPr>
        <w:t>. odcinki nawierzchni na których mieszanka mineralno-asfaltowa jest wbudowywana jednego dnia) powinny być możliwie jak najdłuższe min. 200 m,</w:t>
      </w:r>
    </w:p>
    <w:p w14:paraId="7C4C3A63" w14:textId="77777777" w:rsidR="00C618FC" w:rsidRPr="00706DB2" w:rsidRDefault="00C618FC" w:rsidP="00195848">
      <w:pPr>
        <w:pStyle w:val="Akapitzlist"/>
        <w:numPr>
          <w:ilvl w:val="0"/>
          <w:numId w:val="41"/>
        </w:numPr>
        <w:spacing w:after="120" w:line="276" w:lineRule="auto"/>
        <w:jc w:val="both"/>
        <w:rPr>
          <w:rFonts w:ascii="Arial Narrow" w:hAnsi="Arial Narrow"/>
          <w:sz w:val="20"/>
        </w:rPr>
      </w:pPr>
      <w:proofErr w:type="gramStart"/>
      <w:r w:rsidRPr="00706DB2">
        <w:rPr>
          <w:rFonts w:ascii="Arial Narrow" w:hAnsi="Arial Narrow"/>
          <w:sz w:val="20"/>
        </w:rPr>
        <w:t>organizacja</w:t>
      </w:r>
      <w:proofErr w:type="gramEnd"/>
      <w:r w:rsidRPr="00706DB2">
        <w:rPr>
          <w:rFonts w:ascii="Arial Narrow" w:hAnsi="Arial Narrow"/>
          <w:sz w:val="20"/>
        </w:rPr>
        <w:t xml:space="preserve"> dostaw mieszanki powinna zapewnić pracę rozkładarki bez zatrzymań z jednostajną prędkością.</w:t>
      </w:r>
    </w:p>
    <w:p w14:paraId="1368E9F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Mieszankę mineralno-asfaltową należy wbudowywać w sprzyjających warunkach atmosferycznych określonych w pkt. 5.4. Temperatura otoczenia może być niższa w wypadku stosowania ogrzewania podłoża i obramowania (np. promienniki podczerwieni, urządzenia mikrofalowe).</w:t>
      </w:r>
    </w:p>
    <w:p w14:paraId="3AE4884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stosowania mieszanek mineralno-asfaltowych z dodatkiem umożliwiającym obniżenie temperatury mieszania (mieszanki na ciepło) i wbudowania, należy indywidualnie określić wymagane warunki otoczenia. Układarka powinna być stale zasilana w mieszankę tak, aby w zasobniku zawsze znajdowała się odpowiednia jej ilość, a kosz, transporter i stół były zawsze gorące i nie stygły. W miejscach niedostępnych dla sprzętu dopuszcza się wbudowywanie ręczne.</w:t>
      </w:r>
    </w:p>
    <w:p w14:paraId="6C4C62E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Podczas rozkładania grubość wykonywanej warstwy powinna być sprawdzana co 25 m, w co najmniej trzech miejscach (w osi i przy brzegach warstwy). Warstwy wałowane powinny być równomiernie zagęszczane walcami drogowymi o charakterystyce zapewniającej skuteczność zagęszczania, potwierdzoną na odcinku próbnym.</w:t>
      </w:r>
    </w:p>
    <w:p w14:paraId="497A4B3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 wykonanej warstwie podbudowy powinien odbywać się wyłącznie ruch pojazdów związanych z układaniem następnej warstwy. </w:t>
      </w:r>
    </w:p>
    <w:p w14:paraId="73A3A7E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Dopuszczenie wykonanej warstwy asfaltowej na gorąco do ruchu może nastąpić po jej schłodzeniu do temperatury zapewniającej jej odporność na deformacje trwałe. </w:t>
      </w:r>
    </w:p>
    <w:p w14:paraId="686E75C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przypadku konieczności dopuszczenia innego ruchu należy zastosować zabiegi zabezpieczające uzyskanie wymaganego połączenia </w:t>
      </w:r>
      <w:proofErr w:type="spellStart"/>
      <w:r w:rsidRPr="008C1676">
        <w:rPr>
          <w:rFonts w:ascii="Arial Narrow" w:hAnsi="Arial Narrow"/>
          <w:sz w:val="20"/>
        </w:rPr>
        <w:t>międzywarstwowego</w:t>
      </w:r>
      <w:proofErr w:type="spellEnd"/>
      <w:r w:rsidRPr="008C1676">
        <w:rPr>
          <w:rFonts w:ascii="Arial Narrow" w:hAnsi="Arial Narrow"/>
          <w:sz w:val="20"/>
        </w:rPr>
        <w:t xml:space="preserve"> tj. poprzez wykonanie dodatkowego skropienia z użyciem mleczka wapiennego (</w:t>
      </w:r>
      <w:proofErr w:type="gramStart"/>
      <w:r w:rsidRPr="008C1676">
        <w:rPr>
          <w:rFonts w:ascii="Arial Narrow" w:hAnsi="Arial Narrow"/>
          <w:sz w:val="20"/>
        </w:rPr>
        <w:t>wg.  pkt</w:t>
      </w:r>
      <w:proofErr w:type="gramEnd"/>
      <w:r w:rsidRPr="008C1676">
        <w:rPr>
          <w:rFonts w:ascii="Arial Narrow" w:hAnsi="Arial Narrow"/>
          <w:sz w:val="20"/>
        </w:rPr>
        <w:t>. 7.3.4 WT-2  2016 – część II).</w:t>
      </w:r>
    </w:p>
    <w:p w14:paraId="70AA54F2" w14:textId="77777777"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28" w:name="_Toc7174880"/>
      <w:r w:rsidRPr="0047091E">
        <w:rPr>
          <w:rFonts w:ascii="Arial Narrow" w:hAnsi="Arial Narrow" w:cs="Arial"/>
          <w:b/>
          <w:spacing w:val="-3"/>
          <w:sz w:val="20"/>
        </w:rPr>
        <w:t>Połączenia technologiczne</w:t>
      </w:r>
      <w:bookmarkEnd w:id="28"/>
    </w:p>
    <w:p w14:paraId="5189C472" w14:textId="5723280F"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Połączenia technologiczne powinny być wykonane przy zastosowaniu materiałów określonych w pkt 2.2.1 niniejszego </w:t>
      </w:r>
      <w:proofErr w:type="spellStart"/>
      <w:r w:rsidR="00477D84">
        <w:rPr>
          <w:rFonts w:ascii="Arial Narrow" w:hAnsi="Arial Narrow"/>
          <w:sz w:val="20"/>
        </w:rPr>
        <w:t>STWiORB</w:t>
      </w:r>
      <w:proofErr w:type="spellEnd"/>
      <w:r w:rsidRPr="008C1676">
        <w:rPr>
          <w:rFonts w:ascii="Arial Narrow" w:hAnsi="Arial Narrow"/>
          <w:sz w:val="20"/>
        </w:rPr>
        <w:t xml:space="preserve">, oraz zgodnie z pkt. 7.6 WT-2 2016 – część II. </w:t>
      </w:r>
    </w:p>
    <w:p w14:paraId="2D421F0F" w14:textId="77777777" w:rsidR="00C618FC" w:rsidRPr="005A514B"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5A514B">
        <w:rPr>
          <w:rFonts w:ascii="Arial Narrow" w:hAnsi="Arial Narrow" w:cs="Arial"/>
          <w:b/>
          <w:spacing w:val="-3"/>
          <w:sz w:val="20"/>
        </w:rPr>
        <w:t xml:space="preserve">Sposób i warunki aplikacji materiałów stosowanych do złączy. </w:t>
      </w:r>
    </w:p>
    <w:p w14:paraId="5CAE4D87" w14:textId="77777777" w:rsidR="00C618FC" w:rsidRPr="005A514B" w:rsidRDefault="00C618FC" w:rsidP="00195848">
      <w:pPr>
        <w:pStyle w:val="Akapitzlist"/>
        <w:numPr>
          <w:ilvl w:val="3"/>
          <w:numId w:val="31"/>
        </w:numPr>
        <w:tabs>
          <w:tab w:val="left" w:pos="-1440"/>
          <w:tab w:val="left" w:pos="-720"/>
          <w:tab w:val="left" w:pos="0"/>
        </w:tabs>
        <w:spacing w:after="120" w:line="276" w:lineRule="auto"/>
        <w:jc w:val="both"/>
        <w:rPr>
          <w:rFonts w:ascii="Arial Narrow" w:hAnsi="Arial Narrow" w:cs="Arial"/>
          <w:b/>
          <w:spacing w:val="-3"/>
          <w:sz w:val="20"/>
        </w:rPr>
      </w:pPr>
      <w:r w:rsidRPr="005A514B">
        <w:rPr>
          <w:rFonts w:ascii="Arial Narrow" w:hAnsi="Arial Narrow" w:cs="Arial"/>
          <w:b/>
          <w:spacing w:val="-3"/>
          <w:sz w:val="20"/>
        </w:rPr>
        <w:t>Wymagania wobec wbudowania elastycznych taśm bitumicznych</w:t>
      </w:r>
    </w:p>
    <w:p w14:paraId="25E10E0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Krawędź boczna złącza podłużnego winna być uformowana za pomocą rolki dociskowej lub poprzez obcięcie nożem talerzowym.</w:t>
      </w:r>
    </w:p>
    <w:p w14:paraId="45E4288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Krawędź boczna złącza poprzecznego powinna być uformowana w taki sposób i za pomocą urządzeń umożliwiających uzyskanie nieregularnej powierzchni.</w:t>
      </w:r>
    </w:p>
    <w:p w14:paraId="5CF3211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Powierzchnie krawędzi do których klejona będzie taśma, powinny być czyste i suche.</w:t>
      </w:r>
    </w:p>
    <w:p w14:paraId="7649B16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Przed przyklejeniem taśmy w metodzie „gorące przy zimnym”, krawędzie „zimnej” warstwy na całkowitej grubości, należy zagruntować środkiem gruntującym zgodnie z zaleceniami producenta taśmy.</w:t>
      </w:r>
    </w:p>
    <w:p w14:paraId="042840F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Taśma bitumiczna o grubości 10 mm powinna być wstępnie przyklejona do zimnej krawędzi złącza na 2/3 wysokości warstwy licząc od górnej powierzchni warstwy podbudowy. Minimalna wysokość taśmy 4 cm.</w:t>
      </w:r>
    </w:p>
    <w:p w14:paraId="17504D1F" w14:textId="77777777" w:rsidR="00C618FC" w:rsidRPr="005A514B" w:rsidRDefault="00C618FC" w:rsidP="00195848">
      <w:pPr>
        <w:pStyle w:val="Akapitzlist"/>
        <w:numPr>
          <w:ilvl w:val="3"/>
          <w:numId w:val="31"/>
        </w:numPr>
        <w:tabs>
          <w:tab w:val="left" w:pos="-1440"/>
          <w:tab w:val="left" w:pos="-720"/>
          <w:tab w:val="left" w:pos="0"/>
        </w:tabs>
        <w:spacing w:after="120" w:line="276" w:lineRule="auto"/>
        <w:jc w:val="both"/>
        <w:rPr>
          <w:rFonts w:ascii="Arial Narrow" w:hAnsi="Arial Narrow" w:cs="Arial"/>
          <w:b/>
          <w:spacing w:val="-3"/>
          <w:sz w:val="20"/>
        </w:rPr>
      </w:pPr>
      <w:r w:rsidRPr="005A514B">
        <w:rPr>
          <w:rFonts w:ascii="Arial Narrow" w:hAnsi="Arial Narrow" w:cs="Arial"/>
          <w:b/>
          <w:spacing w:val="-3"/>
          <w:sz w:val="20"/>
        </w:rPr>
        <w:t>Wymagania wobec wbudowania past bitumicznych</w:t>
      </w:r>
    </w:p>
    <w:p w14:paraId="7EAB637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Przygotowanie krawędzi bocznych jak w przypadku stosowania taśm bitumicznych.</w:t>
      </w:r>
    </w:p>
    <w:p w14:paraId="1014D2A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Pasta powinna być nanoszona mechanicznie z zapewnieniem równomiernego jej rozprowadzenia na bocznej krawędzi w ilości 3 - 4 kg/m</w:t>
      </w:r>
      <w:r w:rsidRPr="008C1676">
        <w:rPr>
          <w:rFonts w:ascii="Arial Narrow" w:hAnsi="Arial Narrow"/>
          <w:sz w:val="20"/>
          <w:vertAlign w:val="superscript"/>
        </w:rPr>
        <w:t>2</w:t>
      </w:r>
      <w:r w:rsidRPr="008C1676">
        <w:rPr>
          <w:rFonts w:ascii="Arial Narrow" w:hAnsi="Arial Narrow"/>
          <w:sz w:val="20"/>
        </w:rPr>
        <w:t xml:space="preserve"> (warstwa o grubości 3 - 4 mm przy gęstości około 1,0 g/cm</w:t>
      </w:r>
      <w:r w:rsidRPr="008C1676">
        <w:rPr>
          <w:rFonts w:ascii="Arial Narrow" w:hAnsi="Arial Narrow"/>
          <w:sz w:val="20"/>
          <w:vertAlign w:val="superscript"/>
        </w:rPr>
        <w:t>3</w:t>
      </w:r>
      <w:r w:rsidRPr="008C1676">
        <w:rPr>
          <w:rFonts w:ascii="Arial Narrow" w:hAnsi="Arial Narrow"/>
          <w:sz w:val="20"/>
        </w:rPr>
        <w:t>).</w:t>
      </w:r>
    </w:p>
    <w:p w14:paraId="09E34B6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Dopuszcza się ręczne nanoszenie past w miejscach niedostępnych.</w:t>
      </w:r>
    </w:p>
    <w:p w14:paraId="6FD19C37" w14:textId="77777777" w:rsidR="00C618FC" w:rsidRPr="005A514B"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5A514B">
        <w:rPr>
          <w:rFonts w:ascii="Arial Narrow" w:hAnsi="Arial Narrow" w:cs="Arial"/>
          <w:b/>
          <w:spacing w:val="-3"/>
          <w:sz w:val="20"/>
        </w:rPr>
        <w:t>Sposób wykonania złączy</w:t>
      </w:r>
    </w:p>
    <w:p w14:paraId="5762E15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Wymagania ogólne:</w:t>
      </w:r>
    </w:p>
    <w:p w14:paraId="076BAE16"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złącza</w:t>
      </w:r>
      <w:proofErr w:type="gramEnd"/>
      <w:r w:rsidRPr="008C1676">
        <w:rPr>
          <w:rFonts w:ascii="Arial Narrow" w:hAnsi="Arial Narrow"/>
          <w:sz w:val="20"/>
        </w:rPr>
        <w:t xml:space="preserve"> w warstwach nawierzchni powinny być wykonane w linii prostej, </w:t>
      </w:r>
    </w:p>
    <w:p w14:paraId="49022F8C"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złącza</w:t>
      </w:r>
      <w:proofErr w:type="gramEnd"/>
      <w:r w:rsidRPr="008C1676">
        <w:rPr>
          <w:rFonts w:ascii="Arial Narrow" w:hAnsi="Arial Narrow"/>
          <w:sz w:val="20"/>
        </w:rPr>
        <w:t xml:space="preserve"> podłużnego nie można lokalizować w śladach kół,</w:t>
      </w:r>
    </w:p>
    <w:p w14:paraId="73E6F87B"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złącza</w:t>
      </w:r>
      <w:proofErr w:type="gramEnd"/>
      <w:r w:rsidRPr="008C1676">
        <w:rPr>
          <w:rFonts w:ascii="Arial Narrow" w:hAnsi="Arial Narrow"/>
          <w:sz w:val="20"/>
        </w:rPr>
        <w:t xml:space="preserve"> podłużne w konstrukcji wielowarstwowej należy przesunąć względem siebie w kolejnych warstwach technologicznych o co najmniej 30 cm w kierunku poprzecznym do osi jezdni,</w:t>
      </w:r>
    </w:p>
    <w:p w14:paraId="7ED772BA"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złącza</w:t>
      </w:r>
      <w:proofErr w:type="gramEnd"/>
      <w:r w:rsidRPr="008C1676">
        <w:rPr>
          <w:rFonts w:ascii="Arial Narrow" w:hAnsi="Arial Narrow"/>
          <w:sz w:val="20"/>
        </w:rPr>
        <w:t xml:space="preserve"> muszą być całkowicie związane a powierzchnie przylegających warstw powinny być w jednym poziomie.</w:t>
      </w:r>
    </w:p>
    <w:p w14:paraId="2A594714" w14:textId="77777777" w:rsidR="00C618FC" w:rsidRPr="005A514B" w:rsidRDefault="00C618FC" w:rsidP="00195848">
      <w:pPr>
        <w:pStyle w:val="Akapitzlist"/>
        <w:numPr>
          <w:ilvl w:val="0"/>
          <w:numId w:val="42"/>
        </w:numPr>
        <w:spacing w:after="120" w:line="276" w:lineRule="auto"/>
        <w:jc w:val="both"/>
        <w:rPr>
          <w:rFonts w:ascii="Arial Narrow" w:hAnsi="Arial Narrow"/>
          <w:b/>
          <w:sz w:val="20"/>
        </w:rPr>
      </w:pPr>
      <w:r w:rsidRPr="005A514B">
        <w:rPr>
          <w:rFonts w:ascii="Arial Narrow" w:hAnsi="Arial Narrow"/>
          <w:b/>
          <w:sz w:val="20"/>
        </w:rPr>
        <w:lastRenderedPageBreak/>
        <w:t>Metoda rozkładania „gorące przy gorącym”</w:t>
      </w:r>
    </w:p>
    <w:p w14:paraId="3E08875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Metoda ta ma </w:t>
      </w:r>
      <w:proofErr w:type="gramStart"/>
      <w:r w:rsidRPr="008C1676">
        <w:rPr>
          <w:rFonts w:ascii="Arial Narrow" w:hAnsi="Arial Narrow"/>
          <w:sz w:val="20"/>
        </w:rPr>
        <w:t>zastosowanie  w</w:t>
      </w:r>
      <w:proofErr w:type="gramEnd"/>
      <w:r w:rsidRPr="008C1676">
        <w:rPr>
          <w:rFonts w:ascii="Arial Narrow" w:hAnsi="Arial Narrow"/>
          <w:sz w:val="20"/>
        </w:rPr>
        <w:t xml:space="preserve"> przypadku wykonywania złącza podłużnego – należy ją stosować zgodnie z pkt. 7.6.3.1 WT-2 2016 – część II.</w:t>
      </w:r>
    </w:p>
    <w:p w14:paraId="683CA32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Przy tej metodzie nie stosuje się dodatkowych materiałów do złączy.</w:t>
      </w:r>
    </w:p>
    <w:p w14:paraId="794B7F0E" w14:textId="77777777" w:rsidR="00C618FC" w:rsidRPr="005A514B" w:rsidRDefault="00C618FC" w:rsidP="00195848">
      <w:pPr>
        <w:pStyle w:val="Akapitzlist"/>
        <w:numPr>
          <w:ilvl w:val="0"/>
          <w:numId w:val="42"/>
        </w:numPr>
        <w:spacing w:after="120" w:line="276" w:lineRule="auto"/>
        <w:jc w:val="both"/>
        <w:rPr>
          <w:rFonts w:ascii="Arial Narrow" w:hAnsi="Arial Narrow"/>
          <w:b/>
          <w:sz w:val="20"/>
        </w:rPr>
      </w:pPr>
      <w:r w:rsidRPr="005A514B">
        <w:rPr>
          <w:rFonts w:ascii="Arial Narrow" w:hAnsi="Arial Narrow"/>
          <w:b/>
          <w:sz w:val="20"/>
        </w:rPr>
        <w:t>Metoda rozkładania „gorące przy zimnym”</w:t>
      </w:r>
    </w:p>
    <w:p w14:paraId="60563A4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Wykonanie złączy metodą „gorące przy zimnym” stosuje się w przypadkach, gdy ze względu na ruch, względnie z innych uzasadnionych powodów konieczne jest wykonywanie nawierzchni w odstępach czasowych – należy ją stosować zgodnie z pkt. 7.6.3.1 WT-2 2016 – część II.</w:t>
      </w:r>
    </w:p>
    <w:p w14:paraId="6706180B" w14:textId="77777777" w:rsidR="00C618FC" w:rsidRPr="005A514B" w:rsidRDefault="00C618FC" w:rsidP="00195848">
      <w:pPr>
        <w:pStyle w:val="Akapitzlist"/>
        <w:numPr>
          <w:ilvl w:val="0"/>
          <w:numId w:val="42"/>
        </w:numPr>
        <w:spacing w:after="120" w:line="276" w:lineRule="auto"/>
        <w:jc w:val="both"/>
        <w:rPr>
          <w:rFonts w:ascii="Arial Narrow" w:hAnsi="Arial Narrow"/>
          <w:b/>
          <w:sz w:val="20"/>
        </w:rPr>
      </w:pPr>
      <w:r w:rsidRPr="005A514B">
        <w:rPr>
          <w:rFonts w:ascii="Arial Narrow" w:hAnsi="Arial Narrow"/>
          <w:b/>
          <w:sz w:val="20"/>
        </w:rPr>
        <w:t>Sposób zakończenia działki roboczej</w:t>
      </w:r>
    </w:p>
    <w:p w14:paraId="6FD559E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Zakończenie działki roboczej należy wykonać w sposób i przy pomocy urządzeń zapewniających uzyskanie nieregularnej, szorstkiej powierzchni spoiny (przy pomocy wstawianej kantówki lub frezarki) oraz szorstkiego podłoża w rejonie planowanego złącza.</w:t>
      </w:r>
    </w:p>
    <w:p w14:paraId="66E7C39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Niedopuszczalne jest posypywanie piaskiem jako sposobu na obniżenie </w:t>
      </w:r>
      <w:proofErr w:type="spellStart"/>
      <w:r w:rsidRPr="008C1676">
        <w:rPr>
          <w:rFonts w:ascii="Arial Narrow" w:hAnsi="Arial Narrow"/>
          <w:sz w:val="20"/>
        </w:rPr>
        <w:t>sczepności</w:t>
      </w:r>
      <w:proofErr w:type="spellEnd"/>
      <w:r w:rsidRPr="008C1676">
        <w:rPr>
          <w:rFonts w:ascii="Arial Narrow" w:hAnsi="Arial Narrow"/>
          <w:sz w:val="20"/>
        </w:rPr>
        <w:t xml:space="preserve"> warstw w rejonie końca działki roboczej oraz obcinanie piłą tarczową zimnej krawędzi działki.</w:t>
      </w:r>
    </w:p>
    <w:p w14:paraId="6446963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Zakończenie działki roboczej wykonuje się prostopadle do osi drogi.</w:t>
      </w:r>
    </w:p>
    <w:p w14:paraId="02FDEEE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Krawędź działki roboczej jest równocześnie krawędzią poprzeczną złącza.</w:t>
      </w:r>
    </w:p>
    <w:p w14:paraId="62C3313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Złącza poprzeczne między działkami roboczymi układanych pasów kolejnych warstw technologicznych należy przesunąć względem siebie o co najmniej 3 m w kierunku podłużnym do osi jezdni (dotyczy podbudowy układanej w dwóch oddzielnych operacjach technologicznych).</w:t>
      </w:r>
    </w:p>
    <w:p w14:paraId="754308C1" w14:textId="77777777" w:rsidR="00C618FC" w:rsidRPr="005A514B" w:rsidRDefault="00C618FC" w:rsidP="00195848">
      <w:pPr>
        <w:pStyle w:val="Akapitzlist"/>
        <w:numPr>
          <w:ilvl w:val="0"/>
          <w:numId w:val="42"/>
        </w:numPr>
        <w:spacing w:after="120" w:line="276" w:lineRule="auto"/>
        <w:jc w:val="both"/>
        <w:rPr>
          <w:rFonts w:ascii="Arial Narrow" w:hAnsi="Arial Narrow"/>
          <w:b/>
          <w:sz w:val="20"/>
        </w:rPr>
      </w:pPr>
      <w:r w:rsidRPr="005A514B">
        <w:rPr>
          <w:rFonts w:ascii="Arial Narrow" w:hAnsi="Arial Narrow"/>
          <w:b/>
          <w:sz w:val="20"/>
        </w:rPr>
        <w:t>Sposób wykonywania spoin</w:t>
      </w:r>
    </w:p>
    <w:p w14:paraId="27B3D0C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Spoiny wykonuje się z użyciem materiałów wymienionych pkt 2.2.1. lub asfaltu.</w:t>
      </w:r>
    </w:p>
    <w:p w14:paraId="385DDF2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Ilość lepiszcza do spoin powinna wynosić ok 1,5 kg/m</w:t>
      </w:r>
      <w:r w:rsidRPr="008C1676">
        <w:rPr>
          <w:rFonts w:ascii="Arial Narrow" w:hAnsi="Arial Narrow"/>
          <w:sz w:val="20"/>
          <w:vertAlign w:val="superscript"/>
        </w:rPr>
        <w:t>2</w:t>
      </w:r>
      <w:r w:rsidRPr="008C1676">
        <w:rPr>
          <w:rFonts w:ascii="Arial Narrow" w:hAnsi="Arial Narrow"/>
          <w:sz w:val="20"/>
        </w:rPr>
        <w:t>.</w:t>
      </w:r>
    </w:p>
    <w:p w14:paraId="04479C9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Materiał powinien być nanoszony mechanicznie z zapewnieniem równomiernego jego rozprowadzenia na bocznej krawędzi.</w:t>
      </w:r>
    </w:p>
    <w:p w14:paraId="4A4FEFA7" w14:textId="77777777"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29" w:name="_Toc7174881"/>
      <w:r w:rsidRPr="0047091E">
        <w:rPr>
          <w:rFonts w:ascii="Arial Narrow" w:hAnsi="Arial Narrow" w:cs="Arial"/>
          <w:b/>
          <w:spacing w:val="-3"/>
          <w:sz w:val="20"/>
        </w:rPr>
        <w:t xml:space="preserve">Krawędzie zewnętrzne warstwy </w:t>
      </w:r>
      <w:bookmarkEnd w:id="29"/>
      <w:r w:rsidRPr="0047091E">
        <w:rPr>
          <w:rFonts w:ascii="Arial Narrow" w:hAnsi="Arial Narrow" w:cs="Arial"/>
          <w:b/>
          <w:spacing w:val="-3"/>
          <w:sz w:val="20"/>
        </w:rPr>
        <w:t>podbudowy</w:t>
      </w:r>
    </w:p>
    <w:p w14:paraId="77A9B17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Krawędzie zewnętrzne warstwy podbudowy należy wykonać zgodnie z wymaganiami pkt. 7.7 WT-2 2016 – część II</w:t>
      </w:r>
    </w:p>
    <w:p w14:paraId="440AB76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 wykonaniu warstwy podbudowy o jednostronnym nachyleniu jezdni należy uszczelnić wyżej położoną krawędź boczną. Niżej położona krawędź boczna powinna pozostać nieuszczelniona.</w:t>
      </w:r>
    </w:p>
    <w:p w14:paraId="6A2A4CF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Krawędź zewnętrzną oraz powierzchnię odsadzki poziomej należy zabezpieczyć przez pokrycie gorącym asfaltem w ilości:</w:t>
      </w:r>
    </w:p>
    <w:p w14:paraId="73D7B788" w14:textId="77777777" w:rsidR="00C618FC" w:rsidRPr="005A514B" w:rsidRDefault="00C618FC" w:rsidP="00195848">
      <w:pPr>
        <w:pStyle w:val="Akapitzlist"/>
        <w:numPr>
          <w:ilvl w:val="0"/>
          <w:numId w:val="43"/>
        </w:numPr>
        <w:spacing w:after="120" w:line="276" w:lineRule="auto"/>
        <w:jc w:val="both"/>
        <w:rPr>
          <w:rFonts w:ascii="Arial Narrow" w:hAnsi="Arial Narrow"/>
          <w:sz w:val="20"/>
        </w:rPr>
      </w:pPr>
      <w:proofErr w:type="gramStart"/>
      <w:r w:rsidRPr="005A514B">
        <w:rPr>
          <w:rFonts w:ascii="Arial Narrow" w:hAnsi="Arial Narrow"/>
          <w:sz w:val="20"/>
        </w:rPr>
        <w:t>powierzchnie</w:t>
      </w:r>
      <w:proofErr w:type="gramEnd"/>
      <w:r w:rsidRPr="005A514B">
        <w:rPr>
          <w:rFonts w:ascii="Arial Narrow" w:hAnsi="Arial Narrow"/>
          <w:sz w:val="20"/>
        </w:rPr>
        <w:t xml:space="preserve"> odsadzek </w:t>
      </w:r>
      <w:r w:rsidRPr="005A514B">
        <w:rPr>
          <w:rFonts w:ascii="Arial Narrow" w:hAnsi="Arial Narrow"/>
          <w:sz w:val="20"/>
        </w:rPr>
        <w:tab/>
        <w:t>- 1,5 kg/m</w:t>
      </w:r>
      <w:r w:rsidRPr="005A514B">
        <w:rPr>
          <w:rFonts w:ascii="Arial Narrow" w:hAnsi="Arial Narrow"/>
          <w:sz w:val="20"/>
          <w:vertAlign w:val="superscript"/>
        </w:rPr>
        <w:t>2</w:t>
      </w:r>
    </w:p>
    <w:p w14:paraId="35A8DCC2" w14:textId="77777777" w:rsidR="00C618FC" w:rsidRPr="005A514B" w:rsidRDefault="00C618FC" w:rsidP="00195848">
      <w:pPr>
        <w:pStyle w:val="Akapitzlist"/>
        <w:numPr>
          <w:ilvl w:val="0"/>
          <w:numId w:val="43"/>
        </w:numPr>
        <w:spacing w:after="120" w:line="276" w:lineRule="auto"/>
        <w:jc w:val="both"/>
        <w:rPr>
          <w:rFonts w:ascii="Arial Narrow" w:hAnsi="Arial Narrow"/>
          <w:sz w:val="20"/>
        </w:rPr>
      </w:pPr>
      <w:proofErr w:type="gramStart"/>
      <w:r w:rsidRPr="005A514B">
        <w:rPr>
          <w:rFonts w:ascii="Arial Narrow" w:hAnsi="Arial Narrow"/>
          <w:sz w:val="20"/>
        </w:rPr>
        <w:t>krawędzie</w:t>
      </w:r>
      <w:proofErr w:type="gramEnd"/>
      <w:r w:rsidRPr="005A514B">
        <w:rPr>
          <w:rFonts w:ascii="Arial Narrow" w:hAnsi="Arial Narrow"/>
          <w:sz w:val="20"/>
        </w:rPr>
        <w:t xml:space="preserve"> zewnętrzne </w:t>
      </w:r>
      <w:r w:rsidRPr="005A514B">
        <w:rPr>
          <w:rFonts w:ascii="Arial Narrow" w:hAnsi="Arial Narrow"/>
          <w:sz w:val="20"/>
        </w:rPr>
        <w:tab/>
        <w:t>- 4 kg/m</w:t>
      </w:r>
      <w:r w:rsidRPr="005A514B">
        <w:rPr>
          <w:rFonts w:ascii="Arial Narrow" w:hAnsi="Arial Narrow"/>
          <w:sz w:val="20"/>
          <w:vertAlign w:val="superscript"/>
        </w:rPr>
        <w:t>2</w:t>
      </w:r>
      <w:r w:rsidRPr="005A514B">
        <w:rPr>
          <w:rFonts w:ascii="Arial Narrow" w:hAnsi="Arial Narrow"/>
          <w:sz w:val="20"/>
        </w:rPr>
        <w:t>,</w:t>
      </w:r>
    </w:p>
    <w:p w14:paraId="2A29DE29"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zgodnie</w:t>
      </w:r>
      <w:proofErr w:type="gramEnd"/>
      <w:r w:rsidRPr="008C1676">
        <w:rPr>
          <w:rFonts w:ascii="Arial Narrow" w:hAnsi="Arial Narrow"/>
          <w:sz w:val="20"/>
        </w:rPr>
        <w:t xml:space="preserve"> z rys. 1 pkt. 7.7 WT-2 2016 – część II.</w:t>
      </w:r>
    </w:p>
    <w:p w14:paraId="233CA303" w14:textId="15036941"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nawierzchni o dwustronnym nachyleniu (przekrój daszkowy) decyzję o potrzebie i sposobie uszczelnienia krawędzi zewnętrznych podejmie Projektant w uzgodnieniu z Zamawiającym.</w:t>
      </w:r>
    </w:p>
    <w:p w14:paraId="684674F1" w14:textId="77777777" w:rsidR="00C618FC" w:rsidRPr="008301F8" w:rsidRDefault="00C618FC" w:rsidP="00195848">
      <w:pPr>
        <w:pStyle w:val="Akapitzlist"/>
        <w:numPr>
          <w:ilvl w:val="0"/>
          <w:numId w:val="24"/>
        </w:numPr>
        <w:tabs>
          <w:tab w:val="left" w:pos="-1440"/>
          <w:tab w:val="left" w:pos="-720"/>
          <w:tab w:val="left" w:pos="0"/>
        </w:tabs>
        <w:spacing w:after="120" w:line="276" w:lineRule="auto"/>
        <w:jc w:val="both"/>
        <w:rPr>
          <w:rFonts w:ascii="Arial Narrow" w:hAnsi="Arial Narrow" w:cs="Arial"/>
          <w:b/>
          <w:spacing w:val="-3"/>
          <w:sz w:val="20"/>
        </w:rPr>
      </w:pPr>
      <w:bookmarkStart w:id="30" w:name="_Toc7174882"/>
      <w:r w:rsidRPr="008301F8">
        <w:rPr>
          <w:rFonts w:ascii="Arial Narrow" w:hAnsi="Arial Narrow" w:cs="Arial"/>
          <w:b/>
          <w:spacing w:val="-3"/>
          <w:sz w:val="20"/>
        </w:rPr>
        <w:t>KONTROLA JAKOŚCI ROBÓT</w:t>
      </w:r>
      <w:bookmarkEnd w:id="30"/>
    </w:p>
    <w:p w14:paraId="77BBC82B" w14:textId="77777777" w:rsidR="0047091E" w:rsidRPr="0047091E" w:rsidRDefault="0047091E" w:rsidP="00195848">
      <w:pPr>
        <w:pStyle w:val="Akapitzlist"/>
        <w:numPr>
          <w:ilvl w:val="0"/>
          <w:numId w:val="31"/>
        </w:numPr>
        <w:tabs>
          <w:tab w:val="left" w:pos="-1440"/>
          <w:tab w:val="left" w:pos="-720"/>
          <w:tab w:val="left" w:pos="0"/>
        </w:tabs>
        <w:spacing w:after="120" w:line="276" w:lineRule="auto"/>
        <w:jc w:val="both"/>
        <w:rPr>
          <w:rFonts w:ascii="Arial Narrow" w:hAnsi="Arial Narrow" w:cs="Arial"/>
          <w:b/>
          <w:vanish/>
          <w:spacing w:val="-3"/>
          <w:sz w:val="20"/>
        </w:rPr>
      </w:pPr>
      <w:bookmarkStart w:id="31" w:name="_Toc7174883"/>
    </w:p>
    <w:p w14:paraId="72012CFF" w14:textId="7039E2B9"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r w:rsidRPr="0047091E">
        <w:rPr>
          <w:rFonts w:ascii="Arial Narrow" w:hAnsi="Arial Narrow" w:cs="Arial"/>
          <w:b/>
          <w:spacing w:val="-3"/>
          <w:sz w:val="20"/>
        </w:rPr>
        <w:t>Ogólne wymagania dotyczące kontroli jakości robót</w:t>
      </w:r>
      <w:bookmarkEnd w:id="31"/>
    </w:p>
    <w:p w14:paraId="32281E9C" w14:textId="1B3C7CD6"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kontroli jakości robót podano w </w:t>
      </w:r>
      <w:r w:rsidR="00477D84">
        <w:rPr>
          <w:rFonts w:ascii="Arial Narrow" w:hAnsi="Arial Narrow"/>
          <w:sz w:val="20"/>
        </w:rPr>
        <w:t>D-00.00.00</w:t>
      </w:r>
      <w:r w:rsidRPr="008C1676">
        <w:rPr>
          <w:rFonts w:ascii="Arial Narrow" w:hAnsi="Arial Narrow"/>
          <w:sz w:val="20"/>
        </w:rPr>
        <w:t xml:space="preserve"> „Wymagania ogólne”</w:t>
      </w:r>
    </w:p>
    <w:p w14:paraId="482B16C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mieszanki mineralno-asfaltowej należy wykonywać zgodnie z normami podanymi w pkt. 8.2.1. WT-2 2014 Nawierzchnie Asfaltowe (Tabela 7, 8, 9 w zależności od kategorii ruchu).</w:t>
      </w:r>
    </w:p>
    <w:p w14:paraId="3815641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i pomiary dzielą się na:</w:t>
      </w:r>
    </w:p>
    <w:p w14:paraId="27AD04F2" w14:textId="77777777" w:rsidR="00C618FC" w:rsidRPr="005A514B" w:rsidRDefault="00C618FC" w:rsidP="00195848">
      <w:pPr>
        <w:pStyle w:val="Akapitzlist"/>
        <w:numPr>
          <w:ilvl w:val="0"/>
          <w:numId w:val="44"/>
        </w:numPr>
        <w:spacing w:after="120" w:line="276" w:lineRule="auto"/>
        <w:jc w:val="both"/>
        <w:rPr>
          <w:rFonts w:ascii="Arial Narrow" w:hAnsi="Arial Narrow"/>
          <w:sz w:val="20"/>
        </w:rPr>
      </w:pPr>
      <w:proofErr w:type="gramStart"/>
      <w:r w:rsidRPr="005A514B">
        <w:rPr>
          <w:rFonts w:ascii="Arial Narrow" w:hAnsi="Arial Narrow"/>
          <w:sz w:val="20"/>
        </w:rPr>
        <w:t>badania</w:t>
      </w:r>
      <w:proofErr w:type="gramEnd"/>
      <w:r w:rsidRPr="005A514B">
        <w:rPr>
          <w:rFonts w:ascii="Arial Narrow" w:hAnsi="Arial Narrow"/>
          <w:sz w:val="20"/>
        </w:rPr>
        <w:t xml:space="preserve"> i pomiary Wykonawcy – w ramach własnego nadzoru</w:t>
      </w:r>
    </w:p>
    <w:p w14:paraId="33A37BCD" w14:textId="77777777" w:rsidR="00C618FC" w:rsidRPr="005A514B" w:rsidRDefault="00C618FC" w:rsidP="00195848">
      <w:pPr>
        <w:pStyle w:val="Akapitzlist"/>
        <w:numPr>
          <w:ilvl w:val="0"/>
          <w:numId w:val="44"/>
        </w:numPr>
        <w:spacing w:after="120" w:line="276" w:lineRule="auto"/>
        <w:jc w:val="both"/>
        <w:rPr>
          <w:rFonts w:ascii="Arial Narrow" w:hAnsi="Arial Narrow"/>
          <w:sz w:val="20"/>
        </w:rPr>
      </w:pPr>
      <w:proofErr w:type="gramStart"/>
      <w:r w:rsidRPr="005A514B">
        <w:rPr>
          <w:rFonts w:ascii="Arial Narrow" w:hAnsi="Arial Narrow"/>
          <w:sz w:val="20"/>
        </w:rPr>
        <w:t>badania</w:t>
      </w:r>
      <w:proofErr w:type="gramEnd"/>
      <w:r w:rsidRPr="005A514B">
        <w:rPr>
          <w:rFonts w:ascii="Arial Narrow" w:hAnsi="Arial Narrow"/>
          <w:sz w:val="20"/>
        </w:rPr>
        <w:t xml:space="preserve"> i pomiary kontrolne – w ramach nadzoru Zamawiającego.</w:t>
      </w:r>
    </w:p>
    <w:p w14:paraId="21D130A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uzasadnionych przypadkach w ramach badań i pomiarów kontrolnych dopuszcza się wykonanie badań i pomiarów kontrolnych dodatkowych i/lub badań i pomiarów arbitrażowych.</w:t>
      </w:r>
    </w:p>
    <w:p w14:paraId="7145487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obejmują:</w:t>
      </w:r>
    </w:p>
    <w:p w14:paraId="09F910F6" w14:textId="77777777" w:rsidR="00C618FC" w:rsidRPr="005A514B" w:rsidRDefault="00C618FC" w:rsidP="00195848">
      <w:pPr>
        <w:pStyle w:val="Akapitzlist"/>
        <w:numPr>
          <w:ilvl w:val="0"/>
          <w:numId w:val="45"/>
        </w:numPr>
        <w:spacing w:after="120" w:line="276" w:lineRule="auto"/>
        <w:jc w:val="both"/>
        <w:rPr>
          <w:rFonts w:ascii="Arial Narrow" w:hAnsi="Arial Narrow"/>
          <w:sz w:val="20"/>
        </w:rPr>
      </w:pPr>
      <w:proofErr w:type="gramStart"/>
      <w:r w:rsidRPr="005A514B">
        <w:rPr>
          <w:rFonts w:ascii="Arial Narrow" w:hAnsi="Arial Narrow"/>
          <w:sz w:val="20"/>
        </w:rPr>
        <w:t>pobranie</w:t>
      </w:r>
      <w:proofErr w:type="gramEnd"/>
      <w:r w:rsidRPr="005A514B">
        <w:rPr>
          <w:rFonts w:ascii="Arial Narrow" w:hAnsi="Arial Narrow"/>
          <w:sz w:val="20"/>
        </w:rPr>
        <w:t xml:space="preserve"> próbek,</w:t>
      </w:r>
    </w:p>
    <w:p w14:paraId="330C7539" w14:textId="77777777" w:rsidR="00C618FC" w:rsidRPr="005A514B" w:rsidRDefault="00C618FC" w:rsidP="00195848">
      <w:pPr>
        <w:pStyle w:val="Akapitzlist"/>
        <w:numPr>
          <w:ilvl w:val="0"/>
          <w:numId w:val="45"/>
        </w:numPr>
        <w:spacing w:after="120" w:line="276" w:lineRule="auto"/>
        <w:jc w:val="both"/>
        <w:rPr>
          <w:rFonts w:ascii="Arial Narrow" w:hAnsi="Arial Narrow"/>
          <w:sz w:val="20"/>
        </w:rPr>
      </w:pPr>
      <w:proofErr w:type="gramStart"/>
      <w:r w:rsidRPr="005A514B">
        <w:rPr>
          <w:rFonts w:ascii="Arial Narrow" w:hAnsi="Arial Narrow"/>
          <w:sz w:val="20"/>
        </w:rPr>
        <w:t>zapakowanie</w:t>
      </w:r>
      <w:proofErr w:type="gramEnd"/>
      <w:r w:rsidRPr="005A514B">
        <w:rPr>
          <w:rFonts w:ascii="Arial Narrow" w:hAnsi="Arial Narrow"/>
          <w:sz w:val="20"/>
        </w:rPr>
        <w:t xml:space="preserve"> próbek do wysyłki,</w:t>
      </w:r>
    </w:p>
    <w:p w14:paraId="7FF9ECF6" w14:textId="77777777" w:rsidR="00C618FC" w:rsidRPr="005A514B" w:rsidRDefault="00C618FC" w:rsidP="00195848">
      <w:pPr>
        <w:pStyle w:val="Akapitzlist"/>
        <w:numPr>
          <w:ilvl w:val="0"/>
          <w:numId w:val="45"/>
        </w:numPr>
        <w:spacing w:after="120" w:line="276" w:lineRule="auto"/>
        <w:jc w:val="both"/>
        <w:rPr>
          <w:rFonts w:ascii="Arial Narrow" w:hAnsi="Arial Narrow"/>
          <w:sz w:val="20"/>
        </w:rPr>
      </w:pPr>
      <w:proofErr w:type="gramStart"/>
      <w:r w:rsidRPr="005A514B">
        <w:rPr>
          <w:rFonts w:ascii="Arial Narrow" w:hAnsi="Arial Narrow"/>
          <w:sz w:val="20"/>
        </w:rPr>
        <w:lastRenderedPageBreak/>
        <w:t>transport</w:t>
      </w:r>
      <w:proofErr w:type="gramEnd"/>
      <w:r w:rsidRPr="005A514B">
        <w:rPr>
          <w:rFonts w:ascii="Arial Narrow" w:hAnsi="Arial Narrow"/>
          <w:sz w:val="20"/>
        </w:rPr>
        <w:t xml:space="preserve"> próbek z miejsca pobrania do placówki wykonującej badania,</w:t>
      </w:r>
    </w:p>
    <w:p w14:paraId="320490BB" w14:textId="77777777" w:rsidR="00C618FC" w:rsidRPr="005A514B" w:rsidRDefault="00C618FC" w:rsidP="00195848">
      <w:pPr>
        <w:pStyle w:val="Akapitzlist"/>
        <w:numPr>
          <w:ilvl w:val="0"/>
          <w:numId w:val="45"/>
        </w:numPr>
        <w:spacing w:after="120" w:line="276" w:lineRule="auto"/>
        <w:jc w:val="both"/>
        <w:rPr>
          <w:rFonts w:ascii="Arial Narrow" w:hAnsi="Arial Narrow"/>
          <w:sz w:val="20"/>
        </w:rPr>
      </w:pPr>
      <w:proofErr w:type="gramStart"/>
      <w:r w:rsidRPr="005A514B">
        <w:rPr>
          <w:rFonts w:ascii="Arial Narrow" w:hAnsi="Arial Narrow"/>
          <w:sz w:val="20"/>
        </w:rPr>
        <w:t>przeprowadzenie</w:t>
      </w:r>
      <w:proofErr w:type="gramEnd"/>
      <w:r w:rsidRPr="005A514B">
        <w:rPr>
          <w:rFonts w:ascii="Arial Narrow" w:hAnsi="Arial Narrow"/>
          <w:sz w:val="20"/>
        </w:rPr>
        <w:t xml:space="preserve"> badania,</w:t>
      </w:r>
    </w:p>
    <w:p w14:paraId="7431170B" w14:textId="77777777" w:rsidR="00C618FC" w:rsidRPr="005A514B" w:rsidRDefault="00C618FC" w:rsidP="00195848">
      <w:pPr>
        <w:pStyle w:val="Akapitzlist"/>
        <w:numPr>
          <w:ilvl w:val="0"/>
          <w:numId w:val="45"/>
        </w:numPr>
        <w:spacing w:after="120" w:line="276" w:lineRule="auto"/>
        <w:jc w:val="both"/>
        <w:rPr>
          <w:rFonts w:ascii="Arial Narrow" w:hAnsi="Arial Narrow"/>
          <w:sz w:val="20"/>
        </w:rPr>
      </w:pPr>
      <w:proofErr w:type="gramStart"/>
      <w:r w:rsidRPr="005A514B">
        <w:rPr>
          <w:rFonts w:ascii="Arial Narrow" w:hAnsi="Arial Narrow"/>
          <w:sz w:val="20"/>
        </w:rPr>
        <w:t>sprawozdanie</w:t>
      </w:r>
      <w:proofErr w:type="gramEnd"/>
      <w:r w:rsidRPr="005A514B">
        <w:rPr>
          <w:rFonts w:ascii="Arial Narrow" w:hAnsi="Arial Narrow"/>
          <w:sz w:val="20"/>
        </w:rPr>
        <w:t xml:space="preserve"> z badań. </w:t>
      </w:r>
    </w:p>
    <w:p w14:paraId="1A4DFB4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Pomiary obejmują terenową weryfikację cech nawierzchni.</w:t>
      </w:r>
    </w:p>
    <w:p w14:paraId="3CADBD6B" w14:textId="77777777"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32" w:name="_Toc7174884"/>
      <w:r w:rsidRPr="0047091E">
        <w:rPr>
          <w:rFonts w:ascii="Arial Narrow" w:hAnsi="Arial Narrow" w:cs="Arial"/>
          <w:b/>
          <w:spacing w:val="-3"/>
          <w:sz w:val="20"/>
        </w:rPr>
        <w:t>Badania i pomiary Wykonawcy</w:t>
      </w:r>
      <w:bookmarkEnd w:id="32"/>
    </w:p>
    <w:p w14:paraId="7048778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Wykonawca jest zobowiązany do przeprowadzania na bieżąco badań i pomiarów w celu sprawdzania czy jakość wykonanych Robót jest zgodna z postawionymi wymaganiami. </w:t>
      </w:r>
    </w:p>
    <w:p w14:paraId="271F5994" w14:textId="68B67426"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sidR="00477D84">
        <w:rPr>
          <w:rFonts w:ascii="Arial Narrow" w:hAnsi="Arial Narrow"/>
          <w:sz w:val="20"/>
        </w:rPr>
        <w:t>STWiORB</w:t>
      </w:r>
      <w:proofErr w:type="spellEnd"/>
      <w:r w:rsidRPr="008C1676">
        <w:rPr>
          <w:rFonts w:ascii="Arial Narrow" w:hAnsi="Arial Narrow"/>
          <w:sz w:val="20"/>
        </w:rPr>
        <w:t>. Wyniki badań będą dokumentowane i archiwizowane przez Wykonawcę. Wyniki badań Wykonawca jest zobowiązany przekazywać Inżynierowi/Inspektorowi Nadzoru.</w:t>
      </w:r>
    </w:p>
    <w:p w14:paraId="78BC584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Zakres badań i pomiarów Wykonawcy powinien:</w:t>
      </w:r>
    </w:p>
    <w:p w14:paraId="6C92BF7B" w14:textId="77777777" w:rsidR="00C618FC" w:rsidRPr="005A514B" w:rsidRDefault="00C618FC" w:rsidP="00195848">
      <w:pPr>
        <w:pStyle w:val="Akapitzlist"/>
        <w:numPr>
          <w:ilvl w:val="0"/>
          <w:numId w:val="46"/>
        </w:numPr>
        <w:spacing w:after="120" w:line="276" w:lineRule="auto"/>
        <w:jc w:val="both"/>
        <w:rPr>
          <w:rFonts w:ascii="Arial Narrow" w:hAnsi="Arial Narrow"/>
          <w:sz w:val="20"/>
        </w:rPr>
      </w:pPr>
      <w:proofErr w:type="gramStart"/>
      <w:r w:rsidRPr="005A514B">
        <w:rPr>
          <w:rFonts w:ascii="Arial Narrow" w:hAnsi="Arial Narrow"/>
          <w:sz w:val="20"/>
        </w:rPr>
        <w:t>być</w:t>
      </w:r>
      <w:proofErr w:type="gramEnd"/>
      <w:r w:rsidRPr="005A514B">
        <w:rPr>
          <w:rFonts w:ascii="Arial Narrow" w:hAnsi="Arial Narrow"/>
          <w:sz w:val="20"/>
        </w:rPr>
        <w:t xml:space="preserve"> nie mniejszy niż określony w Zakładowej Kontroli Produkcji dla dostarczanych na budowę materiałów i wyrobów budowlanych - mieszanki mineralno-asfaltowe, kruszywa, lepiszcze, materiały do uszczelnień, itd.,</w:t>
      </w:r>
    </w:p>
    <w:p w14:paraId="54C8B3EA" w14:textId="77777777" w:rsidR="00C618FC" w:rsidRPr="005A514B" w:rsidRDefault="00C618FC" w:rsidP="00195848">
      <w:pPr>
        <w:pStyle w:val="Akapitzlist"/>
        <w:numPr>
          <w:ilvl w:val="0"/>
          <w:numId w:val="46"/>
        </w:numPr>
        <w:spacing w:after="120" w:line="276" w:lineRule="auto"/>
        <w:jc w:val="both"/>
        <w:rPr>
          <w:rFonts w:ascii="Arial Narrow" w:hAnsi="Arial Narrow"/>
          <w:sz w:val="20"/>
        </w:rPr>
      </w:pPr>
      <w:proofErr w:type="gramStart"/>
      <w:r w:rsidRPr="005A514B">
        <w:rPr>
          <w:rFonts w:ascii="Arial Narrow" w:hAnsi="Arial Narrow"/>
          <w:sz w:val="20"/>
        </w:rPr>
        <w:t>dla</w:t>
      </w:r>
      <w:proofErr w:type="gramEnd"/>
      <w:r w:rsidRPr="005A514B">
        <w:rPr>
          <w:rFonts w:ascii="Arial Narrow" w:hAnsi="Arial Narrow"/>
          <w:sz w:val="20"/>
        </w:rPr>
        <w:t xml:space="preserve"> wykonanej warstwy być nie mniejszy niż określony zakres i częstotliwość badań i pomiarów kontrolnych określony w tab. 7. </w:t>
      </w:r>
    </w:p>
    <w:p w14:paraId="32AAF6F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Zakres badań Wykonawcy związany z wykonywaniem nawierzchni:</w:t>
      </w:r>
    </w:p>
    <w:p w14:paraId="63D05AB5" w14:textId="77777777" w:rsidR="00C618FC" w:rsidRPr="005A514B" w:rsidRDefault="00C618FC" w:rsidP="00195848">
      <w:pPr>
        <w:pStyle w:val="Akapitzlist"/>
        <w:numPr>
          <w:ilvl w:val="0"/>
          <w:numId w:val="47"/>
        </w:numPr>
        <w:spacing w:after="120" w:line="276" w:lineRule="auto"/>
        <w:jc w:val="both"/>
        <w:rPr>
          <w:rFonts w:ascii="Arial Narrow" w:hAnsi="Arial Narrow"/>
          <w:sz w:val="20"/>
        </w:rPr>
      </w:pPr>
      <w:proofErr w:type="gramStart"/>
      <w:r w:rsidRPr="005A514B">
        <w:rPr>
          <w:rFonts w:ascii="Arial Narrow" w:hAnsi="Arial Narrow"/>
          <w:sz w:val="20"/>
        </w:rPr>
        <w:t>pomiar</w:t>
      </w:r>
      <w:proofErr w:type="gramEnd"/>
      <w:r w:rsidRPr="005A514B">
        <w:rPr>
          <w:rFonts w:ascii="Arial Narrow" w:hAnsi="Arial Narrow"/>
          <w:sz w:val="20"/>
        </w:rPr>
        <w:t xml:space="preserve"> temperatury powietrza,</w:t>
      </w:r>
    </w:p>
    <w:p w14:paraId="4B34C5D1" w14:textId="77777777" w:rsidR="00C618FC" w:rsidRPr="005A514B" w:rsidRDefault="00C618FC" w:rsidP="00195848">
      <w:pPr>
        <w:pStyle w:val="Akapitzlist"/>
        <w:numPr>
          <w:ilvl w:val="0"/>
          <w:numId w:val="47"/>
        </w:numPr>
        <w:spacing w:after="120" w:line="276" w:lineRule="auto"/>
        <w:jc w:val="both"/>
        <w:rPr>
          <w:rFonts w:ascii="Arial Narrow" w:hAnsi="Arial Narrow"/>
          <w:sz w:val="20"/>
        </w:rPr>
      </w:pPr>
      <w:proofErr w:type="gramStart"/>
      <w:r w:rsidRPr="005A514B">
        <w:rPr>
          <w:rFonts w:ascii="Arial Narrow" w:hAnsi="Arial Narrow"/>
          <w:sz w:val="20"/>
        </w:rPr>
        <w:t>pomiar</w:t>
      </w:r>
      <w:proofErr w:type="gramEnd"/>
      <w:r w:rsidRPr="005A514B">
        <w:rPr>
          <w:rFonts w:ascii="Arial Narrow" w:hAnsi="Arial Narrow"/>
          <w:sz w:val="20"/>
        </w:rPr>
        <w:t xml:space="preserve"> temperatury mieszanki mineralno-asfaltowej podczas wykonywania nawierzchni,</w:t>
      </w:r>
    </w:p>
    <w:p w14:paraId="4295CAA0" w14:textId="77777777" w:rsidR="00C618FC" w:rsidRPr="005A514B" w:rsidRDefault="00C618FC" w:rsidP="00195848">
      <w:pPr>
        <w:pStyle w:val="Akapitzlist"/>
        <w:numPr>
          <w:ilvl w:val="0"/>
          <w:numId w:val="47"/>
        </w:numPr>
        <w:spacing w:after="120" w:line="276" w:lineRule="auto"/>
        <w:jc w:val="both"/>
        <w:rPr>
          <w:rFonts w:ascii="Arial Narrow" w:hAnsi="Arial Narrow"/>
          <w:sz w:val="20"/>
        </w:rPr>
      </w:pPr>
      <w:proofErr w:type="gramStart"/>
      <w:r w:rsidRPr="005A514B">
        <w:rPr>
          <w:rFonts w:ascii="Arial Narrow" w:hAnsi="Arial Narrow"/>
          <w:sz w:val="20"/>
        </w:rPr>
        <w:t>ocena</w:t>
      </w:r>
      <w:proofErr w:type="gramEnd"/>
      <w:r w:rsidRPr="005A514B">
        <w:rPr>
          <w:rFonts w:ascii="Arial Narrow" w:hAnsi="Arial Narrow"/>
          <w:sz w:val="20"/>
        </w:rPr>
        <w:t xml:space="preserve"> wizualna mieszanki mineralno-asfaltowej,</w:t>
      </w:r>
    </w:p>
    <w:p w14:paraId="078B44F4" w14:textId="77777777" w:rsidR="00C618FC" w:rsidRPr="005A514B" w:rsidRDefault="00C618FC" w:rsidP="00195848">
      <w:pPr>
        <w:pStyle w:val="Akapitzlist"/>
        <w:numPr>
          <w:ilvl w:val="0"/>
          <w:numId w:val="47"/>
        </w:numPr>
        <w:spacing w:after="120" w:line="276" w:lineRule="auto"/>
        <w:jc w:val="both"/>
        <w:rPr>
          <w:rFonts w:ascii="Arial Narrow" w:hAnsi="Arial Narrow"/>
          <w:sz w:val="20"/>
        </w:rPr>
      </w:pPr>
      <w:proofErr w:type="gramStart"/>
      <w:r w:rsidRPr="005A514B">
        <w:rPr>
          <w:rFonts w:ascii="Arial Narrow" w:hAnsi="Arial Narrow"/>
          <w:sz w:val="20"/>
        </w:rPr>
        <w:t>wykaz</w:t>
      </w:r>
      <w:proofErr w:type="gramEnd"/>
      <w:r w:rsidRPr="005A514B">
        <w:rPr>
          <w:rFonts w:ascii="Arial Narrow" w:hAnsi="Arial Narrow"/>
          <w:sz w:val="20"/>
        </w:rPr>
        <w:t xml:space="preserve"> ilości materiałów lub grubości wykonanych warstw,</w:t>
      </w:r>
    </w:p>
    <w:p w14:paraId="04E0FC8B" w14:textId="77777777" w:rsidR="00C618FC" w:rsidRPr="005A514B" w:rsidRDefault="00C618FC" w:rsidP="00195848">
      <w:pPr>
        <w:pStyle w:val="Akapitzlist"/>
        <w:numPr>
          <w:ilvl w:val="0"/>
          <w:numId w:val="47"/>
        </w:numPr>
        <w:spacing w:after="120" w:line="276" w:lineRule="auto"/>
        <w:jc w:val="both"/>
        <w:rPr>
          <w:rFonts w:ascii="Arial Narrow" w:hAnsi="Arial Narrow"/>
          <w:sz w:val="20"/>
        </w:rPr>
      </w:pPr>
      <w:proofErr w:type="gramStart"/>
      <w:r w:rsidRPr="005A514B">
        <w:rPr>
          <w:rFonts w:ascii="Arial Narrow" w:hAnsi="Arial Narrow"/>
          <w:sz w:val="20"/>
        </w:rPr>
        <w:t>pomiar</w:t>
      </w:r>
      <w:proofErr w:type="gramEnd"/>
      <w:r w:rsidRPr="005A514B">
        <w:rPr>
          <w:rFonts w:ascii="Arial Narrow" w:hAnsi="Arial Narrow"/>
          <w:sz w:val="20"/>
        </w:rPr>
        <w:t xml:space="preserve"> spadku poprzecznego poszczególnych warstw asfaltowych,</w:t>
      </w:r>
    </w:p>
    <w:p w14:paraId="464500F1" w14:textId="77777777" w:rsidR="00C618FC" w:rsidRPr="005A514B" w:rsidRDefault="00C618FC" w:rsidP="00195848">
      <w:pPr>
        <w:pStyle w:val="Akapitzlist"/>
        <w:numPr>
          <w:ilvl w:val="0"/>
          <w:numId w:val="47"/>
        </w:numPr>
        <w:spacing w:after="120" w:line="276" w:lineRule="auto"/>
        <w:jc w:val="both"/>
        <w:rPr>
          <w:rFonts w:ascii="Arial Narrow" w:hAnsi="Arial Narrow"/>
          <w:sz w:val="20"/>
        </w:rPr>
      </w:pPr>
      <w:proofErr w:type="gramStart"/>
      <w:r w:rsidRPr="005A514B">
        <w:rPr>
          <w:rFonts w:ascii="Arial Narrow" w:hAnsi="Arial Narrow"/>
          <w:sz w:val="20"/>
        </w:rPr>
        <w:t>pomiar</w:t>
      </w:r>
      <w:proofErr w:type="gramEnd"/>
      <w:r w:rsidRPr="005A514B">
        <w:rPr>
          <w:rFonts w:ascii="Arial Narrow" w:hAnsi="Arial Narrow"/>
          <w:sz w:val="20"/>
        </w:rPr>
        <w:t xml:space="preserve"> równości warstwy podbudowy,</w:t>
      </w:r>
    </w:p>
    <w:p w14:paraId="6041E9FA" w14:textId="77777777" w:rsidR="00C618FC" w:rsidRPr="005A514B" w:rsidRDefault="00C618FC" w:rsidP="00195848">
      <w:pPr>
        <w:pStyle w:val="Akapitzlist"/>
        <w:numPr>
          <w:ilvl w:val="0"/>
          <w:numId w:val="47"/>
        </w:numPr>
        <w:spacing w:after="120" w:line="276" w:lineRule="auto"/>
        <w:jc w:val="both"/>
        <w:rPr>
          <w:rFonts w:ascii="Arial Narrow" w:hAnsi="Arial Narrow"/>
          <w:sz w:val="20"/>
        </w:rPr>
      </w:pPr>
      <w:proofErr w:type="gramStart"/>
      <w:r w:rsidRPr="005A514B">
        <w:rPr>
          <w:rFonts w:ascii="Arial Narrow" w:hAnsi="Arial Narrow"/>
          <w:sz w:val="20"/>
        </w:rPr>
        <w:t>pomiar</w:t>
      </w:r>
      <w:proofErr w:type="gramEnd"/>
      <w:r w:rsidRPr="005A514B">
        <w:rPr>
          <w:rFonts w:ascii="Arial Narrow" w:hAnsi="Arial Narrow"/>
          <w:sz w:val="20"/>
        </w:rPr>
        <w:t xml:space="preserve"> rzędnych wysokościowych i pomiary sytuacyjne,</w:t>
      </w:r>
    </w:p>
    <w:p w14:paraId="5BBA0026" w14:textId="77777777" w:rsidR="00C618FC" w:rsidRPr="005A514B" w:rsidRDefault="00C618FC" w:rsidP="00195848">
      <w:pPr>
        <w:pStyle w:val="Akapitzlist"/>
        <w:numPr>
          <w:ilvl w:val="0"/>
          <w:numId w:val="47"/>
        </w:numPr>
        <w:spacing w:after="120" w:line="276" w:lineRule="auto"/>
        <w:jc w:val="both"/>
        <w:rPr>
          <w:rFonts w:ascii="Arial Narrow" w:hAnsi="Arial Narrow"/>
          <w:sz w:val="20"/>
        </w:rPr>
      </w:pPr>
      <w:proofErr w:type="gramStart"/>
      <w:r w:rsidRPr="005A514B">
        <w:rPr>
          <w:rFonts w:ascii="Arial Narrow" w:hAnsi="Arial Narrow"/>
          <w:sz w:val="20"/>
        </w:rPr>
        <w:t>badania</w:t>
      </w:r>
      <w:proofErr w:type="gramEnd"/>
      <w:r w:rsidRPr="005A514B">
        <w:rPr>
          <w:rFonts w:ascii="Arial Narrow" w:hAnsi="Arial Narrow"/>
          <w:sz w:val="20"/>
        </w:rPr>
        <w:t xml:space="preserve"> zagęszczenia warstwy i zawartości wolnej przestrzeni,</w:t>
      </w:r>
    </w:p>
    <w:p w14:paraId="09A493F7" w14:textId="77777777" w:rsidR="00C618FC" w:rsidRPr="005A514B" w:rsidRDefault="00C618FC" w:rsidP="00195848">
      <w:pPr>
        <w:pStyle w:val="Akapitzlist"/>
        <w:numPr>
          <w:ilvl w:val="0"/>
          <w:numId w:val="47"/>
        </w:numPr>
        <w:spacing w:after="120" w:line="276" w:lineRule="auto"/>
        <w:jc w:val="both"/>
        <w:rPr>
          <w:rFonts w:ascii="Arial Narrow" w:hAnsi="Arial Narrow"/>
          <w:sz w:val="20"/>
        </w:rPr>
      </w:pPr>
      <w:proofErr w:type="gramStart"/>
      <w:r w:rsidRPr="005A514B">
        <w:rPr>
          <w:rFonts w:ascii="Arial Narrow" w:hAnsi="Arial Narrow"/>
          <w:sz w:val="20"/>
        </w:rPr>
        <w:t>pomiar</w:t>
      </w:r>
      <w:proofErr w:type="gramEnd"/>
      <w:r w:rsidRPr="005A514B">
        <w:rPr>
          <w:rFonts w:ascii="Arial Narrow" w:hAnsi="Arial Narrow"/>
          <w:sz w:val="20"/>
        </w:rPr>
        <w:t xml:space="preserve"> </w:t>
      </w:r>
      <w:proofErr w:type="spellStart"/>
      <w:r w:rsidRPr="005A514B">
        <w:rPr>
          <w:rFonts w:ascii="Arial Narrow" w:hAnsi="Arial Narrow"/>
          <w:sz w:val="20"/>
        </w:rPr>
        <w:t>sczepności</w:t>
      </w:r>
      <w:proofErr w:type="spellEnd"/>
      <w:r w:rsidRPr="005A514B">
        <w:rPr>
          <w:rFonts w:ascii="Arial Narrow" w:hAnsi="Arial Narrow"/>
          <w:sz w:val="20"/>
        </w:rPr>
        <w:t xml:space="preserve"> warstw asfaltowych (dotyczy podbudowy układanej w dwóch oddzielnych operacjach technologicznych)</w:t>
      </w:r>
    </w:p>
    <w:p w14:paraId="09CD1C43" w14:textId="77777777" w:rsidR="00C618FC" w:rsidRPr="005A514B" w:rsidRDefault="00C618FC" w:rsidP="00195848">
      <w:pPr>
        <w:pStyle w:val="Akapitzlist"/>
        <w:numPr>
          <w:ilvl w:val="0"/>
          <w:numId w:val="47"/>
        </w:numPr>
        <w:spacing w:after="120" w:line="276" w:lineRule="auto"/>
        <w:jc w:val="both"/>
        <w:rPr>
          <w:rFonts w:ascii="Arial Narrow" w:hAnsi="Arial Narrow"/>
          <w:sz w:val="20"/>
        </w:rPr>
      </w:pPr>
      <w:proofErr w:type="gramStart"/>
      <w:r w:rsidRPr="005A514B">
        <w:rPr>
          <w:rFonts w:ascii="Arial Narrow" w:hAnsi="Arial Narrow"/>
          <w:sz w:val="20"/>
        </w:rPr>
        <w:t>pomiar</w:t>
      </w:r>
      <w:proofErr w:type="gramEnd"/>
      <w:r w:rsidRPr="005A514B">
        <w:rPr>
          <w:rFonts w:ascii="Arial Narrow" w:hAnsi="Arial Narrow"/>
          <w:sz w:val="20"/>
        </w:rPr>
        <w:t xml:space="preserve"> parametrów geometrycznych poboczy,</w:t>
      </w:r>
    </w:p>
    <w:p w14:paraId="1CC1EC4A" w14:textId="77777777" w:rsidR="00C618FC" w:rsidRPr="005A514B" w:rsidRDefault="00C618FC" w:rsidP="00195848">
      <w:pPr>
        <w:pStyle w:val="Akapitzlist"/>
        <w:numPr>
          <w:ilvl w:val="0"/>
          <w:numId w:val="47"/>
        </w:numPr>
        <w:spacing w:after="120" w:line="276" w:lineRule="auto"/>
        <w:jc w:val="both"/>
        <w:rPr>
          <w:rFonts w:ascii="Arial Narrow" w:hAnsi="Arial Narrow"/>
          <w:sz w:val="20"/>
        </w:rPr>
      </w:pPr>
      <w:proofErr w:type="gramStart"/>
      <w:r w:rsidRPr="005A514B">
        <w:rPr>
          <w:rFonts w:ascii="Arial Narrow" w:hAnsi="Arial Narrow"/>
          <w:sz w:val="20"/>
        </w:rPr>
        <w:t>ocena</w:t>
      </w:r>
      <w:proofErr w:type="gramEnd"/>
      <w:r w:rsidRPr="005A514B">
        <w:rPr>
          <w:rFonts w:ascii="Arial Narrow" w:hAnsi="Arial Narrow"/>
          <w:sz w:val="20"/>
        </w:rPr>
        <w:t xml:space="preserve"> wizualna jednorodności powierzchni warstwy,</w:t>
      </w:r>
    </w:p>
    <w:p w14:paraId="5692A454" w14:textId="77777777" w:rsidR="00C618FC" w:rsidRPr="005A514B" w:rsidRDefault="00C618FC" w:rsidP="00195848">
      <w:pPr>
        <w:pStyle w:val="Akapitzlist"/>
        <w:numPr>
          <w:ilvl w:val="0"/>
          <w:numId w:val="47"/>
        </w:numPr>
        <w:spacing w:after="120" w:line="276" w:lineRule="auto"/>
        <w:jc w:val="both"/>
        <w:rPr>
          <w:rFonts w:ascii="Arial Narrow" w:hAnsi="Arial Narrow"/>
          <w:sz w:val="20"/>
        </w:rPr>
      </w:pPr>
      <w:proofErr w:type="gramStart"/>
      <w:r w:rsidRPr="005A514B">
        <w:rPr>
          <w:rFonts w:ascii="Arial Narrow" w:hAnsi="Arial Narrow"/>
          <w:sz w:val="20"/>
        </w:rPr>
        <w:t>ocena</w:t>
      </w:r>
      <w:proofErr w:type="gramEnd"/>
      <w:r w:rsidRPr="005A514B">
        <w:rPr>
          <w:rFonts w:ascii="Arial Narrow" w:hAnsi="Arial Narrow"/>
          <w:sz w:val="20"/>
        </w:rPr>
        <w:t xml:space="preserve"> wizualna jakości wykonania połączeń technologicznych.</w:t>
      </w:r>
    </w:p>
    <w:p w14:paraId="52B7155D" w14:textId="66E57224" w:rsidR="00C618FC" w:rsidRPr="008C1676" w:rsidRDefault="00C618FC" w:rsidP="00195848">
      <w:pPr>
        <w:spacing w:after="120" w:line="276" w:lineRule="auto"/>
        <w:contextualSpacing/>
        <w:jc w:val="both"/>
        <w:rPr>
          <w:rFonts w:ascii="Arial Narrow" w:hAnsi="Arial Narrow"/>
          <w:sz w:val="20"/>
        </w:rPr>
      </w:pPr>
    </w:p>
    <w:p w14:paraId="54BB6B5F" w14:textId="77777777" w:rsidR="00C618FC" w:rsidRPr="008C1676" w:rsidRDefault="00C618FC" w:rsidP="00195848">
      <w:pPr>
        <w:spacing w:after="120" w:line="276" w:lineRule="auto"/>
        <w:contextualSpacing/>
        <w:jc w:val="both"/>
        <w:rPr>
          <w:rFonts w:ascii="Arial Narrow" w:eastAsia="Calibri" w:hAnsi="Arial Narrow" w:cs="Arial"/>
          <w:sz w:val="20"/>
        </w:rPr>
      </w:pPr>
      <w:r w:rsidRPr="008C1676">
        <w:rPr>
          <w:rFonts w:ascii="Arial Narrow" w:eastAsia="Calibri" w:hAnsi="Arial Narrow" w:cs="Arial"/>
          <w:sz w:val="20"/>
        </w:rPr>
        <w:t>Tabela 7. Minimalna częstotliwość badań ze strony Wykonawcy dla warstwy podbudowy</w:t>
      </w:r>
    </w:p>
    <w:tbl>
      <w:tblPr>
        <w:tblStyle w:val="Tabela-Siatka5"/>
        <w:tblW w:w="0" w:type="auto"/>
        <w:tblInd w:w="108" w:type="dxa"/>
        <w:tblBorders>
          <w:insideH w:val="dashSmallGap" w:sz="4" w:space="0" w:color="auto"/>
        </w:tblBorders>
        <w:tblLook w:val="04A0" w:firstRow="1" w:lastRow="0" w:firstColumn="1" w:lastColumn="0" w:noHBand="0" w:noVBand="1"/>
      </w:tblPr>
      <w:tblGrid>
        <w:gridCol w:w="613"/>
        <w:gridCol w:w="2594"/>
        <w:gridCol w:w="2716"/>
        <w:gridCol w:w="3031"/>
      </w:tblGrid>
      <w:tr w:rsidR="00C618FC" w:rsidRPr="008C1676" w14:paraId="5DE9C844" w14:textId="77777777" w:rsidTr="00F65A09">
        <w:trPr>
          <w:cantSplit/>
        </w:trPr>
        <w:tc>
          <w:tcPr>
            <w:tcW w:w="613" w:type="dxa"/>
            <w:tcBorders>
              <w:top w:val="single" w:sz="4" w:space="0" w:color="auto"/>
              <w:bottom w:val="single" w:sz="4" w:space="0" w:color="auto"/>
            </w:tcBorders>
          </w:tcPr>
          <w:p w14:paraId="35130C8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Lp.</w:t>
            </w:r>
          </w:p>
        </w:tc>
        <w:tc>
          <w:tcPr>
            <w:tcW w:w="2594" w:type="dxa"/>
            <w:tcBorders>
              <w:top w:val="single" w:sz="4" w:space="0" w:color="auto"/>
              <w:bottom w:val="single" w:sz="4" w:space="0" w:color="auto"/>
            </w:tcBorders>
          </w:tcPr>
          <w:p w14:paraId="36D3876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Badana cecha</w:t>
            </w:r>
          </w:p>
        </w:tc>
        <w:tc>
          <w:tcPr>
            <w:tcW w:w="2716" w:type="dxa"/>
            <w:tcBorders>
              <w:top w:val="single" w:sz="4" w:space="0" w:color="auto"/>
              <w:bottom w:val="single" w:sz="4" w:space="0" w:color="auto"/>
            </w:tcBorders>
          </w:tcPr>
          <w:p w14:paraId="6BFE72C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Metoda</w:t>
            </w:r>
          </w:p>
        </w:tc>
        <w:tc>
          <w:tcPr>
            <w:tcW w:w="3031" w:type="dxa"/>
            <w:tcBorders>
              <w:top w:val="single" w:sz="4" w:space="0" w:color="auto"/>
              <w:bottom w:val="single" w:sz="4" w:space="0" w:color="auto"/>
            </w:tcBorders>
          </w:tcPr>
          <w:p w14:paraId="1B85250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Częstotliwość</w:t>
            </w:r>
          </w:p>
        </w:tc>
      </w:tr>
      <w:tr w:rsidR="00C618FC" w:rsidRPr="008C1676" w14:paraId="7168ED30" w14:textId="77777777" w:rsidTr="00F65A09">
        <w:trPr>
          <w:cantSplit/>
        </w:trPr>
        <w:tc>
          <w:tcPr>
            <w:tcW w:w="613" w:type="dxa"/>
            <w:tcBorders>
              <w:top w:val="single" w:sz="4" w:space="0" w:color="auto"/>
              <w:bottom w:val="single" w:sz="4" w:space="0" w:color="auto"/>
            </w:tcBorders>
          </w:tcPr>
          <w:p w14:paraId="6CB4D349"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cs="Arial"/>
                <w:b/>
                <w:bCs/>
                <w:iCs/>
                <w:sz w:val="20"/>
              </w:rPr>
              <w:t>1.</w:t>
            </w:r>
          </w:p>
        </w:tc>
        <w:tc>
          <w:tcPr>
            <w:tcW w:w="2594" w:type="dxa"/>
            <w:tcBorders>
              <w:top w:val="single" w:sz="4" w:space="0" w:color="auto"/>
              <w:bottom w:val="single" w:sz="4" w:space="0" w:color="auto"/>
            </w:tcBorders>
          </w:tcPr>
          <w:p w14:paraId="701A77A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
                <w:bCs/>
                <w:iCs/>
                <w:sz w:val="20"/>
              </w:rPr>
              <w:t>Zagęszczenie MMA</w:t>
            </w:r>
            <w:r w:rsidRPr="008C1676">
              <w:rPr>
                <w:rFonts w:ascii="Arial Narrow" w:hAnsi="Arial Narrow" w:cs="Arial"/>
                <w:bCs/>
                <w:iCs/>
                <w:sz w:val="20"/>
              </w:rPr>
              <w:t xml:space="preserve"> oraz zawartość wolnych przestrzeni w warstwie</w:t>
            </w:r>
          </w:p>
        </w:tc>
        <w:tc>
          <w:tcPr>
            <w:tcW w:w="2716" w:type="dxa"/>
            <w:tcBorders>
              <w:top w:val="single" w:sz="4" w:space="0" w:color="auto"/>
              <w:bottom w:val="single" w:sz="4" w:space="0" w:color="auto"/>
            </w:tcBorders>
          </w:tcPr>
          <w:p w14:paraId="426D1D4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Porównanie gęstości objętościowej referencyjnej do rzeczywistej</w:t>
            </w:r>
          </w:p>
        </w:tc>
        <w:tc>
          <w:tcPr>
            <w:tcW w:w="3031" w:type="dxa"/>
            <w:tcBorders>
              <w:top w:val="single" w:sz="4" w:space="0" w:color="auto"/>
              <w:bottom w:val="single" w:sz="4" w:space="0" w:color="auto"/>
            </w:tcBorders>
          </w:tcPr>
          <w:p w14:paraId="6F0A18D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- 2 razy na kilometr każdej jezdni, </w:t>
            </w:r>
            <w:proofErr w:type="gramStart"/>
            <w:r w:rsidRPr="008C1676">
              <w:rPr>
                <w:rFonts w:ascii="Arial Narrow" w:hAnsi="Arial Narrow" w:cs="Arial"/>
                <w:bCs/>
                <w:iCs/>
                <w:sz w:val="20"/>
              </w:rPr>
              <w:t>nie   rzadziej</w:t>
            </w:r>
            <w:proofErr w:type="gramEnd"/>
            <w:r w:rsidRPr="008C1676">
              <w:rPr>
                <w:rFonts w:ascii="Arial Narrow" w:hAnsi="Arial Narrow" w:cs="Arial"/>
                <w:bCs/>
                <w:iCs/>
                <w:sz w:val="20"/>
              </w:rPr>
              <w:t xml:space="preserve"> niż 1 raz na 6000 m</w:t>
            </w:r>
            <w:r w:rsidRPr="008C1676">
              <w:rPr>
                <w:rFonts w:ascii="Arial Narrow" w:hAnsi="Arial Narrow" w:cs="Arial"/>
                <w:bCs/>
                <w:iCs/>
                <w:sz w:val="20"/>
                <w:vertAlign w:val="superscript"/>
              </w:rPr>
              <w:t>2</w:t>
            </w:r>
          </w:p>
        </w:tc>
      </w:tr>
      <w:tr w:rsidR="00C618FC" w:rsidRPr="008C1676" w14:paraId="207B8252" w14:textId="77777777" w:rsidTr="00F65A09">
        <w:trPr>
          <w:cantSplit/>
        </w:trPr>
        <w:tc>
          <w:tcPr>
            <w:tcW w:w="613" w:type="dxa"/>
            <w:tcBorders>
              <w:top w:val="single" w:sz="4" w:space="0" w:color="auto"/>
              <w:bottom w:val="single" w:sz="4" w:space="0" w:color="auto"/>
            </w:tcBorders>
          </w:tcPr>
          <w:p w14:paraId="6160440B"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cs="Arial"/>
                <w:b/>
                <w:bCs/>
                <w:iCs/>
                <w:sz w:val="20"/>
              </w:rPr>
              <w:t>2.</w:t>
            </w:r>
          </w:p>
        </w:tc>
        <w:tc>
          <w:tcPr>
            <w:tcW w:w="2594" w:type="dxa"/>
            <w:tcBorders>
              <w:top w:val="single" w:sz="4" w:space="0" w:color="auto"/>
              <w:bottom w:val="single" w:sz="4" w:space="0" w:color="auto"/>
            </w:tcBorders>
          </w:tcPr>
          <w:p w14:paraId="451F52B5" w14:textId="77777777" w:rsidR="00C618FC" w:rsidRPr="008C1676" w:rsidRDefault="00C618FC" w:rsidP="00195848">
            <w:pPr>
              <w:spacing w:before="0" w:after="120" w:line="276" w:lineRule="auto"/>
              <w:contextualSpacing/>
              <w:rPr>
                <w:rFonts w:ascii="Arial Narrow" w:hAnsi="Arial Narrow" w:cs="Arial"/>
                <w:bCs/>
                <w:iCs/>
                <w:sz w:val="20"/>
              </w:rPr>
            </w:pPr>
            <w:proofErr w:type="spellStart"/>
            <w:r w:rsidRPr="008C1676">
              <w:rPr>
                <w:rFonts w:ascii="Arial Narrow" w:hAnsi="Arial Narrow" w:cs="Arial"/>
                <w:b/>
                <w:bCs/>
                <w:iCs/>
                <w:sz w:val="20"/>
              </w:rPr>
              <w:t>Sczepność</w:t>
            </w:r>
            <w:proofErr w:type="spellEnd"/>
            <w:r w:rsidRPr="008C1676">
              <w:rPr>
                <w:rFonts w:ascii="Arial Narrow" w:hAnsi="Arial Narrow" w:cs="Arial"/>
                <w:bCs/>
                <w:iCs/>
                <w:sz w:val="20"/>
              </w:rPr>
              <w:t xml:space="preserve"> warstw asfaltowych dla dróg KR 4-7</w:t>
            </w:r>
          </w:p>
        </w:tc>
        <w:tc>
          <w:tcPr>
            <w:tcW w:w="2716" w:type="dxa"/>
            <w:tcBorders>
              <w:top w:val="single" w:sz="4" w:space="0" w:color="auto"/>
              <w:bottom w:val="single" w:sz="4" w:space="0" w:color="auto"/>
            </w:tcBorders>
          </w:tcPr>
          <w:p w14:paraId="5DB4B52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Metoda </w:t>
            </w:r>
            <w:proofErr w:type="spellStart"/>
            <w:r w:rsidRPr="008C1676">
              <w:rPr>
                <w:rFonts w:ascii="Arial Narrow" w:hAnsi="Arial Narrow" w:cs="Arial"/>
                <w:bCs/>
                <w:iCs/>
                <w:sz w:val="20"/>
              </w:rPr>
              <w:t>Leutnera</w:t>
            </w:r>
            <w:proofErr w:type="spellEnd"/>
          </w:p>
        </w:tc>
        <w:tc>
          <w:tcPr>
            <w:tcW w:w="3031" w:type="dxa"/>
            <w:tcBorders>
              <w:top w:val="single" w:sz="4" w:space="0" w:color="auto"/>
              <w:bottom w:val="single" w:sz="4" w:space="0" w:color="auto"/>
            </w:tcBorders>
          </w:tcPr>
          <w:p w14:paraId="7895A8D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nie rzadziej niż 1 raz na 15000 m</w:t>
            </w:r>
            <w:r w:rsidRPr="008C1676">
              <w:rPr>
                <w:rFonts w:ascii="Arial Narrow" w:hAnsi="Arial Narrow" w:cs="Arial"/>
                <w:bCs/>
                <w:iCs/>
                <w:sz w:val="20"/>
                <w:vertAlign w:val="superscript"/>
              </w:rPr>
              <w:t>2</w:t>
            </w:r>
          </w:p>
        </w:tc>
      </w:tr>
      <w:tr w:rsidR="00C618FC" w:rsidRPr="008C1676" w14:paraId="358E31F5" w14:textId="77777777" w:rsidTr="00F65A09">
        <w:trPr>
          <w:cantSplit/>
        </w:trPr>
        <w:tc>
          <w:tcPr>
            <w:tcW w:w="613" w:type="dxa"/>
            <w:tcBorders>
              <w:top w:val="single" w:sz="4" w:space="0" w:color="auto"/>
              <w:bottom w:val="single" w:sz="4" w:space="0" w:color="auto"/>
            </w:tcBorders>
          </w:tcPr>
          <w:p w14:paraId="3D43566F"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cs="Arial"/>
                <w:b/>
                <w:bCs/>
                <w:iCs/>
                <w:sz w:val="20"/>
              </w:rPr>
              <w:t>3.</w:t>
            </w:r>
          </w:p>
        </w:tc>
        <w:tc>
          <w:tcPr>
            <w:tcW w:w="2594" w:type="dxa"/>
            <w:tcBorders>
              <w:top w:val="single" w:sz="4" w:space="0" w:color="auto"/>
              <w:bottom w:val="single" w:sz="4" w:space="0" w:color="auto"/>
            </w:tcBorders>
          </w:tcPr>
          <w:p w14:paraId="5B57C79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
                <w:bCs/>
                <w:iCs/>
                <w:sz w:val="20"/>
              </w:rPr>
              <w:t>Grubość</w:t>
            </w:r>
            <w:r w:rsidRPr="008C1676">
              <w:rPr>
                <w:rFonts w:ascii="Arial Narrow" w:hAnsi="Arial Narrow" w:cs="Arial"/>
                <w:bCs/>
                <w:iCs/>
                <w:sz w:val="20"/>
              </w:rPr>
              <w:t xml:space="preserve"> (grubości poszczególnych warstw i grubość pakietu warstw asfaltowych)</w:t>
            </w:r>
          </w:p>
        </w:tc>
        <w:tc>
          <w:tcPr>
            <w:tcW w:w="2716" w:type="dxa"/>
            <w:tcBorders>
              <w:top w:val="single" w:sz="4" w:space="0" w:color="auto"/>
              <w:bottom w:val="single" w:sz="4" w:space="0" w:color="auto"/>
            </w:tcBorders>
          </w:tcPr>
          <w:p w14:paraId="519037C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Rzędne wysokościowe,</w:t>
            </w:r>
          </w:p>
          <w:p w14:paraId="24B8C44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Pomiar elektromagnetyczny,</w:t>
            </w:r>
          </w:p>
          <w:p w14:paraId="5F4EC2B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Przymiarem na wyciętych próbach</w:t>
            </w:r>
          </w:p>
        </w:tc>
        <w:tc>
          <w:tcPr>
            <w:tcW w:w="3031" w:type="dxa"/>
            <w:tcBorders>
              <w:top w:val="single" w:sz="4" w:space="0" w:color="auto"/>
              <w:bottom w:val="single" w:sz="4" w:space="0" w:color="auto"/>
            </w:tcBorders>
          </w:tcPr>
          <w:p w14:paraId="6B90C80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 nie rzadziej niż co 50 m </w:t>
            </w:r>
          </w:p>
          <w:p w14:paraId="2C56EE2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 nie rzadziej niż co 100 m </w:t>
            </w:r>
          </w:p>
          <w:p w14:paraId="1DFAB21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- 2 razy na kilometr każdej jezdni, </w:t>
            </w:r>
            <w:proofErr w:type="gramStart"/>
            <w:r w:rsidRPr="008C1676">
              <w:rPr>
                <w:rFonts w:ascii="Arial Narrow" w:hAnsi="Arial Narrow" w:cs="Arial"/>
                <w:bCs/>
                <w:iCs/>
                <w:sz w:val="20"/>
              </w:rPr>
              <w:t>nie   rzadziej</w:t>
            </w:r>
            <w:proofErr w:type="gramEnd"/>
            <w:r w:rsidRPr="008C1676">
              <w:rPr>
                <w:rFonts w:ascii="Arial Narrow" w:hAnsi="Arial Narrow" w:cs="Arial"/>
                <w:bCs/>
                <w:iCs/>
                <w:sz w:val="20"/>
              </w:rPr>
              <w:t xml:space="preserve"> niż 1 raz na 6000 m</w:t>
            </w:r>
            <w:r w:rsidRPr="008C1676">
              <w:rPr>
                <w:rFonts w:ascii="Arial Narrow" w:hAnsi="Arial Narrow" w:cs="Arial"/>
                <w:bCs/>
                <w:iCs/>
                <w:sz w:val="20"/>
                <w:vertAlign w:val="superscript"/>
              </w:rPr>
              <w:t>2</w:t>
            </w:r>
          </w:p>
        </w:tc>
      </w:tr>
      <w:tr w:rsidR="00C618FC" w:rsidRPr="008C1676" w14:paraId="4952FD32" w14:textId="77777777" w:rsidTr="00F65A09">
        <w:trPr>
          <w:cantSplit/>
          <w:trHeight w:val="480"/>
        </w:trPr>
        <w:tc>
          <w:tcPr>
            <w:tcW w:w="613" w:type="dxa"/>
            <w:tcBorders>
              <w:bottom w:val="dashSmallGap" w:sz="4" w:space="0" w:color="auto"/>
            </w:tcBorders>
          </w:tcPr>
          <w:p w14:paraId="2B1F608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b/>
                <w:sz w:val="20"/>
              </w:rPr>
              <w:t>4.</w:t>
            </w:r>
          </w:p>
        </w:tc>
        <w:tc>
          <w:tcPr>
            <w:tcW w:w="2594" w:type="dxa"/>
            <w:tcBorders>
              <w:bottom w:val="dashSmallGap" w:sz="4" w:space="0" w:color="auto"/>
            </w:tcBorders>
          </w:tcPr>
          <w:p w14:paraId="6DC7747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b/>
                <w:sz w:val="20"/>
              </w:rPr>
              <w:t>Równość podłużna</w:t>
            </w:r>
          </w:p>
        </w:tc>
        <w:tc>
          <w:tcPr>
            <w:tcW w:w="2716" w:type="dxa"/>
            <w:tcBorders>
              <w:bottom w:val="dashSmallGap" w:sz="4" w:space="0" w:color="auto"/>
            </w:tcBorders>
          </w:tcPr>
          <w:p w14:paraId="17CC9789" w14:textId="77777777" w:rsidR="00C618FC" w:rsidRPr="008C1676" w:rsidRDefault="00C618FC" w:rsidP="00195848">
            <w:pPr>
              <w:spacing w:before="0" w:after="120" w:line="276" w:lineRule="auto"/>
              <w:contextualSpacing/>
              <w:rPr>
                <w:rFonts w:ascii="Arial Narrow" w:hAnsi="Arial Narrow" w:cs="Arial"/>
                <w:bCs/>
                <w:iCs/>
                <w:sz w:val="20"/>
              </w:rPr>
            </w:pPr>
          </w:p>
        </w:tc>
        <w:tc>
          <w:tcPr>
            <w:tcW w:w="3031" w:type="dxa"/>
            <w:tcBorders>
              <w:bottom w:val="dashSmallGap" w:sz="4" w:space="0" w:color="auto"/>
            </w:tcBorders>
          </w:tcPr>
          <w:p w14:paraId="1EDE1832" w14:textId="77777777" w:rsidR="00C618FC" w:rsidRPr="008C1676" w:rsidRDefault="00C618FC" w:rsidP="00195848">
            <w:pPr>
              <w:spacing w:before="0" w:after="120" w:line="276" w:lineRule="auto"/>
              <w:contextualSpacing/>
              <w:rPr>
                <w:rFonts w:ascii="Arial Narrow" w:hAnsi="Arial Narrow" w:cs="Arial"/>
                <w:bCs/>
                <w:iCs/>
                <w:sz w:val="20"/>
              </w:rPr>
            </w:pPr>
          </w:p>
        </w:tc>
      </w:tr>
      <w:tr w:rsidR="00C618FC" w:rsidRPr="008C1676" w14:paraId="411D0193" w14:textId="77777777" w:rsidTr="00F65A09">
        <w:trPr>
          <w:cantSplit/>
          <w:trHeight w:val="819"/>
        </w:trPr>
        <w:tc>
          <w:tcPr>
            <w:tcW w:w="613" w:type="dxa"/>
            <w:tcBorders>
              <w:top w:val="dashSmallGap" w:sz="4" w:space="0" w:color="auto"/>
              <w:bottom w:val="single" w:sz="4" w:space="0" w:color="auto"/>
            </w:tcBorders>
          </w:tcPr>
          <w:p w14:paraId="0FC8488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4.1.</w:t>
            </w:r>
          </w:p>
        </w:tc>
        <w:tc>
          <w:tcPr>
            <w:tcW w:w="2594" w:type="dxa"/>
            <w:tcBorders>
              <w:top w:val="dashSmallGap" w:sz="4" w:space="0" w:color="auto"/>
              <w:bottom w:val="single" w:sz="4" w:space="0" w:color="auto"/>
            </w:tcBorders>
          </w:tcPr>
          <w:p w14:paraId="1192081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Wszystkie klasy dróg</w:t>
            </w:r>
          </w:p>
        </w:tc>
        <w:tc>
          <w:tcPr>
            <w:tcW w:w="2716" w:type="dxa"/>
            <w:tcBorders>
              <w:top w:val="dashSmallGap" w:sz="4" w:space="0" w:color="auto"/>
              <w:bottom w:val="single" w:sz="4" w:space="0" w:color="auto"/>
            </w:tcBorders>
          </w:tcPr>
          <w:p w14:paraId="2A4DB0BA" w14:textId="77777777" w:rsidR="00C618FC" w:rsidRPr="008C1676" w:rsidRDefault="00C618FC" w:rsidP="00195848">
            <w:pPr>
              <w:spacing w:before="0" w:after="120" w:line="276" w:lineRule="auto"/>
              <w:contextualSpacing/>
              <w:rPr>
                <w:rFonts w:ascii="Arial Narrow" w:hAnsi="Arial Narrow"/>
                <w:sz w:val="20"/>
              </w:rPr>
            </w:pPr>
            <w:proofErr w:type="spellStart"/>
            <w:r w:rsidRPr="008C1676">
              <w:rPr>
                <w:rFonts w:ascii="Arial Narrow" w:hAnsi="Arial Narrow"/>
                <w:sz w:val="20"/>
              </w:rPr>
              <w:t>Planografem</w:t>
            </w:r>
            <w:proofErr w:type="spellEnd"/>
          </w:p>
          <w:p w14:paraId="01819CE7" w14:textId="77777777" w:rsidR="00C618FC" w:rsidRPr="008C1676" w:rsidRDefault="00C618FC" w:rsidP="00195848">
            <w:pPr>
              <w:spacing w:before="0" w:after="120" w:line="276" w:lineRule="auto"/>
              <w:contextualSpacing/>
              <w:rPr>
                <w:rFonts w:ascii="Arial Narrow" w:hAnsi="Arial Narrow" w:cs="Arial"/>
                <w:bCs/>
                <w:iCs/>
                <w:sz w:val="20"/>
              </w:rPr>
            </w:pPr>
          </w:p>
        </w:tc>
        <w:tc>
          <w:tcPr>
            <w:tcW w:w="3031" w:type="dxa"/>
            <w:tcBorders>
              <w:top w:val="dashSmallGap" w:sz="4" w:space="0" w:color="auto"/>
              <w:bottom w:val="single" w:sz="4" w:space="0" w:color="auto"/>
            </w:tcBorders>
          </w:tcPr>
          <w:p w14:paraId="646CE86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 każdy pas układania warstwy w sposób ciągły</w:t>
            </w:r>
          </w:p>
        </w:tc>
      </w:tr>
      <w:tr w:rsidR="00C618FC" w:rsidRPr="008C1676" w14:paraId="01416365" w14:textId="77777777" w:rsidTr="00F65A09">
        <w:trPr>
          <w:cantSplit/>
        </w:trPr>
        <w:tc>
          <w:tcPr>
            <w:tcW w:w="613" w:type="dxa"/>
            <w:tcBorders>
              <w:top w:val="single" w:sz="4" w:space="0" w:color="auto"/>
              <w:bottom w:val="single" w:sz="4" w:space="0" w:color="auto"/>
            </w:tcBorders>
          </w:tcPr>
          <w:p w14:paraId="10D24C42"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sz w:val="20"/>
              </w:rPr>
              <w:lastRenderedPageBreak/>
              <w:t>4.2.</w:t>
            </w:r>
          </w:p>
        </w:tc>
        <w:tc>
          <w:tcPr>
            <w:tcW w:w="2594" w:type="dxa"/>
            <w:tcBorders>
              <w:top w:val="single" w:sz="4" w:space="0" w:color="auto"/>
              <w:bottom w:val="single" w:sz="4" w:space="0" w:color="auto"/>
            </w:tcBorders>
          </w:tcPr>
          <w:p w14:paraId="6EC42A02"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sz w:val="20"/>
              </w:rPr>
              <w:t>Wszystkie klasy dróg w miejscach niedostępnych dla urządzeń pomiarowych</w:t>
            </w:r>
          </w:p>
        </w:tc>
        <w:tc>
          <w:tcPr>
            <w:tcW w:w="2716" w:type="dxa"/>
            <w:tcBorders>
              <w:top w:val="single" w:sz="4" w:space="0" w:color="auto"/>
              <w:bottom w:val="single" w:sz="4" w:space="0" w:color="auto"/>
            </w:tcBorders>
          </w:tcPr>
          <w:p w14:paraId="768C8B1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4 metrową łatą i klinem</w:t>
            </w:r>
          </w:p>
        </w:tc>
        <w:tc>
          <w:tcPr>
            <w:tcW w:w="3031" w:type="dxa"/>
            <w:tcBorders>
              <w:top w:val="single" w:sz="4" w:space="0" w:color="auto"/>
              <w:bottom w:val="single" w:sz="4" w:space="0" w:color="auto"/>
            </w:tcBorders>
          </w:tcPr>
          <w:p w14:paraId="08C178B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 xml:space="preserve">- w sposób ciągły (początek </w:t>
            </w:r>
            <w:proofErr w:type="gramStart"/>
            <w:r w:rsidRPr="008C1676">
              <w:rPr>
                <w:rFonts w:ascii="Arial Narrow" w:hAnsi="Arial Narrow"/>
                <w:sz w:val="20"/>
              </w:rPr>
              <w:t>każdego   pomiaru</w:t>
            </w:r>
            <w:proofErr w:type="gramEnd"/>
            <w:r w:rsidRPr="008C1676">
              <w:rPr>
                <w:rFonts w:ascii="Arial Narrow" w:hAnsi="Arial Narrow"/>
                <w:sz w:val="20"/>
              </w:rPr>
              <w:t xml:space="preserve"> łatą w  miejscu zakończenia  poprzedniego pomiaru)</w:t>
            </w:r>
          </w:p>
        </w:tc>
      </w:tr>
      <w:tr w:rsidR="00C618FC" w:rsidRPr="008C1676" w14:paraId="7875E33B" w14:textId="77777777" w:rsidTr="00F65A09">
        <w:trPr>
          <w:cantSplit/>
        </w:trPr>
        <w:tc>
          <w:tcPr>
            <w:tcW w:w="613" w:type="dxa"/>
            <w:tcBorders>
              <w:top w:val="single" w:sz="4" w:space="0" w:color="auto"/>
              <w:bottom w:val="single" w:sz="4" w:space="0" w:color="auto"/>
            </w:tcBorders>
          </w:tcPr>
          <w:p w14:paraId="448EDBC7"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b/>
                <w:sz w:val="20"/>
              </w:rPr>
              <w:t>5.</w:t>
            </w:r>
          </w:p>
        </w:tc>
        <w:tc>
          <w:tcPr>
            <w:tcW w:w="2594" w:type="dxa"/>
            <w:tcBorders>
              <w:top w:val="single" w:sz="4" w:space="0" w:color="auto"/>
              <w:bottom w:val="single" w:sz="4" w:space="0" w:color="auto"/>
            </w:tcBorders>
          </w:tcPr>
          <w:p w14:paraId="37924314"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b/>
                <w:sz w:val="20"/>
              </w:rPr>
              <w:t>Równość poprzeczna</w:t>
            </w:r>
          </w:p>
        </w:tc>
        <w:tc>
          <w:tcPr>
            <w:tcW w:w="2716" w:type="dxa"/>
            <w:tcBorders>
              <w:top w:val="single" w:sz="4" w:space="0" w:color="auto"/>
              <w:bottom w:val="single" w:sz="4" w:space="0" w:color="auto"/>
            </w:tcBorders>
            <w:vAlign w:val="center"/>
          </w:tcPr>
          <w:p w14:paraId="012416C8"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Profilografem lub </w:t>
            </w:r>
          </w:p>
          <w:p w14:paraId="608AB93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- 2 metrową łatą i pochyłomierzem</w:t>
            </w:r>
          </w:p>
        </w:tc>
        <w:tc>
          <w:tcPr>
            <w:tcW w:w="3031" w:type="dxa"/>
            <w:tcBorders>
              <w:top w:val="single" w:sz="4" w:space="0" w:color="auto"/>
              <w:bottom w:val="single" w:sz="4" w:space="0" w:color="auto"/>
            </w:tcBorders>
            <w:vAlign w:val="center"/>
          </w:tcPr>
          <w:p w14:paraId="44EF7208"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 każdy pas układania warstwy w sposób ciągły - nie rzadziej niż </w:t>
            </w:r>
          </w:p>
          <w:p w14:paraId="30F66B0F" w14:textId="77777777" w:rsidR="00C618FC" w:rsidRPr="008C1676" w:rsidRDefault="00C618FC" w:rsidP="00195848">
            <w:pPr>
              <w:spacing w:before="0" w:after="120" w:line="276" w:lineRule="auto"/>
              <w:contextualSpacing/>
              <w:rPr>
                <w:rFonts w:ascii="Arial Narrow" w:hAnsi="Arial Narrow" w:cs="Arial"/>
                <w:bCs/>
                <w:iCs/>
                <w:sz w:val="20"/>
              </w:rPr>
            </w:pPr>
            <w:proofErr w:type="gramStart"/>
            <w:r w:rsidRPr="008C1676">
              <w:rPr>
                <w:rFonts w:ascii="Arial Narrow" w:hAnsi="Arial Narrow"/>
                <w:sz w:val="20"/>
              </w:rPr>
              <w:t>co</w:t>
            </w:r>
            <w:proofErr w:type="gramEnd"/>
            <w:r w:rsidRPr="008C1676">
              <w:rPr>
                <w:rFonts w:ascii="Arial Narrow" w:hAnsi="Arial Narrow"/>
                <w:sz w:val="20"/>
              </w:rPr>
              <w:t xml:space="preserve"> 5 m</w:t>
            </w:r>
          </w:p>
        </w:tc>
      </w:tr>
      <w:tr w:rsidR="00C618FC" w:rsidRPr="008C1676" w14:paraId="066DD4FF" w14:textId="77777777" w:rsidTr="00F65A09">
        <w:trPr>
          <w:cantSplit/>
        </w:trPr>
        <w:tc>
          <w:tcPr>
            <w:tcW w:w="613" w:type="dxa"/>
            <w:tcBorders>
              <w:top w:val="single" w:sz="4" w:space="0" w:color="auto"/>
              <w:bottom w:val="single" w:sz="4" w:space="0" w:color="auto"/>
            </w:tcBorders>
          </w:tcPr>
          <w:p w14:paraId="5D9B44E5"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6.</w:t>
            </w:r>
          </w:p>
        </w:tc>
        <w:tc>
          <w:tcPr>
            <w:tcW w:w="2594" w:type="dxa"/>
            <w:tcBorders>
              <w:top w:val="single" w:sz="4" w:space="0" w:color="auto"/>
              <w:bottom w:val="single" w:sz="4" w:space="0" w:color="auto"/>
            </w:tcBorders>
          </w:tcPr>
          <w:p w14:paraId="28AEE5C7"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Spadki poprzeczne</w:t>
            </w:r>
          </w:p>
        </w:tc>
        <w:tc>
          <w:tcPr>
            <w:tcW w:w="2716" w:type="dxa"/>
            <w:tcBorders>
              <w:top w:val="single" w:sz="4" w:space="0" w:color="auto"/>
              <w:bottom w:val="single" w:sz="4" w:space="0" w:color="auto"/>
            </w:tcBorders>
          </w:tcPr>
          <w:p w14:paraId="58B1BBF0"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Profilografem lub </w:t>
            </w:r>
          </w:p>
          <w:p w14:paraId="3583CC51"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- 2 metrową łatą i pochyłomierzem</w:t>
            </w:r>
          </w:p>
        </w:tc>
        <w:tc>
          <w:tcPr>
            <w:tcW w:w="3031" w:type="dxa"/>
            <w:tcBorders>
              <w:top w:val="single" w:sz="4" w:space="0" w:color="auto"/>
              <w:bottom w:val="single" w:sz="4" w:space="0" w:color="auto"/>
            </w:tcBorders>
          </w:tcPr>
          <w:p w14:paraId="1C420902" w14:textId="77777777" w:rsidR="00C618FC" w:rsidRPr="008C1676" w:rsidRDefault="00C618FC" w:rsidP="00195848">
            <w:pPr>
              <w:spacing w:before="0" w:after="120" w:line="276" w:lineRule="auto"/>
              <w:contextualSpacing/>
              <w:rPr>
                <w:rFonts w:ascii="Arial Narrow" w:hAnsi="Arial Narrow"/>
                <w:sz w:val="20"/>
              </w:rPr>
            </w:pPr>
            <w:proofErr w:type="gramStart"/>
            <w:r w:rsidRPr="008C1676">
              <w:rPr>
                <w:rFonts w:ascii="Arial Narrow" w:hAnsi="Arial Narrow"/>
                <w:sz w:val="20"/>
              </w:rPr>
              <w:t>co</w:t>
            </w:r>
            <w:proofErr w:type="gramEnd"/>
            <w:r w:rsidRPr="008C1676">
              <w:rPr>
                <w:rFonts w:ascii="Arial Narrow" w:hAnsi="Arial Narrow"/>
                <w:sz w:val="20"/>
              </w:rPr>
              <w:t xml:space="preserve"> 10m</w:t>
            </w:r>
          </w:p>
          <w:p w14:paraId="2C605371"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50 razy na 1 km dodatkowe pomiary w punktach głównych łuków poziomych</w:t>
            </w:r>
          </w:p>
        </w:tc>
      </w:tr>
      <w:tr w:rsidR="00C618FC" w:rsidRPr="008C1676" w14:paraId="76DEA7AB" w14:textId="77777777" w:rsidTr="00F65A09">
        <w:trPr>
          <w:cantSplit/>
        </w:trPr>
        <w:tc>
          <w:tcPr>
            <w:tcW w:w="613" w:type="dxa"/>
            <w:tcBorders>
              <w:top w:val="single" w:sz="4" w:space="0" w:color="auto"/>
              <w:bottom w:val="single" w:sz="4" w:space="0" w:color="auto"/>
            </w:tcBorders>
          </w:tcPr>
          <w:p w14:paraId="3E90DDEE"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7.</w:t>
            </w:r>
          </w:p>
        </w:tc>
        <w:tc>
          <w:tcPr>
            <w:tcW w:w="2594" w:type="dxa"/>
            <w:tcBorders>
              <w:top w:val="single" w:sz="4" w:space="0" w:color="auto"/>
              <w:bottom w:val="single" w:sz="4" w:space="0" w:color="auto"/>
            </w:tcBorders>
          </w:tcPr>
          <w:p w14:paraId="569EBC24"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Szerokość warstwy</w:t>
            </w:r>
          </w:p>
        </w:tc>
        <w:tc>
          <w:tcPr>
            <w:tcW w:w="2716" w:type="dxa"/>
            <w:tcBorders>
              <w:top w:val="single" w:sz="4" w:space="0" w:color="auto"/>
              <w:bottom w:val="single" w:sz="4" w:space="0" w:color="auto"/>
            </w:tcBorders>
          </w:tcPr>
          <w:p w14:paraId="22A49243"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Taśmą mierniczą</w:t>
            </w:r>
          </w:p>
        </w:tc>
        <w:tc>
          <w:tcPr>
            <w:tcW w:w="3031" w:type="dxa"/>
            <w:tcBorders>
              <w:top w:val="single" w:sz="4" w:space="0" w:color="auto"/>
              <w:bottom w:val="single" w:sz="4" w:space="0" w:color="auto"/>
            </w:tcBorders>
          </w:tcPr>
          <w:p w14:paraId="1E8BDE5F"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 pomiar co 50 m, na łukach poziomych w </w:t>
            </w:r>
            <w:proofErr w:type="gramStart"/>
            <w:r w:rsidRPr="008C1676">
              <w:rPr>
                <w:rFonts w:ascii="Arial Narrow" w:hAnsi="Arial Narrow"/>
                <w:sz w:val="20"/>
              </w:rPr>
              <w:t>punktach  charakterystycznych</w:t>
            </w:r>
            <w:proofErr w:type="gramEnd"/>
          </w:p>
        </w:tc>
      </w:tr>
      <w:tr w:rsidR="00C618FC" w:rsidRPr="008C1676" w14:paraId="2FFA4D4B" w14:textId="77777777" w:rsidTr="00F65A09">
        <w:trPr>
          <w:cantSplit/>
        </w:trPr>
        <w:tc>
          <w:tcPr>
            <w:tcW w:w="613" w:type="dxa"/>
            <w:tcBorders>
              <w:top w:val="single" w:sz="4" w:space="0" w:color="auto"/>
              <w:bottom w:val="single" w:sz="4" w:space="0" w:color="auto"/>
            </w:tcBorders>
          </w:tcPr>
          <w:p w14:paraId="56D33E0F"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8.</w:t>
            </w:r>
          </w:p>
        </w:tc>
        <w:tc>
          <w:tcPr>
            <w:tcW w:w="2594" w:type="dxa"/>
            <w:tcBorders>
              <w:top w:val="single" w:sz="4" w:space="0" w:color="auto"/>
              <w:bottom w:val="single" w:sz="4" w:space="0" w:color="auto"/>
            </w:tcBorders>
          </w:tcPr>
          <w:p w14:paraId="0100B7DE"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Odchylenie od projektowanej osi drogi</w:t>
            </w:r>
          </w:p>
        </w:tc>
        <w:tc>
          <w:tcPr>
            <w:tcW w:w="2716" w:type="dxa"/>
            <w:tcBorders>
              <w:top w:val="single" w:sz="4" w:space="0" w:color="auto"/>
              <w:bottom w:val="single" w:sz="4" w:space="0" w:color="auto"/>
            </w:tcBorders>
          </w:tcPr>
          <w:p w14:paraId="139A8124"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Rzędne wysokościowe</w:t>
            </w:r>
          </w:p>
          <w:p w14:paraId="2958EC1E"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Pomiary sytuacyjne </w:t>
            </w:r>
          </w:p>
        </w:tc>
        <w:tc>
          <w:tcPr>
            <w:tcW w:w="3031" w:type="dxa"/>
            <w:tcBorders>
              <w:top w:val="single" w:sz="4" w:space="0" w:color="auto"/>
              <w:bottom w:val="single" w:sz="4" w:space="0" w:color="auto"/>
            </w:tcBorders>
          </w:tcPr>
          <w:p w14:paraId="5366F60E"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 pomiar rzędnych niwelacji podłużnej i poprzecznej oraz usytuowania osi, na łukach poziomych i </w:t>
            </w:r>
            <w:proofErr w:type="gramStart"/>
            <w:r w:rsidRPr="008C1676">
              <w:rPr>
                <w:rFonts w:ascii="Arial Narrow" w:hAnsi="Arial Narrow"/>
                <w:sz w:val="20"/>
              </w:rPr>
              <w:t>pionowych  w</w:t>
            </w:r>
            <w:proofErr w:type="gramEnd"/>
            <w:r w:rsidRPr="008C1676">
              <w:rPr>
                <w:rFonts w:ascii="Arial Narrow" w:hAnsi="Arial Narrow"/>
                <w:sz w:val="20"/>
              </w:rPr>
              <w:t> punktach  charakterystycznych</w:t>
            </w:r>
          </w:p>
        </w:tc>
      </w:tr>
    </w:tbl>
    <w:p w14:paraId="3073FC15" w14:textId="77777777" w:rsidR="00C618FC" w:rsidRPr="008C1676" w:rsidRDefault="00C618FC" w:rsidP="00195848">
      <w:pPr>
        <w:spacing w:after="120" w:line="276" w:lineRule="auto"/>
        <w:contextualSpacing/>
        <w:jc w:val="both"/>
        <w:rPr>
          <w:rFonts w:ascii="Arial Narrow" w:hAnsi="Arial Narrow"/>
          <w:sz w:val="20"/>
        </w:rPr>
      </w:pPr>
    </w:p>
    <w:p w14:paraId="6C9A7031" w14:textId="77777777"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33" w:name="_Toc7174885"/>
      <w:r w:rsidRPr="0047091E">
        <w:rPr>
          <w:rFonts w:ascii="Arial Narrow" w:hAnsi="Arial Narrow" w:cs="Arial"/>
          <w:b/>
          <w:spacing w:val="-3"/>
          <w:sz w:val="20"/>
        </w:rPr>
        <w:t>Badania i pomiary kontrolne</w:t>
      </w:r>
      <w:bookmarkEnd w:id="33"/>
    </w:p>
    <w:p w14:paraId="7BCEFB5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Badania i pomiary kontrolne są zlecane przez Inżyniera/Inspektora Nadzoru, a których celem jest sprawdzenie, czy jakość zastosowanych materiałów i wyrobów budowlanych (mieszanek mineralno-asfaltowych i ich składników, lepiszczy i materiałów do uszczelnień itp.) oraz gotowej warstwy (wbudowane warstwy asfaltowe, połączenia itp.) spełniają wymagania określone w kontrakcie.  </w:t>
      </w:r>
    </w:p>
    <w:p w14:paraId="4E8D160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Pobieraniem próbek, wykonaniem badań i pomiarów na miejscu budowy zajmuje się Laboratorium Zamawiającego/Inżynier/Inspektor Nadzoru przy udziale lub po poinformowaniu przedstawicieli Wykonawcy. Zamawiający decyduje o wyborze Laboratorium Zamawiającego.</w:t>
      </w:r>
    </w:p>
    <w:p w14:paraId="15936AF5" w14:textId="77777777" w:rsidR="00C618FC" w:rsidRPr="00B066C8"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34" w:name="_Toc7174886"/>
      <w:r w:rsidRPr="00B066C8">
        <w:rPr>
          <w:rFonts w:ascii="Arial Narrow" w:hAnsi="Arial Narrow" w:cs="Arial"/>
          <w:b/>
          <w:spacing w:val="-3"/>
          <w:sz w:val="20"/>
        </w:rPr>
        <w:t>Badania i pomiary kontrolne dodatkowe</w:t>
      </w:r>
      <w:bookmarkEnd w:id="34"/>
    </w:p>
    <w:p w14:paraId="537AED0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w:t>
      </w:r>
    </w:p>
    <w:p w14:paraId="2DE31B7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w:t>
      </w:r>
    </w:p>
    <w:p w14:paraId="7CA0EDAE" w14:textId="77777777"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35" w:name="_Toc7174887"/>
      <w:r w:rsidRPr="0047091E">
        <w:rPr>
          <w:rFonts w:ascii="Arial Narrow" w:hAnsi="Arial Narrow" w:cs="Arial"/>
          <w:b/>
          <w:spacing w:val="-3"/>
          <w:sz w:val="20"/>
        </w:rPr>
        <w:t>Badania i pomiary arbitrażowe</w:t>
      </w:r>
      <w:bookmarkEnd w:id="35"/>
    </w:p>
    <w:p w14:paraId="44CB236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i pomiary arbitrażowe są powtórzeniem badań lub pomiarów kontrolnych i/lub kontrolnych dodatkowych, co do których istnieją uzasadnione wątpliwości ze strony Inżyniera/Inspektora Nadzoru, Zamawiającego lub Wykonawcy (np. na podstawie własnych badań).</w:t>
      </w:r>
    </w:p>
    <w:p w14:paraId="401ABFC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i pomiary arbitrażowe wykonuje się na wniosek strony kontraktu. Badania i pomiary arbitrażowe wykonuje bezstronne, akredytowane laboratorium (w tym inne laboratorium GDDKiA), które nie wykonywało badań lub pomiarów kontrolnych, przy udziale lub po poinformowaniu przedstawicieli stron.</w:t>
      </w:r>
    </w:p>
    <w:p w14:paraId="5D3BEB1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14:paraId="5EB6BB3A" w14:textId="77777777" w:rsidR="00C618FC" w:rsidRPr="00B066C8"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36" w:name="_Toc7174888"/>
      <w:r w:rsidRPr="00B066C8">
        <w:rPr>
          <w:rFonts w:ascii="Arial Narrow" w:hAnsi="Arial Narrow" w:cs="Arial"/>
          <w:b/>
          <w:spacing w:val="-3"/>
          <w:sz w:val="20"/>
        </w:rPr>
        <w:t>Badania i pomiary przed przystąpieniem do robót</w:t>
      </w:r>
      <w:bookmarkEnd w:id="36"/>
    </w:p>
    <w:p w14:paraId="2339932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Przed przystąpieniem do robót Wykonawca powinien przedstawić Inżynierowi/Inspektorowi Nadzoru do akceptacji źródła poboru kruszyw oraz wszystkich dodatkowych materiałów, dołączając wszystkie dokumenty potwierdzające jakość materiałów składowych.</w:t>
      </w:r>
    </w:p>
    <w:p w14:paraId="72CF65BB" w14:textId="77777777" w:rsidR="00C618FC" w:rsidRPr="0047091E"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37" w:name="_Toc7174889"/>
      <w:r w:rsidRPr="0047091E">
        <w:rPr>
          <w:rFonts w:ascii="Arial Narrow" w:hAnsi="Arial Narrow" w:cs="Arial"/>
          <w:b/>
          <w:spacing w:val="-3"/>
          <w:sz w:val="20"/>
        </w:rPr>
        <w:t>Badania w czasie robót</w:t>
      </w:r>
      <w:bookmarkEnd w:id="37"/>
    </w:p>
    <w:p w14:paraId="197EAEF9" w14:textId="77777777" w:rsidR="00C618FC" w:rsidRPr="005A514B"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5A514B">
        <w:rPr>
          <w:rFonts w:ascii="Arial Narrow" w:hAnsi="Arial Narrow" w:cs="Arial"/>
          <w:b/>
          <w:spacing w:val="-3"/>
          <w:sz w:val="20"/>
        </w:rPr>
        <w:t>Zawartość lepiszcza rozpuszczalnego</w:t>
      </w:r>
    </w:p>
    <w:p w14:paraId="2C0B39A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Badanie polega na wykonaniu ekstrakcji lepiszcza, zgodnie PN-EN 12697-1, z próbki pobranej z mieszanki mineralno-asfaltowej. </w:t>
      </w:r>
    </w:p>
    <w:p w14:paraId="45AED80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Jakości wbudowanej mieszanki mineralno-asfaltowej należy ocenić na podstawie:</w:t>
      </w:r>
    </w:p>
    <w:p w14:paraId="5FA1D4F6"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wielkości</w:t>
      </w:r>
      <w:proofErr w:type="gramEnd"/>
      <w:r w:rsidRPr="008C1676">
        <w:rPr>
          <w:rFonts w:ascii="Arial Narrow" w:hAnsi="Arial Narrow"/>
          <w:sz w:val="20"/>
        </w:rPr>
        <w:t xml:space="preserve"> odchyłki obliczonej dla wartości średniej (średnia arytmetyczna wszystkich wyników z całej drogi dla danego typu MMA i danej warstwy asfaltowej) z dokładnością do 0,01 %,</w:t>
      </w:r>
    </w:p>
    <w:p w14:paraId="5E73D475"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wielkości</w:t>
      </w:r>
      <w:proofErr w:type="gramEnd"/>
      <w:r w:rsidRPr="008C1676">
        <w:rPr>
          <w:rFonts w:ascii="Arial Narrow" w:hAnsi="Arial Narrow"/>
          <w:sz w:val="20"/>
        </w:rPr>
        <w:t xml:space="preserve"> odchyłki obliczonej dla pojedynczego wyniku (próbki) z dokładnością do 0,1 %.</w:t>
      </w:r>
    </w:p>
    <w:p w14:paraId="1CAA665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
          <w:sz w:val="20"/>
        </w:rPr>
        <w:t>Wyżej wymienione kryteria należy stosować jednocześnie</w:t>
      </w:r>
      <w:r w:rsidRPr="008C1676">
        <w:rPr>
          <w:rFonts w:ascii="Arial Narrow" w:hAnsi="Arial Narrow"/>
          <w:sz w:val="20"/>
        </w:rPr>
        <w:t xml:space="preserve"> (oba podlegają ocenie jakości MMA).</w:t>
      </w:r>
    </w:p>
    <w:p w14:paraId="50250FA4" w14:textId="77777777" w:rsidR="00C618FC" w:rsidRPr="008C1676" w:rsidRDefault="00C618FC" w:rsidP="00195848">
      <w:pPr>
        <w:spacing w:after="120" w:line="276" w:lineRule="auto"/>
        <w:contextualSpacing/>
        <w:jc w:val="both"/>
        <w:rPr>
          <w:rFonts w:ascii="Arial Narrow" w:hAnsi="Arial Narrow" w:cs="Arial"/>
          <w:bCs/>
          <w:i/>
          <w:iCs/>
          <w:sz w:val="20"/>
        </w:rPr>
      </w:pPr>
      <w:r w:rsidRPr="008C1676">
        <w:rPr>
          <w:rFonts w:ascii="Arial Narrow" w:hAnsi="Arial Narrow" w:cs="Arial"/>
          <w:bCs/>
          <w:i/>
          <w:iCs/>
          <w:sz w:val="20"/>
        </w:rPr>
        <w:t>Odchyłka jest to różnica wartości bezwzględnej pomiędzy procentową zawartością lepiszcza rozpuszczalnego uzyskaną z badań laboratoryjnych a procentową zawartością lepiszcza rozpuszczalnego podaną w Badaniu Typu (%).</w:t>
      </w:r>
    </w:p>
    <w:p w14:paraId="38D5DFF8"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Tabela 8. Dopuszczalne odchyłki do odbioru dla </w:t>
      </w:r>
      <w:r w:rsidRPr="008C1676">
        <w:rPr>
          <w:rFonts w:ascii="Arial Narrow" w:hAnsi="Arial Narrow" w:cs="Arial"/>
          <w:bCs/>
          <w:iCs/>
          <w:sz w:val="20"/>
          <w:u w:val="single"/>
        </w:rPr>
        <w:t>wartości średniej</w:t>
      </w:r>
      <w:r w:rsidRPr="008C1676">
        <w:rPr>
          <w:rFonts w:ascii="Arial Narrow" w:hAnsi="Arial Narrow" w:cs="Arial"/>
          <w:bCs/>
          <w:iCs/>
          <w:sz w:val="20"/>
        </w:rPr>
        <w:t xml:space="preserve"> policzonej z dokładnością do 0,01 %</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8"/>
        <w:gridCol w:w="2551"/>
        <w:gridCol w:w="2552"/>
      </w:tblGrid>
      <w:tr w:rsidR="00C618FC" w:rsidRPr="008C1676" w14:paraId="7215548C" w14:textId="77777777" w:rsidTr="00F65A09">
        <w:trPr>
          <w:trHeight w:val="340"/>
          <w:jc w:val="center"/>
        </w:trPr>
        <w:tc>
          <w:tcPr>
            <w:tcW w:w="3828" w:type="dxa"/>
            <w:vMerge w:val="restart"/>
            <w:vAlign w:val="center"/>
          </w:tcPr>
          <w:p w14:paraId="7FFDFB51"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Oceniany parametr</w:t>
            </w:r>
          </w:p>
        </w:tc>
        <w:tc>
          <w:tcPr>
            <w:tcW w:w="5103" w:type="dxa"/>
            <w:gridSpan w:val="2"/>
            <w:vAlign w:val="center"/>
          </w:tcPr>
          <w:p w14:paraId="4D9F448B"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Wielkość odchyłki dla wartości średniej ; %</w:t>
            </w:r>
          </w:p>
        </w:tc>
      </w:tr>
      <w:tr w:rsidR="00C618FC" w:rsidRPr="008C1676" w14:paraId="7B7971B5" w14:textId="77777777" w:rsidTr="00F65A09">
        <w:trPr>
          <w:trHeight w:val="340"/>
          <w:jc w:val="center"/>
        </w:trPr>
        <w:tc>
          <w:tcPr>
            <w:tcW w:w="3828" w:type="dxa"/>
            <w:vMerge/>
            <w:vAlign w:val="center"/>
          </w:tcPr>
          <w:p w14:paraId="375966B6"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5103" w:type="dxa"/>
            <w:gridSpan w:val="2"/>
            <w:vAlign w:val="center"/>
          </w:tcPr>
          <w:p w14:paraId="7BC624A9"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AC</w:t>
            </w:r>
          </w:p>
        </w:tc>
      </w:tr>
      <w:tr w:rsidR="00C618FC" w:rsidRPr="008C1676" w14:paraId="5273EE97" w14:textId="77777777" w:rsidTr="00F65A09">
        <w:trPr>
          <w:trHeight w:val="340"/>
          <w:jc w:val="center"/>
        </w:trPr>
        <w:tc>
          <w:tcPr>
            <w:tcW w:w="3828" w:type="dxa"/>
            <w:vMerge/>
            <w:vAlign w:val="center"/>
          </w:tcPr>
          <w:p w14:paraId="7D0C38F1"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2551" w:type="dxa"/>
            <w:vAlign w:val="center"/>
          </w:tcPr>
          <w:p w14:paraId="58F1700F"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lang w:val="nb-NO"/>
              </w:rPr>
              <w:t>KR3÷KR7</w:t>
            </w:r>
          </w:p>
        </w:tc>
        <w:tc>
          <w:tcPr>
            <w:tcW w:w="2552" w:type="dxa"/>
            <w:vAlign w:val="center"/>
          </w:tcPr>
          <w:p w14:paraId="4164C8B0"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KR1÷KR2</w:t>
            </w:r>
          </w:p>
        </w:tc>
      </w:tr>
      <w:tr w:rsidR="00C618FC" w:rsidRPr="008C1676" w14:paraId="42968F43" w14:textId="77777777" w:rsidTr="00F65A09">
        <w:trPr>
          <w:trHeight w:val="340"/>
          <w:jc w:val="center"/>
        </w:trPr>
        <w:tc>
          <w:tcPr>
            <w:tcW w:w="3828" w:type="dxa"/>
            <w:vAlign w:val="center"/>
          </w:tcPr>
          <w:p w14:paraId="4494EADA"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lepiszcza rozpuszczalnego S – niedomiar</w:t>
            </w:r>
          </w:p>
        </w:tc>
        <w:tc>
          <w:tcPr>
            <w:tcW w:w="2551" w:type="dxa"/>
            <w:vAlign w:val="center"/>
          </w:tcPr>
          <w:p w14:paraId="2002786D"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0,15 </w:t>
            </w:r>
          </w:p>
        </w:tc>
        <w:tc>
          <w:tcPr>
            <w:tcW w:w="2552" w:type="dxa"/>
            <w:vAlign w:val="center"/>
          </w:tcPr>
          <w:p w14:paraId="19D2AF2A"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0,20 </w:t>
            </w:r>
          </w:p>
        </w:tc>
      </w:tr>
      <w:tr w:rsidR="00C618FC" w:rsidRPr="008C1676" w14:paraId="6CA82A14" w14:textId="77777777" w:rsidTr="00F65A09">
        <w:trPr>
          <w:trHeight w:val="340"/>
          <w:jc w:val="center"/>
        </w:trPr>
        <w:tc>
          <w:tcPr>
            <w:tcW w:w="3828" w:type="dxa"/>
            <w:vAlign w:val="center"/>
          </w:tcPr>
          <w:p w14:paraId="2502CF3D"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lepiszcza rozpuszczalnego S – nadmiar</w:t>
            </w:r>
          </w:p>
        </w:tc>
        <w:tc>
          <w:tcPr>
            <w:tcW w:w="2551" w:type="dxa"/>
            <w:vAlign w:val="center"/>
          </w:tcPr>
          <w:p w14:paraId="77D51F1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0,20 </w:t>
            </w:r>
          </w:p>
        </w:tc>
        <w:tc>
          <w:tcPr>
            <w:tcW w:w="2552" w:type="dxa"/>
            <w:vAlign w:val="center"/>
          </w:tcPr>
          <w:p w14:paraId="46169D95"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0,20 </w:t>
            </w:r>
          </w:p>
        </w:tc>
      </w:tr>
    </w:tbl>
    <w:p w14:paraId="0A633003" w14:textId="77777777" w:rsidR="00C618FC" w:rsidRPr="008C1676" w:rsidRDefault="00C618FC" w:rsidP="00195848">
      <w:pPr>
        <w:spacing w:after="120" w:line="276" w:lineRule="auto"/>
        <w:contextualSpacing/>
        <w:jc w:val="both"/>
        <w:rPr>
          <w:rFonts w:ascii="Arial Narrow" w:hAnsi="Arial Narrow" w:cs="Arial"/>
          <w:bCs/>
          <w:iCs/>
          <w:sz w:val="20"/>
        </w:rPr>
      </w:pPr>
    </w:p>
    <w:p w14:paraId="1A35A88D"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Tabela 9. Dopuszczalne odchyłki do odbioru </w:t>
      </w:r>
      <w:r w:rsidRPr="008C1676">
        <w:rPr>
          <w:rFonts w:ascii="Arial Narrow" w:hAnsi="Arial Narrow" w:cs="Arial"/>
          <w:bCs/>
          <w:iCs/>
          <w:sz w:val="20"/>
          <w:u w:val="single"/>
        </w:rPr>
        <w:t>dla pojedynczego</w:t>
      </w:r>
      <w:r w:rsidRPr="008C1676">
        <w:rPr>
          <w:rFonts w:ascii="Arial Narrow" w:hAnsi="Arial Narrow" w:cs="Arial"/>
          <w:bCs/>
          <w:iCs/>
          <w:sz w:val="20"/>
        </w:rPr>
        <w:t xml:space="preserve"> wyniku określonego z dokładnością do 0,1 %</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8"/>
        <w:gridCol w:w="5103"/>
      </w:tblGrid>
      <w:tr w:rsidR="00C618FC" w:rsidRPr="008C1676" w14:paraId="33E8A519" w14:textId="77777777" w:rsidTr="00F65A09">
        <w:trPr>
          <w:trHeight w:val="340"/>
          <w:jc w:val="center"/>
        </w:trPr>
        <w:tc>
          <w:tcPr>
            <w:tcW w:w="3828" w:type="dxa"/>
            <w:vMerge w:val="restart"/>
            <w:vAlign w:val="center"/>
          </w:tcPr>
          <w:p w14:paraId="178FEB50"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Oceniany parametr</w:t>
            </w:r>
          </w:p>
        </w:tc>
        <w:tc>
          <w:tcPr>
            <w:tcW w:w="5103" w:type="dxa"/>
            <w:vAlign w:val="center"/>
          </w:tcPr>
          <w:p w14:paraId="0743177C"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Wielkość odchyłki dla pojedynczego wyniku ; %</w:t>
            </w:r>
          </w:p>
        </w:tc>
      </w:tr>
      <w:tr w:rsidR="00C618FC" w:rsidRPr="008C1676" w14:paraId="6E2DB19F" w14:textId="77777777" w:rsidTr="00F65A09">
        <w:trPr>
          <w:trHeight w:val="340"/>
          <w:jc w:val="center"/>
        </w:trPr>
        <w:tc>
          <w:tcPr>
            <w:tcW w:w="3828" w:type="dxa"/>
            <w:vMerge/>
            <w:vAlign w:val="center"/>
          </w:tcPr>
          <w:p w14:paraId="7F127AA2"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5103" w:type="dxa"/>
            <w:vAlign w:val="center"/>
          </w:tcPr>
          <w:p w14:paraId="02F78ECB"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AC </w:t>
            </w:r>
          </w:p>
        </w:tc>
      </w:tr>
      <w:tr w:rsidR="00C618FC" w:rsidRPr="008C1676" w14:paraId="21C79C27" w14:textId="77777777" w:rsidTr="00F65A09">
        <w:trPr>
          <w:trHeight w:val="340"/>
          <w:jc w:val="center"/>
        </w:trPr>
        <w:tc>
          <w:tcPr>
            <w:tcW w:w="3828" w:type="dxa"/>
            <w:vMerge/>
            <w:vAlign w:val="center"/>
          </w:tcPr>
          <w:p w14:paraId="6A042396"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5103" w:type="dxa"/>
            <w:vAlign w:val="center"/>
          </w:tcPr>
          <w:p w14:paraId="3BD627F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lang w:val="nb-NO"/>
              </w:rPr>
              <w:t>KR1÷KR7</w:t>
            </w:r>
          </w:p>
        </w:tc>
      </w:tr>
      <w:tr w:rsidR="00C618FC" w:rsidRPr="008C1676" w14:paraId="09C4210E" w14:textId="77777777" w:rsidTr="00F65A09">
        <w:trPr>
          <w:trHeight w:val="340"/>
          <w:jc w:val="center"/>
        </w:trPr>
        <w:tc>
          <w:tcPr>
            <w:tcW w:w="3828" w:type="dxa"/>
            <w:vAlign w:val="center"/>
          </w:tcPr>
          <w:p w14:paraId="01BE35D9"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lepiszcza rozpuszczalnego S - niedomiar</w:t>
            </w:r>
          </w:p>
        </w:tc>
        <w:tc>
          <w:tcPr>
            <w:tcW w:w="5103" w:type="dxa"/>
            <w:vAlign w:val="center"/>
          </w:tcPr>
          <w:p w14:paraId="792489B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0,3</w:t>
            </w:r>
          </w:p>
        </w:tc>
      </w:tr>
      <w:tr w:rsidR="00C618FC" w:rsidRPr="008C1676" w14:paraId="57535B70" w14:textId="77777777" w:rsidTr="00F65A09">
        <w:trPr>
          <w:trHeight w:val="340"/>
          <w:jc w:val="center"/>
        </w:trPr>
        <w:tc>
          <w:tcPr>
            <w:tcW w:w="3828" w:type="dxa"/>
            <w:vAlign w:val="center"/>
          </w:tcPr>
          <w:p w14:paraId="4434CBF6"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lepiszcza rozpuszczalnego S - nadmiar</w:t>
            </w:r>
          </w:p>
        </w:tc>
        <w:tc>
          <w:tcPr>
            <w:tcW w:w="5103" w:type="dxa"/>
            <w:vAlign w:val="center"/>
          </w:tcPr>
          <w:p w14:paraId="388166D9"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0,3</w:t>
            </w:r>
          </w:p>
        </w:tc>
      </w:tr>
    </w:tbl>
    <w:p w14:paraId="33E7B1E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W przypadku przekroczenia wielkości dopuszczalnych odchyłek dla wartości </w:t>
      </w:r>
      <w:proofErr w:type="gramStart"/>
      <w:r w:rsidRPr="008C1676">
        <w:rPr>
          <w:rFonts w:ascii="Arial Narrow" w:hAnsi="Arial Narrow" w:cs="Arial"/>
          <w:bCs/>
          <w:iCs/>
          <w:sz w:val="20"/>
        </w:rPr>
        <w:t>średniej  i</w:t>
      </w:r>
      <w:proofErr w:type="gramEnd"/>
      <w:r w:rsidRPr="008C1676">
        <w:rPr>
          <w:rFonts w:ascii="Arial Narrow" w:hAnsi="Arial Narrow" w:cs="Arial"/>
          <w:bCs/>
          <w:iCs/>
          <w:sz w:val="20"/>
        </w:rPr>
        <w:t xml:space="preserve"> dla pojedynczego wyniku w zakresie zawartości lepiszcza rozpuszczalnego należy postępować zgodnie z Instrukcją DP-T14 </w:t>
      </w:r>
      <w:r w:rsidRPr="008C1676">
        <w:rPr>
          <w:rFonts w:ascii="Arial Narrow" w:hAnsi="Arial Narrow" w:cs="Arial"/>
          <w:bCs/>
          <w:i/>
          <w:iCs/>
          <w:sz w:val="20"/>
        </w:rPr>
        <w:t>Ocena jakości na drogach krajowych. Część I-Roboty drogowe. 2017</w:t>
      </w:r>
      <w:r w:rsidRPr="008C1676">
        <w:rPr>
          <w:rFonts w:ascii="Arial Narrow" w:hAnsi="Arial Narrow" w:cs="Arial"/>
          <w:bCs/>
          <w:iCs/>
          <w:sz w:val="20"/>
        </w:rPr>
        <w:t>.</w:t>
      </w:r>
    </w:p>
    <w:p w14:paraId="5AA0B911" w14:textId="77777777" w:rsidR="00C618FC" w:rsidRPr="005A514B"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5A514B">
        <w:rPr>
          <w:rFonts w:ascii="Arial Narrow" w:hAnsi="Arial Narrow" w:cs="Arial"/>
          <w:b/>
          <w:spacing w:val="-3"/>
          <w:sz w:val="20"/>
        </w:rPr>
        <w:t>Uziarnienie mieszanki mineralnej</w:t>
      </w:r>
    </w:p>
    <w:p w14:paraId="62E8AC5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 wykonaniu ekstrakcji lepiszcza należy przeprowadzić kontrolę uziarnienia mieszanki kruszywa mineralnego wg PN-EN 12697-2. </w:t>
      </w:r>
    </w:p>
    <w:p w14:paraId="1327BC4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Jakości mieszanki mineralnej należy ocenić na podstawie:</w:t>
      </w:r>
    </w:p>
    <w:p w14:paraId="766DC3C1" w14:textId="77777777" w:rsidR="00C618FC" w:rsidRPr="008454F1" w:rsidRDefault="00C618FC" w:rsidP="00195848">
      <w:pPr>
        <w:pStyle w:val="Akapitzlist"/>
        <w:numPr>
          <w:ilvl w:val="0"/>
          <w:numId w:val="48"/>
        </w:numPr>
        <w:spacing w:after="120" w:line="276" w:lineRule="auto"/>
        <w:jc w:val="both"/>
        <w:rPr>
          <w:rFonts w:ascii="Arial Narrow" w:hAnsi="Arial Narrow"/>
          <w:sz w:val="20"/>
        </w:rPr>
      </w:pPr>
      <w:proofErr w:type="gramStart"/>
      <w:r w:rsidRPr="008454F1">
        <w:rPr>
          <w:rFonts w:ascii="Arial Narrow" w:hAnsi="Arial Narrow"/>
          <w:sz w:val="20"/>
        </w:rPr>
        <w:t>wielkości</w:t>
      </w:r>
      <w:proofErr w:type="gramEnd"/>
      <w:r w:rsidRPr="008454F1">
        <w:rPr>
          <w:rFonts w:ascii="Arial Narrow" w:hAnsi="Arial Narrow"/>
          <w:sz w:val="20"/>
        </w:rPr>
        <w:t xml:space="preserve"> odchyłki obliczonej dla wartości średniej (średnia arytmetyczna wszystkich wyników z całej drogi dla danego typu MMA i danej warstwy asfaltowej) z dokładnością do 0,1 %</w:t>
      </w:r>
    </w:p>
    <w:p w14:paraId="6BFBC184" w14:textId="77777777" w:rsidR="00C618FC" w:rsidRPr="008454F1" w:rsidRDefault="00C618FC" w:rsidP="00195848">
      <w:pPr>
        <w:pStyle w:val="Akapitzlist"/>
        <w:numPr>
          <w:ilvl w:val="0"/>
          <w:numId w:val="48"/>
        </w:numPr>
        <w:spacing w:after="120" w:line="276" w:lineRule="auto"/>
        <w:jc w:val="both"/>
        <w:rPr>
          <w:rFonts w:ascii="Arial Narrow" w:hAnsi="Arial Narrow"/>
          <w:sz w:val="20"/>
        </w:rPr>
      </w:pPr>
      <w:proofErr w:type="gramStart"/>
      <w:r w:rsidRPr="008454F1">
        <w:rPr>
          <w:rFonts w:ascii="Arial Narrow" w:hAnsi="Arial Narrow"/>
          <w:sz w:val="20"/>
        </w:rPr>
        <w:t>wielkości</w:t>
      </w:r>
      <w:proofErr w:type="gramEnd"/>
      <w:r w:rsidRPr="008454F1">
        <w:rPr>
          <w:rFonts w:ascii="Arial Narrow" w:hAnsi="Arial Narrow"/>
          <w:sz w:val="20"/>
        </w:rPr>
        <w:t xml:space="preserve"> odchyłki obliczonej dla pojedynczego wyniku (próbki) z dokładnością do 0,1 % dla sita 0,063mm i z dokładnością do 1 % dla pozostałych sit.</w:t>
      </w:r>
    </w:p>
    <w:p w14:paraId="343BCF4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
          <w:sz w:val="20"/>
        </w:rPr>
        <w:t>Wyżej wymienione kryteria należy stosować jednocześnie</w:t>
      </w:r>
      <w:r w:rsidRPr="008C1676">
        <w:rPr>
          <w:rFonts w:ascii="Arial Narrow" w:hAnsi="Arial Narrow"/>
          <w:sz w:val="20"/>
        </w:rPr>
        <w:t xml:space="preserve"> (oba podlegają ocenie jakości MMA).</w:t>
      </w:r>
    </w:p>
    <w:p w14:paraId="758BA70A" w14:textId="77777777" w:rsidR="00C618FC" w:rsidRPr="008C1676" w:rsidRDefault="00C618FC" w:rsidP="00195848">
      <w:pPr>
        <w:spacing w:after="120" w:line="276" w:lineRule="auto"/>
        <w:contextualSpacing/>
        <w:jc w:val="both"/>
        <w:rPr>
          <w:rFonts w:ascii="Arial Narrow" w:hAnsi="Arial Narrow" w:cs="Arial"/>
          <w:bCs/>
          <w:i/>
          <w:iCs/>
          <w:sz w:val="20"/>
        </w:rPr>
      </w:pPr>
      <w:r w:rsidRPr="008C1676">
        <w:rPr>
          <w:rFonts w:ascii="Arial Narrow" w:hAnsi="Arial Narrow" w:cs="Arial"/>
          <w:bCs/>
          <w:i/>
          <w:iCs/>
          <w:sz w:val="20"/>
        </w:rPr>
        <w:t>Odchyłka jest to różnica wartości bezwzględnej pomiędzy procentową zawartością ziaren w wyekstrahowanej mieszance mineralnej uzyskaną z badań laboratoryjnych a procentową zawartością ziaren w mieszance mineralnej podaną w Badaniu Typu (%).</w:t>
      </w:r>
    </w:p>
    <w:p w14:paraId="09941915"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Dopuszczalne odchyłki w zakresie uziarnienia podano w tabeli 10.</w:t>
      </w:r>
    </w:p>
    <w:p w14:paraId="1192E438"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Tabela 10. Dopuszczalne odchyłki w zakresie uziarnienia.</w:t>
      </w:r>
    </w:p>
    <w:tbl>
      <w:tblPr>
        <w:tblStyle w:val="Tabela-Siatka2"/>
        <w:tblW w:w="0" w:type="auto"/>
        <w:tblInd w:w="108" w:type="dxa"/>
        <w:tblLook w:val="04A0" w:firstRow="1" w:lastRow="0" w:firstColumn="1" w:lastColumn="0" w:noHBand="0" w:noVBand="1"/>
      </w:tblPr>
      <w:tblGrid>
        <w:gridCol w:w="2279"/>
        <w:gridCol w:w="2304"/>
        <w:gridCol w:w="2297"/>
        <w:gridCol w:w="2357"/>
      </w:tblGrid>
      <w:tr w:rsidR="00C618FC" w:rsidRPr="008C1676" w14:paraId="0506830A" w14:textId="77777777" w:rsidTr="00F65A09">
        <w:trPr>
          <w:trHeight w:val="770"/>
        </w:trPr>
        <w:tc>
          <w:tcPr>
            <w:tcW w:w="2363" w:type="dxa"/>
            <w:vMerge w:val="restart"/>
          </w:tcPr>
          <w:p w14:paraId="4B49E48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Przechodzi przez sito #, mm</w:t>
            </w:r>
          </w:p>
        </w:tc>
        <w:tc>
          <w:tcPr>
            <w:tcW w:w="4943" w:type="dxa"/>
            <w:gridSpan w:val="2"/>
          </w:tcPr>
          <w:p w14:paraId="6CD1D58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Odchyłki dopuszczalne dla pojedynczego wyniku, %</w:t>
            </w:r>
          </w:p>
        </w:tc>
        <w:tc>
          <w:tcPr>
            <w:tcW w:w="2472" w:type="dxa"/>
          </w:tcPr>
          <w:p w14:paraId="48F89F5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Odchyłki dopuszczalne dla wartości średniej, %</w:t>
            </w:r>
          </w:p>
        </w:tc>
      </w:tr>
      <w:tr w:rsidR="00C618FC" w:rsidRPr="008C1676" w14:paraId="5550311B" w14:textId="77777777" w:rsidTr="00F65A09">
        <w:tc>
          <w:tcPr>
            <w:tcW w:w="2363" w:type="dxa"/>
            <w:vMerge/>
          </w:tcPr>
          <w:p w14:paraId="65DDB859" w14:textId="77777777" w:rsidR="00C618FC" w:rsidRPr="008C1676" w:rsidRDefault="00C618FC" w:rsidP="00195848">
            <w:pPr>
              <w:spacing w:before="0" w:after="120" w:line="276" w:lineRule="auto"/>
              <w:contextualSpacing/>
              <w:rPr>
                <w:rFonts w:ascii="Arial Narrow" w:hAnsi="Arial Narrow" w:cs="Arial"/>
                <w:bCs/>
                <w:iCs/>
                <w:sz w:val="20"/>
              </w:rPr>
            </w:pPr>
          </w:p>
        </w:tc>
        <w:tc>
          <w:tcPr>
            <w:tcW w:w="2471" w:type="dxa"/>
          </w:tcPr>
          <w:p w14:paraId="05F6247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3-7</w:t>
            </w:r>
          </w:p>
        </w:tc>
        <w:tc>
          <w:tcPr>
            <w:tcW w:w="2472" w:type="dxa"/>
          </w:tcPr>
          <w:p w14:paraId="4EE2E0C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1-2</w:t>
            </w:r>
          </w:p>
        </w:tc>
        <w:tc>
          <w:tcPr>
            <w:tcW w:w="2472" w:type="dxa"/>
          </w:tcPr>
          <w:p w14:paraId="70D5CE1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1-7</w:t>
            </w:r>
          </w:p>
        </w:tc>
      </w:tr>
      <w:tr w:rsidR="00C618FC" w:rsidRPr="008C1676" w14:paraId="781D428F" w14:textId="77777777" w:rsidTr="00F65A09">
        <w:tc>
          <w:tcPr>
            <w:tcW w:w="2363" w:type="dxa"/>
          </w:tcPr>
          <w:p w14:paraId="0078B04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0,063</w:t>
            </w:r>
          </w:p>
        </w:tc>
        <w:tc>
          <w:tcPr>
            <w:tcW w:w="2471" w:type="dxa"/>
          </w:tcPr>
          <w:p w14:paraId="310E601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2,5</w:t>
            </w:r>
          </w:p>
        </w:tc>
        <w:tc>
          <w:tcPr>
            <w:tcW w:w="2472" w:type="dxa"/>
          </w:tcPr>
          <w:p w14:paraId="0F8A22B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3,0</w:t>
            </w:r>
          </w:p>
        </w:tc>
        <w:tc>
          <w:tcPr>
            <w:tcW w:w="2472" w:type="dxa"/>
          </w:tcPr>
          <w:p w14:paraId="41626DD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1,5</w:t>
            </w:r>
          </w:p>
        </w:tc>
      </w:tr>
      <w:tr w:rsidR="00C618FC" w:rsidRPr="008C1676" w14:paraId="078A33EA" w14:textId="77777777" w:rsidTr="00F65A09">
        <w:tc>
          <w:tcPr>
            <w:tcW w:w="2363" w:type="dxa"/>
          </w:tcPr>
          <w:p w14:paraId="158F61E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0,125</w:t>
            </w:r>
          </w:p>
        </w:tc>
        <w:tc>
          <w:tcPr>
            <w:tcW w:w="2471" w:type="dxa"/>
          </w:tcPr>
          <w:p w14:paraId="38ACDC9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4</w:t>
            </w:r>
          </w:p>
        </w:tc>
        <w:tc>
          <w:tcPr>
            <w:tcW w:w="2472" w:type="dxa"/>
          </w:tcPr>
          <w:p w14:paraId="5A96C99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5</w:t>
            </w:r>
          </w:p>
        </w:tc>
        <w:tc>
          <w:tcPr>
            <w:tcW w:w="2472" w:type="dxa"/>
          </w:tcPr>
          <w:p w14:paraId="65BFBB8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2,0</w:t>
            </w:r>
          </w:p>
        </w:tc>
      </w:tr>
      <w:tr w:rsidR="00C618FC" w:rsidRPr="008C1676" w14:paraId="00A50C44" w14:textId="77777777" w:rsidTr="00F65A09">
        <w:tc>
          <w:tcPr>
            <w:tcW w:w="2363" w:type="dxa"/>
          </w:tcPr>
          <w:p w14:paraId="5BF653E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w:t>
            </w:r>
          </w:p>
        </w:tc>
        <w:tc>
          <w:tcPr>
            <w:tcW w:w="2471" w:type="dxa"/>
          </w:tcPr>
          <w:p w14:paraId="13FC973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5</w:t>
            </w:r>
          </w:p>
        </w:tc>
        <w:tc>
          <w:tcPr>
            <w:tcW w:w="2472" w:type="dxa"/>
          </w:tcPr>
          <w:p w14:paraId="5C42B0F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6</w:t>
            </w:r>
          </w:p>
        </w:tc>
        <w:tc>
          <w:tcPr>
            <w:tcW w:w="2472" w:type="dxa"/>
          </w:tcPr>
          <w:p w14:paraId="058CABB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3,0</w:t>
            </w:r>
          </w:p>
        </w:tc>
      </w:tr>
      <w:tr w:rsidR="00C618FC" w:rsidRPr="008C1676" w14:paraId="61C58EBD" w14:textId="77777777" w:rsidTr="00F65A09">
        <w:tc>
          <w:tcPr>
            <w:tcW w:w="2363" w:type="dxa"/>
          </w:tcPr>
          <w:p w14:paraId="56D42C5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D/2 lub sito </w:t>
            </w:r>
            <w:proofErr w:type="spellStart"/>
            <w:r w:rsidRPr="008C1676">
              <w:rPr>
                <w:rFonts w:ascii="Arial Narrow" w:hAnsi="Arial Narrow" w:cs="Arial"/>
                <w:bCs/>
                <w:iCs/>
                <w:sz w:val="20"/>
              </w:rPr>
              <w:t>charakterystycze</w:t>
            </w:r>
            <w:proofErr w:type="spellEnd"/>
          </w:p>
        </w:tc>
        <w:tc>
          <w:tcPr>
            <w:tcW w:w="2471" w:type="dxa"/>
          </w:tcPr>
          <w:p w14:paraId="24B538A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6</w:t>
            </w:r>
          </w:p>
        </w:tc>
        <w:tc>
          <w:tcPr>
            <w:tcW w:w="2472" w:type="dxa"/>
          </w:tcPr>
          <w:p w14:paraId="574B556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7</w:t>
            </w:r>
          </w:p>
        </w:tc>
        <w:tc>
          <w:tcPr>
            <w:tcW w:w="2472" w:type="dxa"/>
          </w:tcPr>
          <w:p w14:paraId="001932F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4,0</w:t>
            </w:r>
          </w:p>
        </w:tc>
      </w:tr>
      <w:tr w:rsidR="00C618FC" w:rsidRPr="008C1676" w14:paraId="40B6192F" w14:textId="77777777" w:rsidTr="00F65A09">
        <w:tc>
          <w:tcPr>
            <w:tcW w:w="2363" w:type="dxa"/>
          </w:tcPr>
          <w:p w14:paraId="7301D46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D</w:t>
            </w:r>
          </w:p>
        </w:tc>
        <w:tc>
          <w:tcPr>
            <w:tcW w:w="2471" w:type="dxa"/>
          </w:tcPr>
          <w:p w14:paraId="283E88E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7</w:t>
            </w:r>
          </w:p>
        </w:tc>
        <w:tc>
          <w:tcPr>
            <w:tcW w:w="2472" w:type="dxa"/>
          </w:tcPr>
          <w:p w14:paraId="0216C7C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8</w:t>
            </w:r>
          </w:p>
        </w:tc>
        <w:tc>
          <w:tcPr>
            <w:tcW w:w="2472" w:type="dxa"/>
          </w:tcPr>
          <w:p w14:paraId="3EFB108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5,0</w:t>
            </w:r>
          </w:p>
        </w:tc>
      </w:tr>
    </w:tbl>
    <w:p w14:paraId="24F10082"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lastRenderedPageBreak/>
        <w:t>Wymagania dotycz</w:t>
      </w:r>
      <w:r w:rsidRPr="008C1676">
        <w:rPr>
          <w:rFonts w:ascii="Arial Narrow" w:eastAsia="TimesNewRoman" w:hAnsi="Arial Narrow" w:cs="Arial"/>
          <w:bCs/>
          <w:iCs/>
          <w:sz w:val="20"/>
        </w:rPr>
        <w:t>ą</w:t>
      </w:r>
      <w:r w:rsidRPr="008C1676">
        <w:rPr>
          <w:rFonts w:ascii="Arial Narrow" w:hAnsi="Arial Narrow" w:cs="Arial"/>
          <w:bCs/>
          <w:iCs/>
          <w:sz w:val="20"/>
        </w:rPr>
        <w:t>ce udziału kruszywa grubego, drobnego i wypełniacza powinny by</w:t>
      </w:r>
      <w:r w:rsidRPr="008C1676">
        <w:rPr>
          <w:rFonts w:ascii="Arial Narrow" w:eastAsia="TimesNewRoman" w:hAnsi="Arial Narrow" w:cs="Arial"/>
          <w:bCs/>
          <w:iCs/>
          <w:sz w:val="20"/>
        </w:rPr>
        <w:t xml:space="preserve">ć </w:t>
      </w:r>
      <w:r w:rsidRPr="008C1676">
        <w:rPr>
          <w:rFonts w:ascii="Arial Narrow" w:hAnsi="Arial Narrow" w:cs="Arial"/>
          <w:bCs/>
          <w:iCs/>
          <w:sz w:val="20"/>
        </w:rPr>
        <w:t>spełnione jednocze</w:t>
      </w:r>
      <w:r w:rsidRPr="008C1676">
        <w:rPr>
          <w:rFonts w:ascii="Arial Narrow" w:eastAsia="TimesNewRoman" w:hAnsi="Arial Narrow" w:cs="Arial"/>
          <w:bCs/>
          <w:iCs/>
          <w:sz w:val="20"/>
        </w:rPr>
        <w:t>ś</w:t>
      </w:r>
      <w:r w:rsidRPr="008C1676">
        <w:rPr>
          <w:rFonts w:ascii="Arial Narrow" w:hAnsi="Arial Narrow" w:cs="Arial"/>
          <w:bCs/>
          <w:iCs/>
          <w:sz w:val="20"/>
        </w:rPr>
        <w:t>nie.</w:t>
      </w:r>
    </w:p>
    <w:p w14:paraId="4CAD4C4C" w14:textId="77777777" w:rsidR="00C618FC" w:rsidRPr="008C1676" w:rsidRDefault="00C618FC" w:rsidP="00195848">
      <w:pPr>
        <w:spacing w:after="120" w:line="276" w:lineRule="auto"/>
        <w:contextualSpacing/>
        <w:jc w:val="both"/>
        <w:rPr>
          <w:rFonts w:ascii="Arial Narrow" w:hAnsi="Arial Narrow" w:cs="Arial"/>
          <w:bCs/>
          <w:i/>
          <w:iCs/>
          <w:sz w:val="20"/>
        </w:rPr>
      </w:pPr>
      <w:r w:rsidRPr="008C1676">
        <w:rPr>
          <w:rFonts w:ascii="Arial Narrow" w:hAnsi="Arial Narrow" w:cs="Arial"/>
          <w:bCs/>
          <w:iCs/>
          <w:sz w:val="20"/>
        </w:rPr>
        <w:t xml:space="preserve">W przypadku przekroczenia wielkości dopuszczalnych odchyłek dla wartości </w:t>
      </w:r>
      <w:proofErr w:type="gramStart"/>
      <w:r w:rsidRPr="008C1676">
        <w:rPr>
          <w:rFonts w:ascii="Arial Narrow" w:hAnsi="Arial Narrow" w:cs="Arial"/>
          <w:bCs/>
          <w:iCs/>
          <w:sz w:val="20"/>
        </w:rPr>
        <w:t>średniej  w</w:t>
      </w:r>
      <w:proofErr w:type="gramEnd"/>
      <w:r w:rsidRPr="008C1676">
        <w:rPr>
          <w:rFonts w:ascii="Arial Narrow" w:hAnsi="Arial Narrow" w:cs="Arial"/>
          <w:bCs/>
          <w:iCs/>
          <w:sz w:val="20"/>
        </w:rPr>
        <w:t xml:space="preserve"> zakresie uziarnienia należy postępować zgodnie z Instrukcją DP-T14 </w:t>
      </w:r>
      <w:r w:rsidRPr="008C1676">
        <w:rPr>
          <w:rFonts w:ascii="Arial Narrow" w:hAnsi="Arial Narrow" w:cs="Arial"/>
          <w:bCs/>
          <w:i/>
          <w:iCs/>
          <w:sz w:val="20"/>
        </w:rPr>
        <w:t>Ocena jakości na drogach krajowych. Część I-Roboty drogowe. 2017.</w:t>
      </w:r>
    </w:p>
    <w:p w14:paraId="2F54EDFB"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Dla kryterium dotyczącego pojedynczego wyniku nie stosuje się potrąceń – należy je spełnić wg wyżej wymienionych wymagań.</w:t>
      </w:r>
    </w:p>
    <w:p w14:paraId="683A7F03"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Zawartość wolnych przestrzeni w mieszance MMA</w:t>
      </w:r>
    </w:p>
    <w:p w14:paraId="2727853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Zawartość wolnych przestrzeni w próbkach Marshalla oblicza się zgodnie z PN-EN 12697-8. Zawartość wolnych przestrzeni nie może przekroczyć wartości podanych w WT-2 2014 Tabela 7, 8, 9 w zależności od kategorii ruchu.</w:t>
      </w:r>
    </w:p>
    <w:p w14:paraId="322E2A68"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Pomiar grubości warstwy wg PN-EN 12697-36</w:t>
      </w:r>
    </w:p>
    <w:p w14:paraId="301D9DB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Grubości wykonanej warstwy należy określać na wyciętych próbkach (nie wycinać próbek na obiektach mostowych wiertnicą mechaniczną) lub metodą elektromagnetyczną z częstotliwością określoną w tab. 7. Sposób oceny grubości warstwy i pakietu warstw należy dokonać </w:t>
      </w:r>
      <w:proofErr w:type="gramStart"/>
      <w:r w:rsidRPr="008C1676">
        <w:rPr>
          <w:rFonts w:ascii="Arial Narrow" w:hAnsi="Arial Narrow"/>
          <w:sz w:val="20"/>
        </w:rPr>
        <w:t>zgodnie  WT-</w:t>
      </w:r>
      <w:proofErr w:type="gramEnd"/>
      <w:r w:rsidRPr="008C1676">
        <w:rPr>
          <w:rFonts w:ascii="Arial Narrow" w:hAnsi="Arial Narrow"/>
          <w:sz w:val="20"/>
        </w:rPr>
        <w:t xml:space="preserve">2 2016 – część II pkt 8.2 i Instrukcją DP-T14 pkt. 2.3. </w:t>
      </w:r>
    </w:p>
    <w:p w14:paraId="7B3754D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Grubości warstwy należy ocenić na podstawie wielkości odchyłki obliczonej dla:</w:t>
      </w:r>
    </w:p>
    <w:p w14:paraId="14BE5ECD" w14:textId="77777777" w:rsidR="00C618FC" w:rsidRPr="008454F1" w:rsidRDefault="00C618FC" w:rsidP="00195848">
      <w:pPr>
        <w:pStyle w:val="Akapitzlist"/>
        <w:numPr>
          <w:ilvl w:val="0"/>
          <w:numId w:val="49"/>
        </w:numPr>
        <w:spacing w:after="120" w:line="276" w:lineRule="auto"/>
        <w:jc w:val="both"/>
        <w:rPr>
          <w:rFonts w:ascii="Arial Narrow" w:hAnsi="Arial Narrow"/>
          <w:sz w:val="20"/>
        </w:rPr>
      </w:pPr>
      <w:proofErr w:type="gramStart"/>
      <w:r w:rsidRPr="008454F1">
        <w:rPr>
          <w:rFonts w:ascii="Arial Narrow" w:hAnsi="Arial Narrow"/>
          <w:sz w:val="20"/>
        </w:rPr>
        <w:t>pojedynczego</w:t>
      </w:r>
      <w:proofErr w:type="gramEnd"/>
      <w:r w:rsidRPr="008454F1">
        <w:rPr>
          <w:rFonts w:ascii="Arial Narrow" w:hAnsi="Arial Narrow"/>
          <w:sz w:val="20"/>
        </w:rPr>
        <w:t xml:space="preserve"> wyniku pomiaru grubości warstwy i pakietu warstw asfaltowych,</w:t>
      </w:r>
    </w:p>
    <w:p w14:paraId="664795D8" w14:textId="77777777" w:rsidR="00C618FC" w:rsidRPr="008454F1" w:rsidRDefault="00C618FC" w:rsidP="00195848">
      <w:pPr>
        <w:pStyle w:val="Akapitzlist"/>
        <w:numPr>
          <w:ilvl w:val="0"/>
          <w:numId w:val="49"/>
        </w:numPr>
        <w:spacing w:after="120" w:line="276" w:lineRule="auto"/>
        <w:jc w:val="both"/>
        <w:rPr>
          <w:rFonts w:ascii="Arial Narrow" w:hAnsi="Arial Narrow"/>
          <w:sz w:val="20"/>
        </w:rPr>
      </w:pPr>
      <w:proofErr w:type="gramStart"/>
      <w:r w:rsidRPr="008454F1">
        <w:rPr>
          <w:rFonts w:ascii="Arial Narrow" w:hAnsi="Arial Narrow"/>
          <w:sz w:val="20"/>
        </w:rPr>
        <w:t>wartości</w:t>
      </w:r>
      <w:proofErr w:type="gramEnd"/>
      <w:r w:rsidRPr="008454F1">
        <w:rPr>
          <w:rFonts w:ascii="Arial Narrow" w:hAnsi="Arial Narrow"/>
          <w:sz w:val="20"/>
        </w:rPr>
        <w:t xml:space="preserve"> średniej ze wszystkich pomiarów grubości danej warstwy i wartości średniej pomiarów pakietu warstw asfaltowych.</w:t>
      </w:r>
    </w:p>
    <w:p w14:paraId="634C623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Odchyłka w zakresie grubości danej warstwy lub pakietu warstw z mieszanek mineralno-asfaltowych jest to procentowe </w:t>
      </w:r>
      <w:r w:rsidRPr="008C1676">
        <w:rPr>
          <w:rFonts w:ascii="Arial Narrow" w:hAnsi="Arial Narrow"/>
          <w:b/>
          <w:sz w:val="20"/>
        </w:rPr>
        <w:t>przekroczenie w dół</w:t>
      </w:r>
      <w:r w:rsidRPr="008C1676">
        <w:rPr>
          <w:rFonts w:ascii="Arial Narrow" w:hAnsi="Arial Narrow"/>
          <w:sz w:val="20"/>
        </w:rPr>
        <w:t xml:space="preserve"> projektowanej grubości warstwy lub pakietu i obliczona wg pkt 2.3. Instrukcji DP-T14 2017 – część I z dokładnością do 1%.</w:t>
      </w:r>
    </w:p>
    <w:p w14:paraId="04610DF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Tolerancja dla pojedynczego wyniku w zakresie:</w:t>
      </w:r>
    </w:p>
    <w:p w14:paraId="1A6237E5"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grubości</w:t>
      </w:r>
      <w:proofErr w:type="gramEnd"/>
      <w:r w:rsidRPr="008C1676">
        <w:rPr>
          <w:rFonts w:ascii="Arial Narrow" w:hAnsi="Arial Narrow"/>
          <w:sz w:val="20"/>
        </w:rPr>
        <w:t xml:space="preserve"> warstwy może wynosić 1÷10% grubości projektowanej.</w:t>
      </w:r>
    </w:p>
    <w:p w14:paraId="4506FA46"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pakietu</w:t>
      </w:r>
      <w:proofErr w:type="gramEnd"/>
      <w:r w:rsidRPr="008C1676">
        <w:rPr>
          <w:rFonts w:ascii="Arial Narrow" w:hAnsi="Arial Narrow"/>
          <w:sz w:val="20"/>
        </w:rPr>
        <w:t xml:space="preserve"> wszystkich warstw asfaltowych wynosi 0÷10% grubości projektowanej, lecz nie więcej niż 1 cm.</w:t>
      </w:r>
    </w:p>
    <w:p w14:paraId="37BC1E1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Wartość średnia ze wszystkich pomiarów grubości danej warstwy lub pakietu warstw powinna być równa bądź większa w stosunku do grubości przyjętej w projekcie konstrukcji nawierzchni.</w:t>
      </w:r>
    </w:p>
    <w:p w14:paraId="46DBC10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przekroczenia wartości dopuszczalnych w zakresie grubości należy postępować zgodnie z Instrukcją DP-T 14.</w:t>
      </w:r>
    </w:p>
    <w:p w14:paraId="77884356"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Wskaźnik zagęszczenia warstwy wg PN-EN 13108-20 załącznik C4</w:t>
      </w:r>
    </w:p>
    <w:p w14:paraId="418C43B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Wskaźnik zagęszczenia warstwy należy sprawdzać na próbkach wyciętych z zagęszczonej warstwy z częstością podaną w pkt 6.2. tab. 7. Wskaźnik zagęszczenia nie może być niższy niż 98,0%. Dopuszcza się za zgodą Inżyniera/Inspektora Nadzoru badania zagęszczenia warstwy metodami izotopowymi (zamiennie do cięcia próbek). Metodą referencyjną jest badanie na próbkach wyciętych z zagęszczonej warstwy. Wykonawca wytnie próbki na każde życzenie Inżyniera/Inspektora Nadzoru w miejscach wątpliwych przez niego wskazanych.</w:t>
      </w:r>
    </w:p>
    <w:p w14:paraId="3D0F692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jeśli wskaźnik zagęszczenia jest niższy niż 98,0% należy postępować zgodnie z Instrukcją DP-T 14 Ocena jakości na drogach krajowych. Część I - Roboty drogowe. 2017.</w:t>
      </w:r>
    </w:p>
    <w:p w14:paraId="1340C4B3"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Wolna przestrzeń w zagęszczonej warstwie wg PN-EN 12697-8.</w:t>
      </w:r>
    </w:p>
    <w:p w14:paraId="36C6B2D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 obliczenia wolnej przestrzeni w warstwie należy przyjmować gęstość mieszanki </w:t>
      </w:r>
      <w:proofErr w:type="spellStart"/>
      <w:r w:rsidRPr="008C1676">
        <w:rPr>
          <w:rFonts w:ascii="Arial Narrow" w:hAnsi="Arial Narrow"/>
          <w:sz w:val="20"/>
        </w:rPr>
        <w:t>mineralno</w:t>
      </w:r>
      <w:proofErr w:type="spellEnd"/>
      <w:r w:rsidRPr="008C1676">
        <w:rPr>
          <w:rFonts w:ascii="Arial Narrow" w:hAnsi="Arial Narrow"/>
          <w:sz w:val="20"/>
        </w:rPr>
        <w:t xml:space="preserve"> asfaltowej oznaczonej w dniu wykonywania kontrolowanej działki roboczej. Zawartość wolnej przestrzeni w warstwie powinna mieścić się w granicach dla KR 1-2: 3,0-9,0%, dla KR≥3: 3,0-8,0%. Zawartość wolnej przestrzeni w warstwie należy sprawdzać z częstością podaną w pkt. 6.2. tab. 7.</w:t>
      </w:r>
    </w:p>
    <w:p w14:paraId="7FC885B9"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 xml:space="preserve">Wytrzymałość na ścinanie połączeń </w:t>
      </w:r>
      <w:proofErr w:type="spellStart"/>
      <w:r w:rsidRPr="008454F1">
        <w:rPr>
          <w:rFonts w:ascii="Arial Narrow" w:hAnsi="Arial Narrow" w:cs="Arial"/>
          <w:b/>
          <w:spacing w:val="-3"/>
          <w:sz w:val="20"/>
        </w:rPr>
        <w:t>międzywarstwowych</w:t>
      </w:r>
      <w:proofErr w:type="spellEnd"/>
      <w:r w:rsidRPr="008454F1">
        <w:rPr>
          <w:rFonts w:ascii="Arial Narrow" w:hAnsi="Arial Narrow" w:cs="Arial"/>
          <w:b/>
          <w:spacing w:val="-3"/>
          <w:sz w:val="20"/>
        </w:rPr>
        <w:t>.</w:t>
      </w:r>
    </w:p>
    <w:p w14:paraId="4ABF085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Badanie </w:t>
      </w:r>
      <w:proofErr w:type="spellStart"/>
      <w:r w:rsidRPr="008C1676">
        <w:rPr>
          <w:rFonts w:ascii="Arial Narrow" w:hAnsi="Arial Narrow"/>
          <w:sz w:val="20"/>
        </w:rPr>
        <w:t>sczepności</w:t>
      </w:r>
      <w:proofErr w:type="spellEnd"/>
      <w:r w:rsidRPr="008C1676">
        <w:rPr>
          <w:rFonts w:ascii="Arial Narrow" w:hAnsi="Arial Narrow"/>
          <w:sz w:val="20"/>
        </w:rPr>
        <w:t xml:space="preserve"> </w:t>
      </w:r>
      <w:proofErr w:type="spellStart"/>
      <w:r w:rsidRPr="008C1676">
        <w:rPr>
          <w:rFonts w:ascii="Arial Narrow" w:hAnsi="Arial Narrow"/>
          <w:sz w:val="20"/>
        </w:rPr>
        <w:t>międzywarstwowej</w:t>
      </w:r>
      <w:proofErr w:type="spellEnd"/>
      <w:r w:rsidRPr="008C1676">
        <w:rPr>
          <w:rFonts w:ascii="Arial Narrow" w:hAnsi="Arial Narrow"/>
          <w:sz w:val="20"/>
        </w:rPr>
        <w:t xml:space="preserve"> wymagane jest w przypadku wykonywania warstwy podbudowy w dwóch oddzielnych operacjach technologicznych lub w przypadku wykonania warstwy podbudowy na starej nawierzchni asfaltowej. W takim przypadku badanie należy wykonać wg pkt. 7.3.5. WT-2 2016 – część II.</w:t>
      </w:r>
    </w:p>
    <w:p w14:paraId="1DAEB38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Wymagana wartość dla połączenia:</w:t>
      </w:r>
    </w:p>
    <w:p w14:paraId="5229893F" w14:textId="77777777" w:rsidR="00C618FC" w:rsidRPr="008454F1" w:rsidRDefault="00C618FC" w:rsidP="00195848">
      <w:pPr>
        <w:pStyle w:val="Akapitzlist"/>
        <w:numPr>
          <w:ilvl w:val="0"/>
          <w:numId w:val="50"/>
        </w:numPr>
        <w:spacing w:after="120" w:line="276" w:lineRule="auto"/>
        <w:jc w:val="both"/>
        <w:rPr>
          <w:rFonts w:ascii="Arial Narrow" w:hAnsi="Arial Narrow"/>
          <w:sz w:val="20"/>
        </w:rPr>
      </w:pPr>
      <w:proofErr w:type="gramStart"/>
      <w:r w:rsidRPr="008454F1">
        <w:rPr>
          <w:rFonts w:ascii="Arial Narrow" w:hAnsi="Arial Narrow"/>
          <w:sz w:val="20"/>
        </w:rPr>
        <w:t>wiążąca</w:t>
      </w:r>
      <w:proofErr w:type="gramEnd"/>
      <w:r w:rsidRPr="008454F1">
        <w:rPr>
          <w:rFonts w:ascii="Arial Narrow" w:hAnsi="Arial Narrow"/>
          <w:sz w:val="20"/>
        </w:rPr>
        <w:t xml:space="preserve"> – podbudowa wynosi nie mniej niż 0,7 </w:t>
      </w:r>
      <w:proofErr w:type="spellStart"/>
      <w:r w:rsidRPr="008454F1">
        <w:rPr>
          <w:rFonts w:ascii="Arial Narrow" w:hAnsi="Arial Narrow"/>
          <w:sz w:val="20"/>
        </w:rPr>
        <w:t>MPa</w:t>
      </w:r>
      <w:proofErr w:type="spellEnd"/>
      <w:r w:rsidRPr="008454F1">
        <w:rPr>
          <w:rFonts w:ascii="Arial Narrow" w:hAnsi="Arial Narrow"/>
          <w:sz w:val="20"/>
        </w:rPr>
        <w:t>,</w:t>
      </w:r>
    </w:p>
    <w:p w14:paraId="1E831BDE" w14:textId="77777777" w:rsidR="00C618FC" w:rsidRPr="008454F1" w:rsidRDefault="00C618FC" w:rsidP="00195848">
      <w:pPr>
        <w:pStyle w:val="Akapitzlist"/>
        <w:numPr>
          <w:ilvl w:val="0"/>
          <w:numId w:val="50"/>
        </w:numPr>
        <w:spacing w:after="120" w:line="276" w:lineRule="auto"/>
        <w:jc w:val="both"/>
        <w:rPr>
          <w:rFonts w:ascii="Arial Narrow" w:hAnsi="Arial Narrow"/>
          <w:sz w:val="20"/>
        </w:rPr>
      </w:pPr>
      <w:proofErr w:type="gramStart"/>
      <w:r w:rsidRPr="008454F1">
        <w:rPr>
          <w:rFonts w:ascii="Arial Narrow" w:hAnsi="Arial Narrow"/>
          <w:sz w:val="20"/>
        </w:rPr>
        <w:t>podbudowa</w:t>
      </w:r>
      <w:proofErr w:type="gramEnd"/>
      <w:r w:rsidRPr="008454F1">
        <w:rPr>
          <w:rFonts w:ascii="Arial Narrow" w:hAnsi="Arial Narrow"/>
          <w:sz w:val="20"/>
        </w:rPr>
        <w:t xml:space="preserve"> – podbudowa wynosi nie mniej niż 0,6 </w:t>
      </w:r>
      <w:proofErr w:type="spellStart"/>
      <w:r w:rsidRPr="008454F1">
        <w:rPr>
          <w:rFonts w:ascii="Arial Narrow" w:hAnsi="Arial Narrow"/>
          <w:sz w:val="20"/>
        </w:rPr>
        <w:t>MPa</w:t>
      </w:r>
      <w:proofErr w:type="spellEnd"/>
      <w:r w:rsidRPr="008454F1">
        <w:rPr>
          <w:rFonts w:ascii="Arial Narrow" w:hAnsi="Arial Narrow"/>
          <w:sz w:val="20"/>
        </w:rPr>
        <w:t>.</w:t>
      </w:r>
    </w:p>
    <w:p w14:paraId="26D0CF4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Dopuszcza się też inne sprawdzone metody badania </w:t>
      </w:r>
      <w:proofErr w:type="spellStart"/>
      <w:r w:rsidRPr="008C1676">
        <w:rPr>
          <w:rFonts w:ascii="Arial Narrow" w:hAnsi="Arial Narrow"/>
          <w:sz w:val="20"/>
        </w:rPr>
        <w:t>sczepności</w:t>
      </w:r>
      <w:proofErr w:type="spellEnd"/>
      <w:r w:rsidRPr="008C1676">
        <w:rPr>
          <w:rFonts w:ascii="Arial Narrow" w:hAnsi="Arial Narrow"/>
          <w:sz w:val="20"/>
        </w:rPr>
        <w:t xml:space="preserve">, przy czym metodą referencyjną jest metoda </w:t>
      </w:r>
      <w:proofErr w:type="spellStart"/>
      <w:r w:rsidRPr="008C1676">
        <w:rPr>
          <w:rFonts w:ascii="Arial Narrow" w:hAnsi="Arial Narrow"/>
          <w:sz w:val="20"/>
        </w:rPr>
        <w:t>Leutnera</w:t>
      </w:r>
      <w:proofErr w:type="spellEnd"/>
      <w:r w:rsidRPr="008C1676">
        <w:rPr>
          <w:rFonts w:ascii="Arial Narrow" w:hAnsi="Arial Narrow"/>
          <w:sz w:val="20"/>
        </w:rPr>
        <w:t xml:space="preserve"> na </w:t>
      </w:r>
      <w:proofErr w:type="gramStart"/>
      <w:r w:rsidRPr="008C1676">
        <w:rPr>
          <w:rFonts w:ascii="Arial Narrow" w:hAnsi="Arial Narrow"/>
          <w:sz w:val="20"/>
        </w:rPr>
        <w:t>próbkach Ø  150±2mm</w:t>
      </w:r>
      <w:proofErr w:type="gramEnd"/>
      <w:r w:rsidRPr="008C1676">
        <w:rPr>
          <w:rFonts w:ascii="Arial Narrow" w:hAnsi="Arial Narrow"/>
          <w:sz w:val="20"/>
        </w:rPr>
        <w:t>.</w:t>
      </w:r>
    </w:p>
    <w:p w14:paraId="33AD3A3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Badanie </w:t>
      </w:r>
      <w:proofErr w:type="spellStart"/>
      <w:r w:rsidRPr="008C1676">
        <w:rPr>
          <w:rFonts w:ascii="Arial Narrow" w:hAnsi="Arial Narrow"/>
          <w:sz w:val="20"/>
        </w:rPr>
        <w:t>sczepności</w:t>
      </w:r>
      <w:proofErr w:type="spellEnd"/>
      <w:r w:rsidRPr="008C1676">
        <w:rPr>
          <w:rFonts w:ascii="Arial Narrow" w:hAnsi="Arial Narrow"/>
          <w:sz w:val="20"/>
        </w:rPr>
        <w:t xml:space="preserve"> </w:t>
      </w:r>
      <w:proofErr w:type="spellStart"/>
      <w:r w:rsidRPr="008C1676">
        <w:rPr>
          <w:rFonts w:ascii="Arial Narrow" w:hAnsi="Arial Narrow"/>
          <w:sz w:val="20"/>
        </w:rPr>
        <w:t>międzywarstwowej</w:t>
      </w:r>
      <w:proofErr w:type="spellEnd"/>
      <w:r w:rsidRPr="008C1676">
        <w:rPr>
          <w:rFonts w:ascii="Arial Narrow" w:hAnsi="Arial Narrow"/>
          <w:sz w:val="20"/>
        </w:rPr>
        <w:t xml:space="preserve"> należy sprawdzać z częstością podaną w pkt. 6.2. tab. 7.</w:t>
      </w:r>
    </w:p>
    <w:p w14:paraId="179E9B15"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lastRenderedPageBreak/>
        <w:t>Temperatura mięknienia lepiszcza odzyskanego.</w:t>
      </w:r>
    </w:p>
    <w:p w14:paraId="3AB0455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Wymagania dla temperatury mięknienia lepiszcza odzyskanego zgodnie z pkt. 8.1.1. WT</w:t>
      </w:r>
      <w:r w:rsidRPr="008C1676">
        <w:rPr>
          <w:rFonts w:ascii="Arial Narrow" w:hAnsi="Arial Narrow"/>
          <w:sz w:val="20"/>
        </w:rPr>
        <w:noBreakHyphen/>
        <w:t>2 2016 – część II. Dla lepiszcza wyekstrahowanego należy kontrolować następujące właściwości:</w:t>
      </w:r>
    </w:p>
    <w:p w14:paraId="1760730C"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temperaturę</w:t>
      </w:r>
      <w:proofErr w:type="gramEnd"/>
      <w:r w:rsidRPr="008C1676">
        <w:rPr>
          <w:rFonts w:ascii="Arial Narrow" w:hAnsi="Arial Narrow"/>
          <w:sz w:val="20"/>
        </w:rPr>
        <w:t xml:space="preserve"> mięknienia,</w:t>
      </w:r>
    </w:p>
    <w:p w14:paraId="6A2A4A6E"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nawrót</w:t>
      </w:r>
      <w:proofErr w:type="gramEnd"/>
      <w:r w:rsidRPr="008C1676">
        <w:rPr>
          <w:rFonts w:ascii="Arial Narrow" w:hAnsi="Arial Narrow"/>
          <w:sz w:val="20"/>
        </w:rPr>
        <w:t xml:space="preserve"> sprężysty – dot. </w:t>
      </w:r>
      <w:proofErr w:type="spellStart"/>
      <w:r w:rsidRPr="008C1676">
        <w:rPr>
          <w:rFonts w:ascii="Arial Narrow" w:hAnsi="Arial Narrow"/>
          <w:sz w:val="20"/>
        </w:rPr>
        <w:t>polimeroasfaltów</w:t>
      </w:r>
      <w:proofErr w:type="spellEnd"/>
      <w:r w:rsidRPr="008C1676">
        <w:rPr>
          <w:rFonts w:ascii="Arial Narrow" w:hAnsi="Arial Narrow"/>
          <w:sz w:val="20"/>
        </w:rPr>
        <w:t>.</w:t>
      </w:r>
    </w:p>
    <w:p w14:paraId="73764B34" w14:textId="77777777" w:rsidR="00C618FC" w:rsidRPr="00B066C8"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38" w:name="_Toc7174890"/>
      <w:r w:rsidRPr="00B066C8">
        <w:rPr>
          <w:rFonts w:ascii="Arial Narrow" w:hAnsi="Arial Narrow" w:cs="Arial"/>
          <w:b/>
          <w:spacing w:val="-3"/>
          <w:sz w:val="20"/>
        </w:rPr>
        <w:t>Badania i pomiary cech geometrycznych warstwy z MMA</w:t>
      </w:r>
      <w:bookmarkEnd w:id="38"/>
    </w:p>
    <w:p w14:paraId="1C3003A7"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Częstość oraz zakres badań i pomiarów</w:t>
      </w:r>
    </w:p>
    <w:p w14:paraId="7908D79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Częstość oraz zakres badań i pomiarów podano na warstwie podbudowy podano w tabeli 7.</w:t>
      </w:r>
    </w:p>
    <w:p w14:paraId="63437EFD"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Szerokość warstwy</w:t>
      </w:r>
    </w:p>
    <w:p w14:paraId="2F6BA686" w14:textId="77777777" w:rsidR="00C618FC" w:rsidRPr="008C1676" w:rsidRDefault="00C618FC" w:rsidP="00195848">
      <w:pPr>
        <w:spacing w:after="120" w:line="276" w:lineRule="auto"/>
        <w:contextualSpacing/>
        <w:jc w:val="both"/>
        <w:rPr>
          <w:rFonts w:ascii="Arial Narrow" w:hAnsi="Arial Narrow"/>
          <w:sz w:val="20"/>
          <w:vertAlign w:val="subscript"/>
        </w:rPr>
      </w:pPr>
      <w:r w:rsidRPr="008C1676">
        <w:rPr>
          <w:rFonts w:ascii="Arial Narrow" w:hAnsi="Arial Narrow"/>
          <w:sz w:val="20"/>
        </w:rPr>
        <w:t xml:space="preserve">Szerokość wykonanej warstwy powinna być zgodna z szerokością projektowaną z tolerancją + 5 cm. Wymaga się, aby co najmniej 95% wykonanych pomiarów nie przekraczało dopuszczalnego odchylenia. 100% </w:t>
      </w:r>
      <w:proofErr w:type="gramStart"/>
      <w:r w:rsidRPr="008C1676">
        <w:rPr>
          <w:rFonts w:ascii="Arial Narrow" w:hAnsi="Arial Narrow"/>
          <w:sz w:val="20"/>
        </w:rPr>
        <w:t>wykonanych</w:t>
      </w:r>
      <w:proofErr w:type="gramEnd"/>
      <w:r w:rsidRPr="008C1676">
        <w:rPr>
          <w:rFonts w:ascii="Arial Narrow" w:hAnsi="Arial Narrow"/>
          <w:sz w:val="20"/>
        </w:rPr>
        <w:t xml:space="preserve"> pomiarów szerokości wykonanej warstwy powinna być zgodna z szerokością projektowaną z tolerancją + 7 cm.</w:t>
      </w:r>
    </w:p>
    <w:p w14:paraId="4FE02AC3"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Równość podłużna i poprzeczna warstwy podbudowy</w:t>
      </w:r>
    </w:p>
    <w:p w14:paraId="65D54AA3" w14:textId="77777777" w:rsidR="00C618FC" w:rsidRPr="008454F1" w:rsidRDefault="00C618FC" w:rsidP="00195848">
      <w:pPr>
        <w:pStyle w:val="Akapitzlist"/>
        <w:numPr>
          <w:ilvl w:val="3"/>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Ocena równości podłużnej warstwy podbudowy</w:t>
      </w:r>
    </w:p>
    <w:p w14:paraId="429D3A3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 oceny równości podłużnej warstwy podbudowy nawierzchni dróg wszystkich klas technicznych, należy stosować metodę pomiaru ciągłego równoważną użyciu łaty i klina z wykorzystaniem </w:t>
      </w:r>
      <w:proofErr w:type="spellStart"/>
      <w:r w:rsidRPr="008C1676">
        <w:rPr>
          <w:rFonts w:ascii="Arial Narrow" w:hAnsi="Arial Narrow"/>
          <w:sz w:val="20"/>
        </w:rPr>
        <w:t>planografu</w:t>
      </w:r>
      <w:proofErr w:type="spellEnd"/>
      <w:r w:rsidRPr="008C1676">
        <w:rPr>
          <w:rFonts w:ascii="Arial Narrow" w:hAnsi="Arial Narrow"/>
          <w:sz w:val="20"/>
        </w:rPr>
        <w:t xml:space="preserve">, umożliwiającego wyznaczanie odchyleń równości podłużnej jako największej odległości (prześwitu) pomiędzy teoretyczną linią łączącą spody kółek jezdnych urządzenia a mierzoną powierzchnią warstwy [mm]. </w:t>
      </w:r>
    </w:p>
    <w:p w14:paraId="24CF122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miejscach niedostępnych dla </w:t>
      </w:r>
      <w:proofErr w:type="spellStart"/>
      <w:r w:rsidRPr="008C1676">
        <w:rPr>
          <w:rFonts w:ascii="Arial Narrow" w:hAnsi="Arial Narrow"/>
          <w:sz w:val="20"/>
        </w:rPr>
        <w:t>planografu</w:t>
      </w:r>
      <w:proofErr w:type="spellEnd"/>
      <w:r w:rsidRPr="008C1676">
        <w:rPr>
          <w:rFonts w:ascii="Arial Narrow" w:hAnsi="Arial Narrow"/>
          <w:sz w:val="20"/>
        </w:rPr>
        <w:t xml:space="preserve"> pomiar równości podłużnej warstwy podbudowy nawierzchni należy wykonać w sposób ciągły z użyciem łaty i klina. Długość łaty w pomiarze równości podłużnej powinna wynosić 4 m.</w:t>
      </w:r>
    </w:p>
    <w:p w14:paraId="1B85E19C" w14:textId="77777777" w:rsidR="008454F1"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Wymagana równość podłużna jest określona przez maksymalne dopuszczalne wartości odchyleń dla warstwy podbudowy zostały podane w tabeli 11.</w:t>
      </w:r>
    </w:p>
    <w:p w14:paraId="5D1FB74E" w14:textId="2E29FAC3"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Tabela 11. Dopuszczalne wartości odchyleń dla warstwy podbudowy </w:t>
      </w:r>
    </w:p>
    <w:tbl>
      <w:tblPr>
        <w:tblStyle w:val="Tabela-Siatka3"/>
        <w:tblW w:w="0" w:type="auto"/>
        <w:tblInd w:w="108" w:type="dxa"/>
        <w:tblLook w:val="04A0" w:firstRow="1" w:lastRow="0" w:firstColumn="1" w:lastColumn="0" w:noHBand="0" w:noVBand="1"/>
      </w:tblPr>
      <w:tblGrid>
        <w:gridCol w:w="2956"/>
        <w:gridCol w:w="3111"/>
        <w:gridCol w:w="3005"/>
      </w:tblGrid>
      <w:tr w:rsidR="00C618FC" w:rsidRPr="008C1676" w14:paraId="3A858CF2" w14:textId="77777777" w:rsidTr="00F65A09">
        <w:tc>
          <w:tcPr>
            <w:tcW w:w="2956" w:type="dxa"/>
            <w:vAlign w:val="center"/>
          </w:tcPr>
          <w:p w14:paraId="24C81CA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Klasa drogi</w:t>
            </w:r>
          </w:p>
        </w:tc>
        <w:tc>
          <w:tcPr>
            <w:tcW w:w="3111" w:type="dxa"/>
            <w:vAlign w:val="center"/>
          </w:tcPr>
          <w:p w14:paraId="2BFF188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Element nawierzchni</w:t>
            </w:r>
          </w:p>
        </w:tc>
        <w:tc>
          <w:tcPr>
            <w:tcW w:w="3005" w:type="dxa"/>
            <w:vAlign w:val="center"/>
          </w:tcPr>
          <w:p w14:paraId="745D4DF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Dopuszczalne wartości odchyleń równości podłużnej warstwy podbudowy [mm]</w:t>
            </w:r>
          </w:p>
        </w:tc>
      </w:tr>
      <w:tr w:rsidR="00C618FC" w:rsidRPr="008C1676" w14:paraId="2CE83A3C" w14:textId="77777777" w:rsidTr="00F65A09">
        <w:tc>
          <w:tcPr>
            <w:tcW w:w="2956" w:type="dxa"/>
            <w:vMerge w:val="restart"/>
            <w:vAlign w:val="center"/>
          </w:tcPr>
          <w:p w14:paraId="307CF60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 S, GP</w:t>
            </w:r>
          </w:p>
        </w:tc>
        <w:tc>
          <w:tcPr>
            <w:tcW w:w="3111" w:type="dxa"/>
            <w:vAlign w:val="center"/>
          </w:tcPr>
          <w:p w14:paraId="44F6794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Pasy ruchu zasadnicze, awaryjne, dodatkowe, włącznie i wyłączenia, jezdnie łącznic utwardzone pobocza</w:t>
            </w:r>
          </w:p>
        </w:tc>
        <w:tc>
          <w:tcPr>
            <w:tcW w:w="3005" w:type="dxa"/>
            <w:vAlign w:val="center"/>
          </w:tcPr>
          <w:p w14:paraId="3E9673E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9</w:t>
            </w:r>
          </w:p>
        </w:tc>
      </w:tr>
      <w:tr w:rsidR="00C618FC" w:rsidRPr="008C1676" w14:paraId="05B37316" w14:textId="77777777" w:rsidTr="00F65A09">
        <w:tc>
          <w:tcPr>
            <w:tcW w:w="2956" w:type="dxa"/>
            <w:vMerge/>
            <w:vAlign w:val="center"/>
          </w:tcPr>
          <w:p w14:paraId="640ECBD0" w14:textId="77777777" w:rsidR="00C618FC" w:rsidRPr="008C1676" w:rsidRDefault="00C618FC" w:rsidP="00195848">
            <w:pPr>
              <w:spacing w:before="0" w:after="120" w:line="276" w:lineRule="auto"/>
              <w:contextualSpacing/>
              <w:rPr>
                <w:rFonts w:ascii="Arial Narrow" w:hAnsi="Arial Narrow" w:cs="Arial"/>
                <w:bCs/>
                <w:iCs/>
                <w:sz w:val="20"/>
              </w:rPr>
            </w:pPr>
          </w:p>
        </w:tc>
        <w:tc>
          <w:tcPr>
            <w:tcW w:w="3111" w:type="dxa"/>
            <w:vAlign w:val="center"/>
          </w:tcPr>
          <w:p w14:paraId="26ADD75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Jezdnie MOP</w:t>
            </w:r>
          </w:p>
        </w:tc>
        <w:tc>
          <w:tcPr>
            <w:tcW w:w="3005" w:type="dxa"/>
            <w:vAlign w:val="center"/>
          </w:tcPr>
          <w:p w14:paraId="762BB45E" w14:textId="77777777" w:rsidR="00C618FC" w:rsidRPr="008C1676" w:rsidRDefault="00C618FC" w:rsidP="00195848">
            <w:pPr>
              <w:spacing w:before="0" w:after="120" w:line="276" w:lineRule="auto"/>
              <w:contextualSpacing/>
              <w:rPr>
                <w:rFonts w:ascii="Arial Narrow" w:hAnsi="Arial Narrow" w:cs="Arial"/>
                <w:bCs/>
                <w:iCs/>
                <w:strike/>
                <w:sz w:val="20"/>
              </w:rPr>
            </w:pPr>
            <w:r w:rsidRPr="008C1676">
              <w:rPr>
                <w:rFonts w:ascii="Arial Narrow" w:hAnsi="Arial Narrow" w:cs="Arial"/>
                <w:bCs/>
                <w:iCs/>
                <w:sz w:val="20"/>
              </w:rPr>
              <w:t>12</w:t>
            </w:r>
          </w:p>
        </w:tc>
      </w:tr>
      <w:tr w:rsidR="00C618FC" w:rsidRPr="008C1676" w14:paraId="69FC6DC9" w14:textId="77777777" w:rsidTr="00F65A09">
        <w:trPr>
          <w:trHeight w:val="736"/>
        </w:trPr>
        <w:tc>
          <w:tcPr>
            <w:tcW w:w="2956" w:type="dxa"/>
            <w:vAlign w:val="center"/>
          </w:tcPr>
          <w:p w14:paraId="5052CD1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G, Z</w:t>
            </w:r>
          </w:p>
        </w:tc>
        <w:tc>
          <w:tcPr>
            <w:tcW w:w="3111" w:type="dxa"/>
            <w:vAlign w:val="center"/>
          </w:tcPr>
          <w:p w14:paraId="1391AFE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Pasy ruchu zasadnicze, dodatkowe, włączenia i wyłączenia, postojowe, jezdnie łącznic, utwardzone pobocza</w:t>
            </w:r>
          </w:p>
        </w:tc>
        <w:tc>
          <w:tcPr>
            <w:tcW w:w="3005" w:type="dxa"/>
            <w:vAlign w:val="center"/>
          </w:tcPr>
          <w:p w14:paraId="57155F7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12</w:t>
            </w:r>
          </w:p>
        </w:tc>
      </w:tr>
      <w:tr w:rsidR="00C618FC" w:rsidRPr="008C1676" w14:paraId="3D5CEE7C" w14:textId="77777777" w:rsidTr="00F65A09">
        <w:tc>
          <w:tcPr>
            <w:tcW w:w="2956" w:type="dxa"/>
            <w:vAlign w:val="center"/>
          </w:tcPr>
          <w:p w14:paraId="140CA72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 D, place, parkingi</w:t>
            </w:r>
          </w:p>
        </w:tc>
        <w:tc>
          <w:tcPr>
            <w:tcW w:w="3111" w:type="dxa"/>
            <w:vAlign w:val="center"/>
          </w:tcPr>
          <w:p w14:paraId="4474D1D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Wszystkie pasy ruchu i powierzchnie przeznaczone do ruchu i postoju pojazdów</w:t>
            </w:r>
          </w:p>
        </w:tc>
        <w:tc>
          <w:tcPr>
            <w:tcW w:w="3005" w:type="dxa"/>
            <w:vAlign w:val="center"/>
          </w:tcPr>
          <w:p w14:paraId="50A3F78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15</w:t>
            </w:r>
          </w:p>
        </w:tc>
      </w:tr>
    </w:tbl>
    <w:p w14:paraId="3135D41A" w14:textId="77777777" w:rsidR="00C618FC" w:rsidRPr="008C1676" w:rsidRDefault="00C618FC" w:rsidP="00195848">
      <w:pPr>
        <w:spacing w:after="120" w:line="276" w:lineRule="auto"/>
        <w:contextualSpacing/>
        <w:jc w:val="both"/>
        <w:rPr>
          <w:rFonts w:ascii="Arial Narrow" w:hAnsi="Arial Narrow"/>
          <w:sz w:val="20"/>
        </w:rPr>
      </w:pPr>
    </w:p>
    <w:p w14:paraId="7916C71A" w14:textId="77777777" w:rsidR="00C618FC" w:rsidRPr="008C1676" w:rsidRDefault="00C618FC" w:rsidP="00195848">
      <w:pPr>
        <w:spacing w:after="120" w:line="276" w:lineRule="auto"/>
        <w:contextualSpacing/>
        <w:jc w:val="both"/>
        <w:rPr>
          <w:rFonts w:ascii="Arial Narrow" w:hAnsi="Arial Narrow"/>
          <w:b/>
          <w:sz w:val="20"/>
        </w:rPr>
      </w:pPr>
      <w:r w:rsidRPr="008C1676">
        <w:rPr>
          <w:rFonts w:ascii="Arial Narrow" w:hAnsi="Arial Narrow"/>
          <w:b/>
          <w:sz w:val="20"/>
        </w:rPr>
        <w:t>Pomiar równości podłużnej nawierzchni metodą łaty i klina</w:t>
      </w:r>
    </w:p>
    <w:p w14:paraId="79E1329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Pomiar równości podłużnej warstw nawierzchni z użyciem łaty (o długości 4 m) i klina należy wykonywać jedynie w miejscach niedostępnych dla sprzętu pomiarowego (stanowiska postojowe, zatoki autobusowe itp</w:t>
      </w:r>
      <w:proofErr w:type="gramStart"/>
      <w:r w:rsidRPr="008C1676">
        <w:rPr>
          <w:rFonts w:ascii="Arial Narrow" w:hAnsi="Arial Narrow"/>
          <w:sz w:val="20"/>
        </w:rPr>
        <w:t>.). Pomiary</w:t>
      </w:r>
      <w:proofErr w:type="gramEnd"/>
      <w:r w:rsidRPr="008C1676">
        <w:rPr>
          <w:rFonts w:ascii="Arial Narrow" w:hAnsi="Arial Narrow"/>
          <w:sz w:val="20"/>
        </w:rPr>
        <w:t xml:space="preserve"> równości podłużnej z wykorzystaniem łaty i klina należy wykonywać w osi podłużnej elementu drogi/pasa ruchu, w płaszczyźnie prostopadłej do powierzchni badanej warstwy. Pomiar należy wykonywać w sposób ciągły (początek każdego pomiaru łatą w miejscu zakończenia poprzedniego pomiaru). Klin należy podkładać pod łatę w miejscu, w którym prześwit jest największy (największe odchylenie równości). Wielkość prześwitu jest równa najmniejszej liczbie widocznej na klinie podłożonym pod łatę. Zasady oceny wyników pomiaru jak w tabeli 11.</w:t>
      </w:r>
    </w:p>
    <w:p w14:paraId="4F5EDEB0" w14:textId="77777777" w:rsidR="00C618FC" w:rsidRPr="008454F1" w:rsidRDefault="00C618FC" w:rsidP="00195848">
      <w:pPr>
        <w:pStyle w:val="Akapitzlist"/>
        <w:numPr>
          <w:ilvl w:val="3"/>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Pomiar równości poprzecznej warstwy podbudowy</w:t>
      </w:r>
    </w:p>
    <w:p w14:paraId="0591EE5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 oceny równości poprzecznej warstw nawierzchni dróg wszystkich klas technicznych oraz placów i parkingów należy stosować metodę pomiaru profilometrycznego równoważną użyciu łaty i klina, umożliwiającą wyznaczenie odchylenia równości w przekroju </w:t>
      </w:r>
      <w:r w:rsidRPr="008C1676">
        <w:rPr>
          <w:rFonts w:ascii="Arial Narrow" w:hAnsi="Arial Narrow"/>
          <w:sz w:val="20"/>
        </w:rPr>
        <w:lastRenderedPageBreak/>
        <w:t xml:space="preserve">poprzecznym pasa ruchu/elementu drogi. Odchylenie to jest obliczane jako największa odległość (prześwit) pomiędzy teoretyczną łatą (o długości 2m) a zarejestrowanym profilem poprzecznym warstwy. </w:t>
      </w:r>
    </w:p>
    <w:p w14:paraId="4A704DE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Efektywna szerokość pomiarowa jest równa szerokości mierzonego pasa (elementu) nawierzchni z tolerancją ±15%. Wartość odchylenia równości poprzecznej należy wyznaczać z krokiem co 1 m.</w:t>
      </w:r>
    </w:p>
    <w:p w14:paraId="516869E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miejscach niedostępnych dla profilografu pomiar równości porzecznej warstwy podbudowy nawierzchni należy wykonać z użyciem łaty i klina. Długość łaty w pomiarze równości poprzecznej powinna wynosić 2 m, Pomiar powinien być wykonany nie rzadziej niż co 5 m.</w:t>
      </w:r>
    </w:p>
    <w:p w14:paraId="2DB3D9D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Dopuszczalne wartości odchyleń zostały podane w tabeli 12.</w:t>
      </w:r>
    </w:p>
    <w:p w14:paraId="67B846BF"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Tabela 12. Dopuszczalne wartości odchyleń dla warstwy podbudowy </w:t>
      </w:r>
    </w:p>
    <w:tbl>
      <w:tblPr>
        <w:tblStyle w:val="Tabela-Siatka4"/>
        <w:tblW w:w="0" w:type="auto"/>
        <w:tblInd w:w="108" w:type="dxa"/>
        <w:tblLook w:val="04A0" w:firstRow="1" w:lastRow="0" w:firstColumn="1" w:lastColumn="0" w:noHBand="0" w:noVBand="1"/>
      </w:tblPr>
      <w:tblGrid>
        <w:gridCol w:w="2956"/>
        <w:gridCol w:w="3111"/>
        <w:gridCol w:w="3005"/>
      </w:tblGrid>
      <w:tr w:rsidR="00C618FC" w:rsidRPr="008C1676" w14:paraId="5F2D8D5B" w14:textId="77777777" w:rsidTr="00F65A09">
        <w:tc>
          <w:tcPr>
            <w:tcW w:w="2956" w:type="dxa"/>
            <w:vAlign w:val="center"/>
          </w:tcPr>
          <w:p w14:paraId="237EF81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Klasa drogi</w:t>
            </w:r>
          </w:p>
        </w:tc>
        <w:tc>
          <w:tcPr>
            <w:tcW w:w="3111" w:type="dxa"/>
            <w:vAlign w:val="center"/>
          </w:tcPr>
          <w:p w14:paraId="590030A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Element nawierzchni</w:t>
            </w:r>
          </w:p>
        </w:tc>
        <w:tc>
          <w:tcPr>
            <w:tcW w:w="3005" w:type="dxa"/>
            <w:vAlign w:val="center"/>
          </w:tcPr>
          <w:p w14:paraId="7756FCC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Dopuszczalne wartości odchyleń równości poprzecznej warstwy podbudowy [mm]</w:t>
            </w:r>
          </w:p>
        </w:tc>
      </w:tr>
      <w:tr w:rsidR="00C618FC" w:rsidRPr="008C1676" w14:paraId="4FC75724" w14:textId="77777777" w:rsidTr="00F65A09">
        <w:tc>
          <w:tcPr>
            <w:tcW w:w="2956" w:type="dxa"/>
            <w:vMerge w:val="restart"/>
            <w:vAlign w:val="center"/>
          </w:tcPr>
          <w:p w14:paraId="7194B52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 S, GP</w:t>
            </w:r>
          </w:p>
        </w:tc>
        <w:tc>
          <w:tcPr>
            <w:tcW w:w="3111" w:type="dxa"/>
            <w:vAlign w:val="center"/>
          </w:tcPr>
          <w:p w14:paraId="70F64B8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Pasy ruchu zasadnicze, awaryjne, dodatkowe, włączenia i wyłączenia, jezdnia łącznic, utwardzone pobocza </w:t>
            </w:r>
          </w:p>
        </w:tc>
        <w:tc>
          <w:tcPr>
            <w:tcW w:w="3005" w:type="dxa"/>
            <w:vAlign w:val="center"/>
          </w:tcPr>
          <w:p w14:paraId="33BC098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9</w:t>
            </w:r>
          </w:p>
        </w:tc>
      </w:tr>
      <w:tr w:rsidR="00C618FC" w:rsidRPr="008C1676" w14:paraId="70492969" w14:textId="77777777" w:rsidTr="00F65A09">
        <w:tc>
          <w:tcPr>
            <w:tcW w:w="2956" w:type="dxa"/>
            <w:vMerge/>
            <w:vAlign w:val="center"/>
          </w:tcPr>
          <w:p w14:paraId="2D66CFA7" w14:textId="77777777" w:rsidR="00C618FC" w:rsidRPr="008C1676" w:rsidRDefault="00C618FC" w:rsidP="00195848">
            <w:pPr>
              <w:spacing w:before="0" w:after="120" w:line="276" w:lineRule="auto"/>
              <w:contextualSpacing/>
              <w:rPr>
                <w:rFonts w:ascii="Arial Narrow" w:hAnsi="Arial Narrow" w:cs="Arial"/>
                <w:bCs/>
                <w:iCs/>
                <w:sz w:val="20"/>
              </w:rPr>
            </w:pPr>
          </w:p>
        </w:tc>
        <w:tc>
          <w:tcPr>
            <w:tcW w:w="3111" w:type="dxa"/>
            <w:vAlign w:val="center"/>
          </w:tcPr>
          <w:p w14:paraId="5C390FC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Jezdnie MOP</w:t>
            </w:r>
          </w:p>
        </w:tc>
        <w:tc>
          <w:tcPr>
            <w:tcW w:w="3005" w:type="dxa"/>
            <w:vAlign w:val="center"/>
          </w:tcPr>
          <w:p w14:paraId="141E7A5E" w14:textId="77777777" w:rsidR="00C618FC" w:rsidRPr="008C1676" w:rsidRDefault="00C618FC" w:rsidP="00195848">
            <w:pPr>
              <w:spacing w:before="0" w:after="120" w:line="276" w:lineRule="auto"/>
              <w:contextualSpacing/>
              <w:rPr>
                <w:rFonts w:ascii="Arial Narrow" w:hAnsi="Arial Narrow" w:cs="Arial"/>
                <w:bCs/>
                <w:iCs/>
                <w:strike/>
                <w:sz w:val="20"/>
              </w:rPr>
            </w:pPr>
            <w:r w:rsidRPr="008C1676">
              <w:rPr>
                <w:rFonts w:ascii="Arial Narrow" w:hAnsi="Arial Narrow" w:cs="Arial"/>
                <w:bCs/>
                <w:iCs/>
                <w:sz w:val="20"/>
              </w:rPr>
              <w:t>12</w:t>
            </w:r>
          </w:p>
        </w:tc>
      </w:tr>
      <w:tr w:rsidR="00C618FC" w:rsidRPr="008C1676" w14:paraId="1A48DC27" w14:textId="77777777" w:rsidTr="00F65A09">
        <w:tc>
          <w:tcPr>
            <w:tcW w:w="2956" w:type="dxa"/>
            <w:vAlign w:val="center"/>
          </w:tcPr>
          <w:p w14:paraId="41C6830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G, Z</w:t>
            </w:r>
          </w:p>
        </w:tc>
        <w:tc>
          <w:tcPr>
            <w:tcW w:w="3111" w:type="dxa"/>
            <w:vAlign w:val="center"/>
          </w:tcPr>
          <w:p w14:paraId="779C798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Pasy ruchu zasadnicze, dodatkowe, włączenia i wyłączenia, postojowe, jezdnie łącznic, utwardzone pobocza</w:t>
            </w:r>
          </w:p>
        </w:tc>
        <w:tc>
          <w:tcPr>
            <w:tcW w:w="3005" w:type="dxa"/>
            <w:vAlign w:val="center"/>
          </w:tcPr>
          <w:p w14:paraId="48EF2AC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12</w:t>
            </w:r>
          </w:p>
        </w:tc>
      </w:tr>
      <w:tr w:rsidR="00C618FC" w:rsidRPr="008C1676" w14:paraId="3C275DC5" w14:textId="77777777" w:rsidTr="00F65A09">
        <w:trPr>
          <w:trHeight w:val="736"/>
        </w:trPr>
        <w:tc>
          <w:tcPr>
            <w:tcW w:w="2956" w:type="dxa"/>
            <w:vAlign w:val="center"/>
          </w:tcPr>
          <w:p w14:paraId="78327F0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 D, place, parkingi</w:t>
            </w:r>
          </w:p>
        </w:tc>
        <w:tc>
          <w:tcPr>
            <w:tcW w:w="3111" w:type="dxa"/>
            <w:vAlign w:val="center"/>
          </w:tcPr>
          <w:p w14:paraId="444159C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Wszystkie pasy ruchu i powierzchnie przeznaczone do ruchu i postoju pojazdów</w:t>
            </w:r>
          </w:p>
        </w:tc>
        <w:tc>
          <w:tcPr>
            <w:tcW w:w="3005" w:type="dxa"/>
            <w:vAlign w:val="center"/>
          </w:tcPr>
          <w:p w14:paraId="1A1F41A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15</w:t>
            </w:r>
          </w:p>
        </w:tc>
      </w:tr>
    </w:tbl>
    <w:p w14:paraId="4D4512D3" w14:textId="77777777" w:rsidR="00C618FC" w:rsidRPr="008C1676" w:rsidRDefault="00C618FC" w:rsidP="00195848">
      <w:pPr>
        <w:spacing w:after="120" w:line="276" w:lineRule="auto"/>
        <w:contextualSpacing/>
        <w:jc w:val="both"/>
        <w:rPr>
          <w:rFonts w:ascii="Arial Narrow" w:hAnsi="Arial Narrow"/>
          <w:sz w:val="20"/>
        </w:rPr>
      </w:pPr>
    </w:p>
    <w:p w14:paraId="6DF014B2" w14:textId="77777777" w:rsidR="00C618FC" w:rsidRPr="008C1676" w:rsidRDefault="00C618FC" w:rsidP="00195848">
      <w:pPr>
        <w:spacing w:after="120" w:line="276" w:lineRule="auto"/>
        <w:contextualSpacing/>
        <w:jc w:val="both"/>
        <w:rPr>
          <w:rFonts w:ascii="Arial Narrow" w:hAnsi="Arial Narrow"/>
          <w:b/>
          <w:sz w:val="20"/>
        </w:rPr>
      </w:pPr>
      <w:r w:rsidRPr="008C1676">
        <w:rPr>
          <w:rFonts w:ascii="Arial Narrow" w:hAnsi="Arial Narrow"/>
          <w:b/>
          <w:sz w:val="20"/>
        </w:rPr>
        <w:t>Pomiar równości poprzecznej warstw nawierzchni z użyciem łaty i klina</w:t>
      </w:r>
    </w:p>
    <w:p w14:paraId="2E56EE0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Pomiar równości poprzecznej warstw nawierzchni z użyciem łaty (o długości 2 m) i klina należy wykonywać jedynie w miejscach niedostępnych dla sprzętu pomiarowego takich jak: stanowiska postojowe, zatoki autobusowe itp. Pomiary równości poprzecznej z wykorzystaniem łaty i klina należy wykonywać z krokiem nie rzadziej niż co 5 m. W czasie pomiaru łata powinna leżeć prostopadle do osi drogi i w płaszczyźnie prostopadłej do powierzchni badanej warstwy.</w:t>
      </w:r>
    </w:p>
    <w:p w14:paraId="57F60B4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Klin należy podkładać pod łatę w miejscu, w którym prześwit jest największy (największe odchylenie równości). Wielkość prześwitu jest równa najmniejszej liczbie widocznej na klinie podłożonym pod łatę. Zasady oceny wyników podano w tabeli 12.</w:t>
      </w:r>
    </w:p>
    <w:p w14:paraId="151CB935"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Spadki poprzeczne</w:t>
      </w:r>
    </w:p>
    <w:p w14:paraId="09F9E22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Sprawdzenie polega na przyłożeniu łaty i pomiar prześwitu klinem lub pomiar profilografem laserowym. Spadki poprzeczne warstwy podbudowy na odcinkach prostych i na łukach powinny być zgodne ze spadkami poprzecznymi z tolerancją ± 0,5%. </w:t>
      </w:r>
    </w:p>
    <w:p w14:paraId="52649E1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 się, aby co najmniej 95% wykonanych pomiarów nie przekraczało przedziału dopuszczalnych odchyleń. Dla 100% wykonanych pomiarów spadki poprzeczne warstwy podbudowy na odcinkach prostych i na łukach powinny być zgodne z spadkami poprzecznymi z tolerancją ± 0,7%. Spadek poprzeczny musi być wystarczający do zapewnienia sprawnego spływu wody.</w:t>
      </w:r>
    </w:p>
    <w:p w14:paraId="7912E373"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Ukształtowanie osi w planie</w:t>
      </w:r>
    </w:p>
    <w:p w14:paraId="64ACAAF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Oś warstwy w planie powinna być usytuowana zgodnie z osią projektowaną z tolerancją ± 5 cm. Wymaga się, aby co najmniej 95% wykonanych pomiarów nie przekraczało przedziału dopuszczalnych odchyleń. 100% </w:t>
      </w:r>
      <w:proofErr w:type="gramStart"/>
      <w:r w:rsidRPr="008C1676">
        <w:rPr>
          <w:rFonts w:ascii="Arial Narrow" w:hAnsi="Arial Narrow"/>
          <w:sz w:val="20"/>
        </w:rPr>
        <w:t>wykonanych</w:t>
      </w:r>
      <w:proofErr w:type="gramEnd"/>
      <w:r w:rsidRPr="008C1676">
        <w:rPr>
          <w:rFonts w:ascii="Arial Narrow" w:hAnsi="Arial Narrow"/>
          <w:sz w:val="20"/>
        </w:rPr>
        <w:t xml:space="preserve"> pomiarów ukształtowania osi w planie powinno być zgodne z osią projektowaną z tolerancją ± 7 cm.</w:t>
      </w:r>
    </w:p>
    <w:p w14:paraId="4F2786B1"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Rzędne wysokościowe nawierzchni</w:t>
      </w:r>
    </w:p>
    <w:p w14:paraId="3A6720A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Rzędne wysokościowe warstwy podbudowy powinny być mierzone w przekrojach co 10m w osi i na krawędziach każdej jezdni. Przed przystąpieniem do robót Wykonawca przedstawi schemat punktów pomiarowych do akceptacji. Różnice pomiędzy rzędnymi wysokościowymi warstwy a rzędnymi projektowanymi nie powinny przekraczać - 1 cm. </w:t>
      </w:r>
    </w:p>
    <w:p w14:paraId="215C4CC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 się, aby co najmniej 95% wykonanych pomiarów nie przekraczało przedziału dopuszczalnych odchyleń. Dla 100% wykonanych pomiarów różnice pomiędzy rzędnymi wysokościowymi warstwy podbudowy a rzędnymi projektowanymi nie mogą przekraczać - 1,5 cm.</w:t>
      </w:r>
    </w:p>
    <w:p w14:paraId="6CFB6621"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Złącza podłużne i poprzeczne</w:t>
      </w:r>
    </w:p>
    <w:p w14:paraId="038A046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Złącza w nawierzchni powinny być wykonane w linii prostej, prostopadle do osi drogi. </w:t>
      </w:r>
    </w:p>
    <w:p w14:paraId="60D7224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konstrukcji wielowarstwowej:</w:t>
      </w:r>
    </w:p>
    <w:p w14:paraId="384BEA18"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lastRenderedPageBreak/>
        <w:t>złącza</w:t>
      </w:r>
      <w:proofErr w:type="gramEnd"/>
      <w:r w:rsidRPr="008C1676">
        <w:rPr>
          <w:rFonts w:ascii="Arial Narrow" w:hAnsi="Arial Narrow"/>
          <w:sz w:val="20"/>
        </w:rPr>
        <w:t xml:space="preserve"> poprzeczne powinny być przesunięte względem siebie co najmniej o 3 m,</w:t>
      </w:r>
    </w:p>
    <w:p w14:paraId="536079CD"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złącza</w:t>
      </w:r>
      <w:proofErr w:type="gramEnd"/>
      <w:r w:rsidRPr="008C1676">
        <w:rPr>
          <w:rFonts w:ascii="Arial Narrow" w:hAnsi="Arial Narrow"/>
          <w:sz w:val="20"/>
        </w:rPr>
        <w:t xml:space="preserve"> podłużne powinny być przesunięte względem siebie w kolejnych warstwach technologicznych o co najmniej o 30 cm w kierunku poprzecznym do osi jezdni. </w:t>
      </w:r>
    </w:p>
    <w:p w14:paraId="372D9A9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Nie można lokalizować złącza podłużnego w śladach kół. Złącza powinny być całkowicie związane, a przylegające warstwy powinny być w jednym poziomie.</w:t>
      </w:r>
    </w:p>
    <w:p w14:paraId="6B8F987F" w14:textId="77777777" w:rsidR="00C618FC" w:rsidRPr="008454F1" w:rsidRDefault="00C618FC" w:rsidP="00195848">
      <w:pPr>
        <w:pStyle w:val="Akapitzlist"/>
        <w:numPr>
          <w:ilvl w:val="2"/>
          <w:numId w:val="31"/>
        </w:numPr>
        <w:tabs>
          <w:tab w:val="left" w:pos="-1440"/>
          <w:tab w:val="left" w:pos="-720"/>
          <w:tab w:val="left" w:pos="0"/>
        </w:tabs>
        <w:spacing w:after="120" w:line="276" w:lineRule="auto"/>
        <w:jc w:val="both"/>
        <w:rPr>
          <w:rFonts w:ascii="Arial Narrow" w:hAnsi="Arial Narrow" w:cs="Arial"/>
          <w:b/>
          <w:spacing w:val="-3"/>
          <w:sz w:val="20"/>
        </w:rPr>
      </w:pPr>
      <w:r w:rsidRPr="008454F1">
        <w:rPr>
          <w:rFonts w:ascii="Arial Narrow" w:hAnsi="Arial Narrow" w:cs="Arial"/>
          <w:b/>
          <w:spacing w:val="-3"/>
          <w:sz w:val="20"/>
        </w:rPr>
        <w:t>Wygląd warstwy</w:t>
      </w:r>
    </w:p>
    <w:p w14:paraId="7EDA289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Wygląd warstwy z MMA powinien być jednorodny, bez miejsc „</w:t>
      </w:r>
      <w:proofErr w:type="spellStart"/>
      <w:r w:rsidRPr="008C1676">
        <w:rPr>
          <w:rFonts w:ascii="Arial Narrow" w:hAnsi="Arial Narrow"/>
          <w:sz w:val="20"/>
        </w:rPr>
        <w:t>przeasfaltowanych</w:t>
      </w:r>
      <w:proofErr w:type="spellEnd"/>
      <w:r w:rsidRPr="008C1676">
        <w:rPr>
          <w:rFonts w:ascii="Arial Narrow" w:hAnsi="Arial Narrow"/>
          <w:sz w:val="20"/>
        </w:rPr>
        <w:t xml:space="preserve">”, porowatych, łuszczących się i spękanych. </w:t>
      </w:r>
    </w:p>
    <w:p w14:paraId="1253E46D" w14:textId="77777777" w:rsidR="00C618FC" w:rsidRPr="008301F8" w:rsidRDefault="00C618FC" w:rsidP="00195848">
      <w:pPr>
        <w:pStyle w:val="Akapitzlist"/>
        <w:numPr>
          <w:ilvl w:val="0"/>
          <w:numId w:val="24"/>
        </w:numPr>
        <w:tabs>
          <w:tab w:val="left" w:pos="-1440"/>
          <w:tab w:val="left" w:pos="-720"/>
          <w:tab w:val="left" w:pos="0"/>
        </w:tabs>
        <w:spacing w:after="120" w:line="276" w:lineRule="auto"/>
        <w:jc w:val="both"/>
        <w:rPr>
          <w:rFonts w:ascii="Arial Narrow" w:hAnsi="Arial Narrow" w:cs="Arial"/>
          <w:b/>
          <w:spacing w:val="-3"/>
          <w:sz w:val="20"/>
        </w:rPr>
      </w:pPr>
      <w:bookmarkStart w:id="39" w:name="_Toc7174891"/>
      <w:r w:rsidRPr="008301F8">
        <w:rPr>
          <w:rFonts w:ascii="Arial Narrow" w:hAnsi="Arial Narrow" w:cs="Arial"/>
          <w:b/>
          <w:spacing w:val="-3"/>
          <w:sz w:val="20"/>
        </w:rPr>
        <w:t>OBMIAR ROBÓT</w:t>
      </w:r>
      <w:bookmarkEnd w:id="39"/>
    </w:p>
    <w:p w14:paraId="4C784C51" w14:textId="77777777" w:rsidR="00B066C8" w:rsidRPr="00B066C8" w:rsidRDefault="00B066C8" w:rsidP="00195848">
      <w:pPr>
        <w:pStyle w:val="Akapitzlist"/>
        <w:numPr>
          <w:ilvl w:val="0"/>
          <w:numId w:val="31"/>
        </w:numPr>
        <w:tabs>
          <w:tab w:val="left" w:pos="-1440"/>
          <w:tab w:val="left" w:pos="-720"/>
          <w:tab w:val="left" w:pos="0"/>
        </w:tabs>
        <w:spacing w:after="120" w:line="276" w:lineRule="auto"/>
        <w:jc w:val="both"/>
        <w:rPr>
          <w:rFonts w:ascii="Arial Narrow" w:hAnsi="Arial Narrow" w:cs="Arial"/>
          <w:b/>
          <w:vanish/>
          <w:spacing w:val="-3"/>
          <w:sz w:val="20"/>
        </w:rPr>
      </w:pPr>
      <w:bookmarkStart w:id="40" w:name="_Toc7174892"/>
    </w:p>
    <w:p w14:paraId="376EECA9" w14:textId="15B7EFD4" w:rsidR="00C618FC" w:rsidRPr="00B066C8"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r w:rsidRPr="00B066C8">
        <w:rPr>
          <w:rFonts w:ascii="Arial Narrow" w:hAnsi="Arial Narrow" w:cs="Arial"/>
          <w:b/>
          <w:spacing w:val="-3"/>
          <w:sz w:val="20"/>
        </w:rPr>
        <w:t>Ogólne zasady obmiaru robót</w:t>
      </w:r>
      <w:bookmarkEnd w:id="40"/>
    </w:p>
    <w:p w14:paraId="3579D8AD" w14:textId="310FBB71"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obmiaru robót podano w </w:t>
      </w:r>
      <w:r w:rsidR="00477D84">
        <w:rPr>
          <w:rFonts w:ascii="Arial Narrow" w:hAnsi="Arial Narrow"/>
          <w:sz w:val="20"/>
        </w:rPr>
        <w:t>D-00.00.00</w:t>
      </w:r>
      <w:r w:rsidRPr="008C1676">
        <w:rPr>
          <w:rFonts w:ascii="Arial Narrow" w:hAnsi="Arial Narrow"/>
          <w:sz w:val="20"/>
        </w:rPr>
        <w:t xml:space="preserve"> „Wymagania ogólne”.</w:t>
      </w:r>
    </w:p>
    <w:p w14:paraId="1E7A310D" w14:textId="77777777" w:rsidR="00C618FC" w:rsidRPr="00B066C8"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41" w:name="_Toc7174893"/>
      <w:r w:rsidRPr="00B066C8">
        <w:rPr>
          <w:rFonts w:ascii="Arial Narrow" w:hAnsi="Arial Narrow" w:cs="Arial"/>
          <w:b/>
          <w:spacing w:val="-3"/>
          <w:sz w:val="20"/>
        </w:rPr>
        <w:t>Jednostka obmiarowa</w:t>
      </w:r>
      <w:bookmarkEnd w:id="41"/>
    </w:p>
    <w:p w14:paraId="50B88F2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Jednostką obmiarową jest m</w:t>
      </w:r>
      <w:r w:rsidRPr="008C1676">
        <w:rPr>
          <w:rFonts w:ascii="Arial Narrow" w:hAnsi="Arial Narrow"/>
          <w:sz w:val="20"/>
          <w:vertAlign w:val="superscript"/>
        </w:rPr>
        <w:t>2</w:t>
      </w:r>
      <w:r w:rsidRPr="008C1676">
        <w:rPr>
          <w:rFonts w:ascii="Arial Narrow" w:hAnsi="Arial Narrow"/>
          <w:sz w:val="20"/>
        </w:rPr>
        <w:t xml:space="preserve"> (metr kwadratowy) wykonanej warstwy podbudowy z betonu asfaltowego (AC P).</w:t>
      </w:r>
    </w:p>
    <w:p w14:paraId="53586CF6" w14:textId="77777777" w:rsidR="00C618FC" w:rsidRPr="008301F8" w:rsidRDefault="00C618FC" w:rsidP="00195848">
      <w:pPr>
        <w:pStyle w:val="Akapitzlist"/>
        <w:numPr>
          <w:ilvl w:val="0"/>
          <w:numId w:val="24"/>
        </w:numPr>
        <w:tabs>
          <w:tab w:val="left" w:pos="-1440"/>
          <w:tab w:val="left" w:pos="-720"/>
          <w:tab w:val="left" w:pos="0"/>
        </w:tabs>
        <w:spacing w:after="120" w:line="276" w:lineRule="auto"/>
        <w:jc w:val="both"/>
        <w:rPr>
          <w:rFonts w:ascii="Arial Narrow" w:hAnsi="Arial Narrow" w:cs="Arial"/>
          <w:b/>
          <w:spacing w:val="-3"/>
          <w:sz w:val="20"/>
        </w:rPr>
      </w:pPr>
      <w:bookmarkStart w:id="42" w:name="_Toc7174894"/>
      <w:r w:rsidRPr="008301F8">
        <w:rPr>
          <w:rFonts w:ascii="Arial Narrow" w:hAnsi="Arial Narrow" w:cs="Arial"/>
          <w:b/>
          <w:spacing w:val="-3"/>
          <w:sz w:val="20"/>
        </w:rPr>
        <w:t>ODBIÓR ROBÓT</w:t>
      </w:r>
      <w:bookmarkEnd w:id="42"/>
    </w:p>
    <w:p w14:paraId="0258F023" w14:textId="5EBB74C5"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odbioru robót podano w </w:t>
      </w:r>
      <w:r w:rsidR="00477D84">
        <w:rPr>
          <w:rFonts w:ascii="Arial Narrow" w:hAnsi="Arial Narrow"/>
          <w:sz w:val="20"/>
        </w:rPr>
        <w:t>D-00.00.00</w:t>
      </w:r>
      <w:r w:rsidRPr="008C1676">
        <w:rPr>
          <w:rFonts w:ascii="Arial Narrow" w:hAnsi="Arial Narrow"/>
          <w:sz w:val="20"/>
        </w:rPr>
        <w:t xml:space="preserve"> „Wymagania ogólne”. Roboty uznaje się za wykonane zgodnie z Dokumentacją Projektową i </w:t>
      </w:r>
      <w:proofErr w:type="spellStart"/>
      <w:r w:rsidR="00477D84">
        <w:rPr>
          <w:rFonts w:ascii="Arial Narrow" w:hAnsi="Arial Narrow"/>
          <w:sz w:val="20"/>
        </w:rPr>
        <w:t>STWiORB</w:t>
      </w:r>
      <w:proofErr w:type="spellEnd"/>
      <w:r w:rsidRPr="008C1676">
        <w:rPr>
          <w:rFonts w:ascii="Arial Narrow" w:hAnsi="Arial Narrow"/>
          <w:sz w:val="20"/>
        </w:rPr>
        <w:t xml:space="preserve">, jeżeli wszystkie badania i pomiary z zachowaniem tolerancji wg pkt. 6 niniejszej </w:t>
      </w:r>
      <w:proofErr w:type="spellStart"/>
      <w:r w:rsidR="00477D84">
        <w:rPr>
          <w:rFonts w:ascii="Arial Narrow" w:hAnsi="Arial Narrow"/>
          <w:sz w:val="20"/>
        </w:rPr>
        <w:t>STWiORB</w:t>
      </w:r>
      <w:proofErr w:type="spellEnd"/>
      <w:r w:rsidRPr="008C1676">
        <w:rPr>
          <w:rFonts w:ascii="Arial Narrow" w:hAnsi="Arial Narrow"/>
          <w:sz w:val="20"/>
        </w:rPr>
        <w:t xml:space="preserve"> dały wyniki pozytywne. </w:t>
      </w:r>
    </w:p>
    <w:p w14:paraId="29012F3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odbioru ostatecznego uwzględniane są wyniki badań i pomiarów kontrolnych, badań i pomiarów kontrolnych dodatkowych oraz badań i pomiarów arbitrażowych do wyznaczonych odcinków częściowych.</w:t>
      </w:r>
    </w:p>
    <w:p w14:paraId="20090A15" w14:textId="77777777" w:rsidR="00B066C8" w:rsidRPr="00B066C8" w:rsidRDefault="00B066C8" w:rsidP="00195848">
      <w:pPr>
        <w:pStyle w:val="Akapitzlist"/>
        <w:numPr>
          <w:ilvl w:val="0"/>
          <w:numId w:val="31"/>
        </w:numPr>
        <w:tabs>
          <w:tab w:val="left" w:pos="-1440"/>
          <w:tab w:val="left" w:pos="-720"/>
          <w:tab w:val="left" w:pos="0"/>
        </w:tabs>
        <w:spacing w:after="120" w:line="276" w:lineRule="auto"/>
        <w:jc w:val="both"/>
        <w:rPr>
          <w:rFonts w:ascii="Arial Narrow" w:hAnsi="Arial Narrow" w:cs="Arial"/>
          <w:b/>
          <w:vanish/>
          <w:spacing w:val="-3"/>
          <w:sz w:val="20"/>
        </w:rPr>
      </w:pPr>
      <w:bookmarkStart w:id="43" w:name="_Toc7174895"/>
    </w:p>
    <w:p w14:paraId="2D7DACF9" w14:textId="1BF1A30E" w:rsidR="00C618FC" w:rsidRPr="00B066C8"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r w:rsidRPr="00B066C8">
        <w:rPr>
          <w:rFonts w:ascii="Arial Narrow" w:hAnsi="Arial Narrow" w:cs="Arial"/>
          <w:b/>
          <w:spacing w:val="-3"/>
          <w:sz w:val="20"/>
        </w:rPr>
        <w:t>Zasady postępowania z wadliwie wykonanymi robotami</w:t>
      </w:r>
      <w:bookmarkEnd w:id="43"/>
    </w:p>
    <w:p w14:paraId="4961A253" w14:textId="418E236A"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Jeżeli wystąpią wyniki negatywne dla materiałów i robót (</w:t>
      </w:r>
      <w:proofErr w:type="gramStart"/>
      <w:r w:rsidRPr="008C1676">
        <w:rPr>
          <w:rFonts w:ascii="Arial Narrow" w:hAnsi="Arial Narrow"/>
          <w:sz w:val="20"/>
        </w:rPr>
        <w:t>nie spełniające</w:t>
      </w:r>
      <w:proofErr w:type="gramEnd"/>
      <w:r w:rsidRPr="008C1676">
        <w:rPr>
          <w:rFonts w:ascii="Arial Narrow" w:hAnsi="Arial Narrow"/>
          <w:sz w:val="20"/>
        </w:rPr>
        <w:t xml:space="preserve"> wymagań określonych w </w:t>
      </w:r>
      <w:proofErr w:type="spellStart"/>
      <w:r w:rsidR="00477D84">
        <w:rPr>
          <w:rFonts w:ascii="Arial Narrow" w:hAnsi="Arial Narrow"/>
          <w:sz w:val="20"/>
        </w:rPr>
        <w:t>STWiORB</w:t>
      </w:r>
      <w:proofErr w:type="spellEnd"/>
      <w:r w:rsidRPr="008C1676">
        <w:rPr>
          <w:rFonts w:ascii="Arial Narrow" w:hAnsi="Arial Narrow"/>
          <w:sz w:val="20"/>
        </w:rPr>
        <w:t xml:space="preserve"> i opracowanych na ich podstawie </w:t>
      </w:r>
      <w:proofErr w:type="spellStart"/>
      <w:r w:rsidRPr="008C1676">
        <w:rPr>
          <w:rFonts w:ascii="Arial Narrow" w:hAnsi="Arial Narrow"/>
          <w:sz w:val="20"/>
        </w:rPr>
        <w:t>STWiORB</w:t>
      </w:r>
      <w:proofErr w:type="spellEnd"/>
      <w:r w:rsidRPr="008C1676">
        <w:rPr>
          <w:rFonts w:ascii="Arial Narrow" w:hAnsi="Arial Narrow"/>
          <w:sz w:val="20"/>
        </w:rPr>
        <w:t xml:space="preserve">), to Inżynier/Inspektor Nadzoru/Zamawiający wydaje Wykonawcy polecenie przedstawienia programu naprawczego, chyba że na wniosek jednej ze stron kontraktu zostaną wykonane badania lub pomiary arbitrażowe (zgodnie z pkt. 6.5 niniejszego </w:t>
      </w:r>
      <w:proofErr w:type="spellStart"/>
      <w:r w:rsidR="00477D84">
        <w:rPr>
          <w:rFonts w:ascii="Arial Narrow" w:hAnsi="Arial Narrow"/>
          <w:sz w:val="20"/>
        </w:rPr>
        <w:t>STWiORB</w:t>
      </w:r>
      <w:proofErr w:type="spellEnd"/>
      <w:r w:rsidRPr="008C1676">
        <w:rPr>
          <w:rFonts w:ascii="Arial Narrow" w:hAnsi="Arial Narrow"/>
          <w:sz w:val="20"/>
        </w:rPr>
        <w:t>), a ich wyniki będą pozytywne. Wykonawca w programie tym jest zobowiązany dokonać oceny wpływu na trwałość konstrukcji nawierzchni i przedstawić sposób naprawienia wady lub wnioskować o zredukowanie ceny kontraktowej – naliczenie potrąceń według zasad określonych w Instrukcji DP-T14 Ocena Jakości na Drogach Krajowych. Część I Roboty Drogowe.</w:t>
      </w:r>
    </w:p>
    <w:p w14:paraId="419D2A2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Na zastosowanie programu naprawczego wyraża zgodę Inżynier/Inspektor Nadzoru/Zamawiający. </w:t>
      </w:r>
    </w:p>
    <w:p w14:paraId="45664E57" w14:textId="3FDCD83E"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przypadku braku zgody Inżyniera/Inspektora Nadzoru/Zamawiającego na zastosowanie programu naprawczego wszystkie materiały i roboty </w:t>
      </w:r>
      <w:proofErr w:type="gramStart"/>
      <w:r w:rsidRPr="008C1676">
        <w:rPr>
          <w:rFonts w:ascii="Arial Narrow" w:hAnsi="Arial Narrow"/>
          <w:sz w:val="20"/>
        </w:rPr>
        <w:t>nie spełniające</w:t>
      </w:r>
      <w:proofErr w:type="gramEnd"/>
      <w:r w:rsidRPr="008C1676">
        <w:rPr>
          <w:rFonts w:ascii="Arial Narrow" w:hAnsi="Arial Narrow"/>
          <w:sz w:val="20"/>
        </w:rPr>
        <w:t xml:space="preserve"> wymagań podanych w odpowiednich punktach </w:t>
      </w:r>
      <w:proofErr w:type="spellStart"/>
      <w:r w:rsidR="00477D84">
        <w:rPr>
          <w:rFonts w:ascii="Arial Narrow" w:hAnsi="Arial Narrow"/>
          <w:sz w:val="20"/>
        </w:rPr>
        <w:t>STWiORB</w:t>
      </w:r>
      <w:proofErr w:type="spellEnd"/>
      <w:r w:rsidRPr="008C1676">
        <w:rPr>
          <w:rFonts w:ascii="Arial Narrow" w:hAnsi="Arial Narrow"/>
          <w:sz w:val="20"/>
        </w:rPr>
        <w:t xml:space="preserve"> zostaną odrzucone. Wykonawca wymieni materiały na właściwe i wykona prawidłowo roboty na własny koszt.</w:t>
      </w:r>
    </w:p>
    <w:p w14:paraId="00D8405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Jeżeli wymiana materiałów niespełniających wymagań lub wadliwie wykonane roboty spowodowują szkodę w innych, prawidłowo wykonanych robotach, to również te roboty powinny być ponownie wykonane przez Wykonawcę na jego koszt.</w:t>
      </w:r>
    </w:p>
    <w:p w14:paraId="03291031" w14:textId="77777777" w:rsidR="00C618FC" w:rsidRPr="008301F8" w:rsidRDefault="00C618FC" w:rsidP="00195848">
      <w:pPr>
        <w:pStyle w:val="Akapitzlist"/>
        <w:numPr>
          <w:ilvl w:val="0"/>
          <w:numId w:val="24"/>
        </w:numPr>
        <w:tabs>
          <w:tab w:val="left" w:pos="-1440"/>
          <w:tab w:val="left" w:pos="-720"/>
          <w:tab w:val="left" w:pos="0"/>
        </w:tabs>
        <w:spacing w:after="120" w:line="276" w:lineRule="auto"/>
        <w:jc w:val="both"/>
        <w:rPr>
          <w:rFonts w:ascii="Arial Narrow" w:hAnsi="Arial Narrow" w:cs="Arial"/>
          <w:b/>
          <w:spacing w:val="-3"/>
          <w:sz w:val="20"/>
        </w:rPr>
      </w:pPr>
      <w:bookmarkStart w:id="44" w:name="_Toc7174896"/>
      <w:r w:rsidRPr="008301F8">
        <w:rPr>
          <w:rFonts w:ascii="Arial Narrow" w:hAnsi="Arial Narrow" w:cs="Arial"/>
          <w:b/>
          <w:spacing w:val="-3"/>
          <w:sz w:val="20"/>
        </w:rPr>
        <w:t>PODSTAWA PŁATNOŚCI</w:t>
      </w:r>
      <w:bookmarkEnd w:id="44"/>
    </w:p>
    <w:p w14:paraId="6B275977" w14:textId="77777777" w:rsidR="00B066C8" w:rsidRPr="00B066C8" w:rsidRDefault="00B066C8" w:rsidP="00195848">
      <w:pPr>
        <w:pStyle w:val="Akapitzlist"/>
        <w:numPr>
          <w:ilvl w:val="0"/>
          <w:numId w:val="31"/>
        </w:numPr>
        <w:tabs>
          <w:tab w:val="left" w:pos="-1440"/>
          <w:tab w:val="left" w:pos="-720"/>
          <w:tab w:val="left" w:pos="0"/>
        </w:tabs>
        <w:spacing w:after="120" w:line="276" w:lineRule="auto"/>
        <w:jc w:val="both"/>
        <w:rPr>
          <w:rFonts w:ascii="Arial Narrow" w:hAnsi="Arial Narrow" w:cs="Arial"/>
          <w:b/>
          <w:vanish/>
          <w:spacing w:val="-3"/>
          <w:sz w:val="20"/>
        </w:rPr>
      </w:pPr>
      <w:bookmarkStart w:id="45" w:name="_Toc7174897"/>
    </w:p>
    <w:p w14:paraId="595EDF53" w14:textId="1370D851" w:rsidR="00C618FC" w:rsidRPr="00B066C8"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r w:rsidRPr="00B066C8">
        <w:rPr>
          <w:rFonts w:ascii="Arial Narrow" w:hAnsi="Arial Narrow" w:cs="Arial"/>
          <w:b/>
          <w:spacing w:val="-3"/>
          <w:sz w:val="20"/>
        </w:rPr>
        <w:t>Ogólne ustalenia dotyczące podstawy płatności</w:t>
      </w:r>
      <w:bookmarkEnd w:id="45"/>
    </w:p>
    <w:p w14:paraId="27AA48FB" w14:textId="6E97BF3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ustalenia dotyczące podstawy płatności podano w </w:t>
      </w:r>
      <w:r w:rsidR="00477D84">
        <w:rPr>
          <w:rFonts w:ascii="Arial Narrow" w:hAnsi="Arial Narrow"/>
          <w:sz w:val="20"/>
        </w:rPr>
        <w:t>D-00.00.00</w:t>
      </w:r>
      <w:r w:rsidRPr="008C1676">
        <w:rPr>
          <w:rFonts w:ascii="Arial Narrow" w:hAnsi="Arial Narrow"/>
          <w:sz w:val="20"/>
        </w:rPr>
        <w:t xml:space="preserve"> „Wymagania ogólne”.</w:t>
      </w:r>
    </w:p>
    <w:p w14:paraId="4ABE9DE6" w14:textId="77777777" w:rsidR="00C618FC" w:rsidRPr="00B066C8"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46" w:name="_Toc7174898"/>
      <w:r w:rsidRPr="00B066C8">
        <w:rPr>
          <w:rFonts w:ascii="Arial Narrow" w:hAnsi="Arial Narrow" w:cs="Arial"/>
          <w:b/>
          <w:spacing w:val="-3"/>
          <w:sz w:val="20"/>
        </w:rPr>
        <w:t>Cena jednostki obmiarowej</w:t>
      </w:r>
      <w:bookmarkEnd w:id="46"/>
    </w:p>
    <w:p w14:paraId="0DBC5CC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Cena wykonania 1 m</w:t>
      </w:r>
      <w:r w:rsidRPr="008C1676">
        <w:rPr>
          <w:rFonts w:ascii="Arial Narrow" w:hAnsi="Arial Narrow"/>
          <w:sz w:val="20"/>
          <w:vertAlign w:val="superscript"/>
        </w:rPr>
        <w:t>2</w:t>
      </w:r>
      <w:r w:rsidRPr="008C1676">
        <w:rPr>
          <w:rFonts w:ascii="Arial Narrow" w:hAnsi="Arial Narrow"/>
          <w:sz w:val="20"/>
        </w:rPr>
        <w:t xml:space="preserve"> warstwy podbudowy z betonu asfaltowego (AC P) obejmuje:</w:t>
      </w:r>
    </w:p>
    <w:p w14:paraId="0E40A23A" w14:textId="77777777" w:rsidR="00C618FC" w:rsidRPr="008454F1" w:rsidRDefault="00C618FC" w:rsidP="00195848">
      <w:pPr>
        <w:pStyle w:val="Akapitzlist"/>
        <w:numPr>
          <w:ilvl w:val="0"/>
          <w:numId w:val="51"/>
        </w:numPr>
        <w:spacing w:after="120" w:line="276" w:lineRule="auto"/>
        <w:jc w:val="both"/>
        <w:rPr>
          <w:rFonts w:ascii="Arial Narrow" w:hAnsi="Arial Narrow"/>
          <w:sz w:val="20"/>
        </w:rPr>
      </w:pPr>
      <w:proofErr w:type="gramStart"/>
      <w:r w:rsidRPr="008454F1">
        <w:rPr>
          <w:rFonts w:ascii="Arial Narrow" w:hAnsi="Arial Narrow"/>
          <w:sz w:val="20"/>
        </w:rPr>
        <w:t>prace</w:t>
      </w:r>
      <w:proofErr w:type="gramEnd"/>
      <w:r w:rsidRPr="008454F1">
        <w:rPr>
          <w:rFonts w:ascii="Arial Narrow" w:hAnsi="Arial Narrow"/>
          <w:sz w:val="20"/>
        </w:rPr>
        <w:t xml:space="preserve"> pomiarowe i roboty przygotowawcze, </w:t>
      </w:r>
    </w:p>
    <w:p w14:paraId="609C53AD" w14:textId="77777777" w:rsidR="00C618FC" w:rsidRPr="008454F1" w:rsidRDefault="00C618FC" w:rsidP="00195848">
      <w:pPr>
        <w:pStyle w:val="Akapitzlist"/>
        <w:numPr>
          <w:ilvl w:val="0"/>
          <w:numId w:val="51"/>
        </w:numPr>
        <w:spacing w:after="120" w:line="276" w:lineRule="auto"/>
        <w:jc w:val="both"/>
        <w:rPr>
          <w:rFonts w:ascii="Arial Narrow" w:hAnsi="Arial Narrow"/>
          <w:sz w:val="20"/>
        </w:rPr>
      </w:pPr>
      <w:proofErr w:type="gramStart"/>
      <w:r w:rsidRPr="008454F1">
        <w:rPr>
          <w:rFonts w:ascii="Arial Narrow" w:hAnsi="Arial Narrow"/>
          <w:sz w:val="20"/>
        </w:rPr>
        <w:t>oznakowanie</w:t>
      </w:r>
      <w:proofErr w:type="gramEnd"/>
      <w:r w:rsidRPr="008454F1">
        <w:rPr>
          <w:rFonts w:ascii="Arial Narrow" w:hAnsi="Arial Narrow"/>
          <w:sz w:val="20"/>
        </w:rPr>
        <w:t xml:space="preserve"> robót,</w:t>
      </w:r>
    </w:p>
    <w:p w14:paraId="6842EE0F" w14:textId="77777777" w:rsidR="00C618FC" w:rsidRPr="008454F1" w:rsidRDefault="00C618FC" w:rsidP="00195848">
      <w:pPr>
        <w:pStyle w:val="Akapitzlist"/>
        <w:numPr>
          <w:ilvl w:val="0"/>
          <w:numId w:val="51"/>
        </w:numPr>
        <w:spacing w:after="120" w:line="276" w:lineRule="auto"/>
        <w:jc w:val="both"/>
        <w:rPr>
          <w:rFonts w:ascii="Arial Narrow" w:hAnsi="Arial Narrow"/>
          <w:sz w:val="20"/>
        </w:rPr>
      </w:pPr>
      <w:proofErr w:type="gramStart"/>
      <w:r w:rsidRPr="008454F1">
        <w:rPr>
          <w:rFonts w:ascii="Arial Narrow" w:hAnsi="Arial Narrow"/>
          <w:sz w:val="20"/>
        </w:rPr>
        <w:t>oczyszczenie</w:t>
      </w:r>
      <w:proofErr w:type="gramEnd"/>
      <w:r w:rsidRPr="008454F1">
        <w:rPr>
          <w:rFonts w:ascii="Arial Narrow" w:hAnsi="Arial Narrow"/>
          <w:sz w:val="20"/>
        </w:rPr>
        <w:t xml:space="preserve"> i skropienie podłoża,</w:t>
      </w:r>
    </w:p>
    <w:p w14:paraId="6AB3A9F6" w14:textId="77777777" w:rsidR="00C618FC" w:rsidRPr="008454F1" w:rsidRDefault="00C618FC" w:rsidP="00195848">
      <w:pPr>
        <w:pStyle w:val="Akapitzlist"/>
        <w:numPr>
          <w:ilvl w:val="0"/>
          <w:numId w:val="51"/>
        </w:numPr>
        <w:spacing w:after="120" w:line="276" w:lineRule="auto"/>
        <w:jc w:val="both"/>
        <w:rPr>
          <w:rFonts w:ascii="Arial Narrow" w:hAnsi="Arial Narrow"/>
          <w:sz w:val="20"/>
        </w:rPr>
      </w:pPr>
      <w:proofErr w:type="gramStart"/>
      <w:r w:rsidRPr="008454F1">
        <w:rPr>
          <w:rFonts w:ascii="Arial Narrow" w:hAnsi="Arial Narrow"/>
          <w:sz w:val="20"/>
        </w:rPr>
        <w:t>dostarczenie</w:t>
      </w:r>
      <w:proofErr w:type="gramEnd"/>
      <w:r w:rsidRPr="008454F1">
        <w:rPr>
          <w:rFonts w:ascii="Arial Narrow" w:hAnsi="Arial Narrow"/>
          <w:sz w:val="20"/>
        </w:rPr>
        <w:t xml:space="preserve"> materiałów i sprzętu,</w:t>
      </w:r>
    </w:p>
    <w:p w14:paraId="098C2D85" w14:textId="77777777" w:rsidR="00C618FC" w:rsidRPr="008454F1" w:rsidRDefault="00C618FC" w:rsidP="00195848">
      <w:pPr>
        <w:pStyle w:val="Akapitzlist"/>
        <w:numPr>
          <w:ilvl w:val="0"/>
          <w:numId w:val="51"/>
        </w:numPr>
        <w:spacing w:after="120" w:line="276" w:lineRule="auto"/>
        <w:jc w:val="both"/>
        <w:rPr>
          <w:rFonts w:ascii="Arial Narrow" w:hAnsi="Arial Narrow"/>
          <w:sz w:val="20"/>
        </w:rPr>
      </w:pPr>
      <w:proofErr w:type="gramStart"/>
      <w:r w:rsidRPr="008454F1">
        <w:rPr>
          <w:rFonts w:ascii="Arial Narrow" w:hAnsi="Arial Narrow"/>
          <w:sz w:val="20"/>
        </w:rPr>
        <w:t>opracowanie</w:t>
      </w:r>
      <w:proofErr w:type="gramEnd"/>
      <w:r w:rsidRPr="008454F1">
        <w:rPr>
          <w:rFonts w:ascii="Arial Narrow" w:hAnsi="Arial Narrow"/>
          <w:sz w:val="20"/>
        </w:rPr>
        <w:t xml:space="preserve"> recepty laboratoryjnej,</w:t>
      </w:r>
    </w:p>
    <w:p w14:paraId="61BAF10D" w14:textId="77777777" w:rsidR="00C618FC" w:rsidRPr="008454F1" w:rsidRDefault="00C618FC" w:rsidP="00195848">
      <w:pPr>
        <w:pStyle w:val="Akapitzlist"/>
        <w:numPr>
          <w:ilvl w:val="0"/>
          <w:numId w:val="51"/>
        </w:numPr>
        <w:spacing w:after="120" w:line="276" w:lineRule="auto"/>
        <w:jc w:val="both"/>
        <w:rPr>
          <w:rFonts w:ascii="Arial Narrow" w:hAnsi="Arial Narrow"/>
          <w:sz w:val="20"/>
        </w:rPr>
      </w:pPr>
      <w:proofErr w:type="gramStart"/>
      <w:r w:rsidRPr="008454F1">
        <w:rPr>
          <w:rFonts w:ascii="Arial Narrow" w:hAnsi="Arial Narrow"/>
          <w:sz w:val="20"/>
        </w:rPr>
        <w:t>wykonanie</w:t>
      </w:r>
      <w:proofErr w:type="gramEnd"/>
      <w:r w:rsidRPr="008454F1">
        <w:rPr>
          <w:rFonts w:ascii="Arial Narrow" w:hAnsi="Arial Narrow"/>
          <w:sz w:val="20"/>
        </w:rPr>
        <w:t xml:space="preserve"> próby technologicznej i odcinka próbnego,</w:t>
      </w:r>
    </w:p>
    <w:p w14:paraId="5BBE603B" w14:textId="77777777" w:rsidR="00C618FC" w:rsidRPr="008454F1" w:rsidRDefault="00C618FC" w:rsidP="00195848">
      <w:pPr>
        <w:pStyle w:val="Akapitzlist"/>
        <w:numPr>
          <w:ilvl w:val="0"/>
          <w:numId w:val="51"/>
        </w:numPr>
        <w:spacing w:after="120" w:line="276" w:lineRule="auto"/>
        <w:jc w:val="both"/>
        <w:rPr>
          <w:rFonts w:ascii="Arial Narrow" w:hAnsi="Arial Narrow"/>
          <w:sz w:val="20"/>
        </w:rPr>
      </w:pPr>
      <w:proofErr w:type="gramStart"/>
      <w:r w:rsidRPr="008454F1">
        <w:rPr>
          <w:rFonts w:ascii="Arial Narrow" w:hAnsi="Arial Narrow"/>
          <w:sz w:val="20"/>
        </w:rPr>
        <w:t>wyprodukowanie</w:t>
      </w:r>
      <w:proofErr w:type="gramEnd"/>
      <w:r w:rsidRPr="008454F1">
        <w:rPr>
          <w:rFonts w:ascii="Arial Narrow" w:hAnsi="Arial Narrow"/>
          <w:sz w:val="20"/>
        </w:rPr>
        <w:t xml:space="preserve"> mieszanki betonu asfaltowego i jej transport na miejsce wbudowania,</w:t>
      </w:r>
    </w:p>
    <w:p w14:paraId="317E8F7A" w14:textId="77777777" w:rsidR="00C618FC" w:rsidRPr="008454F1" w:rsidRDefault="00C618FC" w:rsidP="00195848">
      <w:pPr>
        <w:pStyle w:val="Akapitzlist"/>
        <w:numPr>
          <w:ilvl w:val="0"/>
          <w:numId w:val="51"/>
        </w:numPr>
        <w:spacing w:after="120" w:line="276" w:lineRule="auto"/>
        <w:jc w:val="both"/>
        <w:rPr>
          <w:rFonts w:ascii="Arial Narrow" w:hAnsi="Arial Narrow"/>
          <w:sz w:val="20"/>
        </w:rPr>
      </w:pPr>
      <w:proofErr w:type="gramStart"/>
      <w:r w:rsidRPr="008454F1">
        <w:rPr>
          <w:rFonts w:ascii="Arial Narrow" w:hAnsi="Arial Narrow"/>
          <w:sz w:val="20"/>
        </w:rPr>
        <w:t>posmarowanie</w:t>
      </w:r>
      <w:proofErr w:type="gramEnd"/>
      <w:r w:rsidRPr="008454F1">
        <w:rPr>
          <w:rFonts w:ascii="Arial Narrow" w:hAnsi="Arial Narrow"/>
          <w:sz w:val="20"/>
        </w:rPr>
        <w:t xml:space="preserve"> lepiszczem lub pokrycie taśmą asfaltową krawędzi urządzeń obcych i krawężników,</w:t>
      </w:r>
    </w:p>
    <w:p w14:paraId="5F52FF34" w14:textId="77777777" w:rsidR="00C618FC" w:rsidRPr="008454F1" w:rsidRDefault="00C618FC" w:rsidP="00195848">
      <w:pPr>
        <w:pStyle w:val="Akapitzlist"/>
        <w:numPr>
          <w:ilvl w:val="0"/>
          <w:numId w:val="51"/>
        </w:numPr>
        <w:spacing w:after="120" w:line="276" w:lineRule="auto"/>
        <w:jc w:val="both"/>
        <w:rPr>
          <w:rFonts w:ascii="Arial Narrow" w:hAnsi="Arial Narrow"/>
          <w:sz w:val="20"/>
        </w:rPr>
      </w:pPr>
      <w:proofErr w:type="gramStart"/>
      <w:r w:rsidRPr="008454F1">
        <w:rPr>
          <w:rFonts w:ascii="Arial Narrow" w:hAnsi="Arial Narrow"/>
          <w:sz w:val="20"/>
        </w:rPr>
        <w:t>rozłożenie</w:t>
      </w:r>
      <w:proofErr w:type="gramEnd"/>
      <w:r w:rsidRPr="008454F1">
        <w:rPr>
          <w:rFonts w:ascii="Arial Narrow" w:hAnsi="Arial Narrow"/>
          <w:sz w:val="20"/>
        </w:rPr>
        <w:t xml:space="preserve"> i zagęszczenie mieszanki betonu asfaltowego,</w:t>
      </w:r>
    </w:p>
    <w:p w14:paraId="0E155D76" w14:textId="77777777" w:rsidR="00C618FC" w:rsidRPr="008454F1" w:rsidRDefault="00C618FC" w:rsidP="00195848">
      <w:pPr>
        <w:pStyle w:val="Akapitzlist"/>
        <w:numPr>
          <w:ilvl w:val="0"/>
          <w:numId w:val="51"/>
        </w:numPr>
        <w:spacing w:after="120" w:line="276" w:lineRule="auto"/>
        <w:jc w:val="both"/>
        <w:rPr>
          <w:rFonts w:ascii="Arial Narrow" w:hAnsi="Arial Narrow"/>
          <w:sz w:val="20"/>
        </w:rPr>
      </w:pPr>
      <w:proofErr w:type="gramStart"/>
      <w:r w:rsidRPr="008454F1">
        <w:rPr>
          <w:rFonts w:ascii="Arial Narrow" w:hAnsi="Arial Narrow"/>
          <w:sz w:val="20"/>
        </w:rPr>
        <w:lastRenderedPageBreak/>
        <w:t>uformowanie</w:t>
      </w:r>
      <w:proofErr w:type="gramEnd"/>
      <w:r w:rsidRPr="008454F1">
        <w:rPr>
          <w:rFonts w:ascii="Arial Narrow" w:hAnsi="Arial Narrow"/>
          <w:sz w:val="20"/>
        </w:rPr>
        <w:t xml:space="preserve"> złączy, zagruntowanie środkiem gruntującym i przymocowanie taśm bitumicznych,</w:t>
      </w:r>
    </w:p>
    <w:p w14:paraId="64AF3D19" w14:textId="77777777" w:rsidR="00C618FC" w:rsidRPr="008454F1" w:rsidRDefault="00C618FC" w:rsidP="00195848">
      <w:pPr>
        <w:pStyle w:val="Akapitzlist"/>
        <w:numPr>
          <w:ilvl w:val="0"/>
          <w:numId w:val="51"/>
        </w:numPr>
        <w:spacing w:after="120" w:line="276" w:lineRule="auto"/>
        <w:jc w:val="both"/>
        <w:rPr>
          <w:rFonts w:ascii="Arial Narrow" w:hAnsi="Arial Narrow"/>
          <w:sz w:val="20"/>
        </w:rPr>
      </w:pPr>
      <w:proofErr w:type="gramStart"/>
      <w:r w:rsidRPr="008454F1">
        <w:rPr>
          <w:rFonts w:ascii="Arial Narrow" w:hAnsi="Arial Narrow"/>
          <w:sz w:val="20"/>
        </w:rPr>
        <w:t>posmarowanie</w:t>
      </w:r>
      <w:proofErr w:type="gramEnd"/>
      <w:r w:rsidRPr="008454F1">
        <w:rPr>
          <w:rFonts w:ascii="Arial Narrow" w:hAnsi="Arial Narrow"/>
          <w:sz w:val="20"/>
        </w:rPr>
        <w:t xml:space="preserve"> krawędzi bocznych asfaltem,</w:t>
      </w:r>
    </w:p>
    <w:p w14:paraId="31C7E1FE" w14:textId="77777777" w:rsidR="00C618FC" w:rsidRPr="008454F1" w:rsidRDefault="00C618FC" w:rsidP="00195848">
      <w:pPr>
        <w:pStyle w:val="Akapitzlist"/>
        <w:numPr>
          <w:ilvl w:val="0"/>
          <w:numId w:val="51"/>
        </w:numPr>
        <w:spacing w:after="120" w:line="276" w:lineRule="auto"/>
        <w:jc w:val="both"/>
        <w:rPr>
          <w:rFonts w:ascii="Arial Narrow" w:hAnsi="Arial Narrow"/>
          <w:sz w:val="20"/>
        </w:rPr>
      </w:pPr>
      <w:r w:rsidRPr="008454F1">
        <w:rPr>
          <w:rFonts w:ascii="Arial Narrow" w:hAnsi="Arial Narrow"/>
          <w:sz w:val="20"/>
        </w:rPr>
        <w:t xml:space="preserve">przeprowadzenie pomiarów i </w:t>
      </w:r>
      <w:proofErr w:type="gramStart"/>
      <w:r w:rsidRPr="008454F1">
        <w:rPr>
          <w:rFonts w:ascii="Arial Narrow" w:hAnsi="Arial Narrow"/>
          <w:sz w:val="20"/>
        </w:rPr>
        <w:t>badań  wymaganych</w:t>
      </w:r>
      <w:proofErr w:type="gramEnd"/>
      <w:r w:rsidRPr="008454F1">
        <w:rPr>
          <w:rFonts w:ascii="Arial Narrow" w:hAnsi="Arial Narrow"/>
          <w:sz w:val="20"/>
        </w:rPr>
        <w:t xml:space="preserve"> w specyfikacji technicznej,</w:t>
      </w:r>
    </w:p>
    <w:p w14:paraId="5C35950E" w14:textId="77777777" w:rsidR="00C618FC" w:rsidRPr="008454F1" w:rsidRDefault="00C618FC" w:rsidP="00195848">
      <w:pPr>
        <w:pStyle w:val="Akapitzlist"/>
        <w:numPr>
          <w:ilvl w:val="0"/>
          <w:numId w:val="51"/>
        </w:numPr>
        <w:spacing w:after="120" w:line="276" w:lineRule="auto"/>
        <w:jc w:val="both"/>
        <w:rPr>
          <w:rFonts w:ascii="Arial Narrow" w:hAnsi="Arial Narrow"/>
          <w:sz w:val="20"/>
        </w:rPr>
      </w:pPr>
      <w:proofErr w:type="gramStart"/>
      <w:r w:rsidRPr="008454F1">
        <w:rPr>
          <w:rFonts w:ascii="Arial Narrow" w:hAnsi="Arial Narrow"/>
          <w:sz w:val="20"/>
        </w:rPr>
        <w:t>odwiezienie</w:t>
      </w:r>
      <w:proofErr w:type="gramEnd"/>
      <w:r w:rsidRPr="008454F1">
        <w:rPr>
          <w:rFonts w:ascii="Arial Narrow" w:hAnsi="Arial Narrow"/>
          <w:sz w:val="20"/>
        </w:rPr>
        <w:t xml:space="preserve"> sprzętu,</w:t>
      </w:r>
    </w:p>
    <w:p w14:paraId="0EA41461" w14:textId="13D42807" w:rsidR="00C618FC" w:rsidRPr="008454F1" w:rsidRDefault="00C618FC" w:rsidP="00195848">
      <w:pPr>
        <w:pStyle w:val="Akapitzlist"/>
        <w:numPr>
          <w:ilvl w:val="0"/>
          <w:numId w:val="51"/>
        </w:numPr>
        <w:spacing w:after="120" w:line="276" w:lineRule="auto"/>
        <w:jc w:val="both"/>
        <w:rPr>
          <w:rFonts w:ascii="Arial Narrow" w:hAnsi="Arial Narrow"/>
          <w:sz w:val="20"/>
        </w:rPr>
      </w:pPr>
      <w:proofErr w:type="gramStart"/>
      <w:r w:rsidRPr="008454F1">
        <w:rPr>
          <w:rFonts w:ascii="Arial Narrow" w:hAnsi="Arial Narrow"/>
          <w:sz w:val="20"/>
        </w:rPr>
        <w:t>wszelkie</w:t>
      </w:r>
      <w:proofErr w:type="gramEnd"/>
      <w:r w:rsidRPr="008454F1">
        <w:rPr>
          <w:rFonts w:ascii="Arial Narrow" w:hAnsi="Arial Narrow"/>
          <w:sz w:val="20"/>
        </w:rPr>
        <w:t xml:space="preserve"> inne czynności związane z prawidłowym wykonaniem warstwy zgodnie z wymaganiami niniejszych </w:t>
      </w:r>
      <w:proofErr w:type="spellStart"/>
      <w:r w:rsidR="00477D84">
        <w:rPr>
          <w:rFonts w:ascii="Arial Narrow" w:hAnsi="Arial Narrow"/>
          <w:sz w:val="20"/>
        </w:rPr>
        <w:t>STWiORB</w:t>
      </w:r>
      <w:proofErr w:type="spellEnd"/>
      <w:r w:rsidRPr="008454F1">
        <w:rPr>
          <w:rFonts w:ascii="Arial Narrow" w:hAnsi="Arial Narrow"/>
          <w:sz w:val="20"/>
        </w:rPr>
        <w:t>.</w:t>
      </w:r>
    </w:p>
    <w:p w14:paraId="47AE7BFE" w14:textId="77777777" w:rsidR="00C618FC" w:rsidRPr="00B066C8"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47" w:name="_Toc7174899"/>
      <w:r w:rsidRPr="00B066C8">
        <w:rPr>
          <w:rFonts w:ascii="Arial Narrow" w:hAnsi="Arial Narrow" w:cs="Arial"/>
          <w:b/>
          <w:spacing w:val="-3"/>
          <w:sz w:val="20"/>
        </w:rPr>
        <w:t>Sposób rozliczenia robót tymczasowych i prac towarzyszących</w:t>
      </w:r>
      <w:bookmarkEnd w:id="47"/>
    </w:p>
    <w:p w14:paraId="0BD7A64E" w14:textId="076519F0"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Cena wykonania robót określonych niniejszymi </w:t>
      </w:r>
      <w:proofErr w:type="spellStart"/>
      <w:r w:rsidR="00477D84">
        <w:rPr>
          <w:rFonts w:ascii="Arial Narrow" w:hAnsi="Arial Narrow"/>
          <w:sz w:val="20"/>
        </w:rPr>
        <w:t>STWiORB</w:t>
      </w:r>
      <w:proofErr w:type="spellEnd"/>
      <w:r w:rsidRPr="008C1676">
        <w:rPr>
          <w:rFonts w:ascii="Arial Narrow" w:hAnsi="Arial Narrow"/>
          <w:sz w:val="20"/>
        </w:rPr>
        <w:t xml:space="preserve"> obejmuje:</w:t>
      </w:r>
    </w:p>
    <w:p w14:paraId="6B13A871" w14:textId="77777777" w:rsidR="00C618FC" w:rsidRPr="008454F1" w:rsidRDefault="00C618FC" w:rsidP="00195848">
      <w:pPr>
        <w:pStyle w:val="Akapitzlist"/>
        <w:numPr>
          <w:ilvl w:val="0"/>
          <w:numId w:val="52"/>
        </w:numPr>
        <w:spacing w:after="120" w:line="276" w:lineRule="auto"/>
        <w:jc w:val="both"/>
        <w:rPr>
          <w:rFonts w:ascii="Arial Narrow" w:hAnsi="Arial Narrow"/>
          <w:sz w:val="20"/>
        </w:rPr>
      </w:pPr>
      <w:proofErr w:type="gramStart"/>
      <w:r w:rsidRPr="008454F1">
        <w:rPr>
          <w:rFonts w:ascii="Arial Narrow" w:hAnsi="Arial Narrow"/>
          <w:sz w:val="20"/>
        </w:rPr>
        <w:t>roboty</w:t>
      </w:r>
      <w:proofErr w:type="gramEnd"/>
      <w:r w:rsidRPr="008454F1">
        <w:rPr>
          <w:rFonts w:ascii="Arial Narrow" w:hAnsi="Arial Narrow"/>
          <w:sz w:val="20"/>
        </w:rPr>
        <w:t xml:space="preserve"> tymczasowe, które są potrzebne do wykonania robót podstawowych, ale nie są przekazywane Zamawiającemu i są usuwane po wykonaniu robót podstawowych,</w:t>
      </w:r>
    </w:p>
    <w:p w14:paraId="6C31FA66" w14:textId="77777777" w:rsidR="00C618FC" w:rsidRPr="008454F1" w:rsidRDefault="00C618FC" w:rsidP="00195848">
      <w:pPr>
        <w:pStyle w:val="Akapitzlist"/>
        <w:numPr>
          <w:ilvl w:val="0"/>
          <w:numId w:val="52"/>
        </w:numPr>
        <w:spacing w:after="120" w:line="276" w:lineRule="auto"/>
        <w:jc w:val="both"/>
        <w:rPr>
          <w:rFonts w:ascii="Arial Narrow" w:hAnsi="Arial Narrow"/>
          <w:sz w:val="20"/>
        </w:rPr>
      </w:pPr>
      <w:proofErr w:type="gramStart"/>
      <w:r w:rsidRPr="008454F1">
        <w:rPr>
          <w:rFonts w:ascii="Arial Narrow" w:hAnsi="Arial Narrow"/>
          <w:sz w:val="20"/>
        </w:rPr>
        <w:t>prace</w:t>
      </w:r>
      <w:proofErr w:type="gramEnd"/>
      <w:r w:rsidRPr="008454F1">
        <w:rPr>
          <w:rFonts w:ascii="Arial Narrow" w:hAnsi="Arial Narrow"/>
          <w:sz w:val="20"/>
        </w:rPr>
        <w:t xml:space="preserve"> towarzyszące, które są niezbędne do wykonania robót podstawowych, niezaliczane do robót tymczasowych, jak geodezyjne wytyczenie robót itd.</w:t>
      </w:r>
    </w:p>
    <w:p w14:paraId="546004ED" w14:textId="77777777" w:rsidR="00C618FC" w:rsidRPr="008301F8" w:rsidRDefault="00C618FC" w:rsidP="00195848">
      <w:pPr>
        <w:pStyle w:val="Akapitzlist"/>
        <w:numPr>
          <w:ilvl w:val="0"/>
          <w:numId w:val="24"/>
        </w:numPr>
        <w:tabs>
          <w:tab w:val="left" w:pos="-1440"/>
          <w:tab w:val="left" w:pos="-720"/>
          <w:tab w:val="left" w:pos="0"/>
        </w:tabs>
        <w:spacing w:after="120" w:line="276" w:lineRule="auto"/>
        <w:jc w:val="both"/>
        <w:rPr>
          <w:rFonts w:ascii="Arial Narrow" w:hAnsi="Arial Narrow" w:cs="Arial"/>
          <w:b/>
          <w:spacing w:val="-3"/>
          <w:sz w:val="20"/>
        </w:rPr>
      </w:pPr>
      <w:bookmarkStart w:id="48" w:name="_Toc7174900"/>
      <w:r w:rsidRPr="008301F8">
        <w:rPr>
          <w:rFonts w:ascii="Arial Narrow" w:hAnsi="Arial Narrow" w:cs="Arial"/>
          <w:b/>
          <w:spacing w:val="-3"/>
          <w:sz w:val="20"/>
        </w:rPr>
        <w:t>PRZEPISY ZWIĄZANE</w:t>
      </w:r>
      <w:bookmarkEnd w:id="48"/>
    </w:p>
    <w:p w14:paraId="4C0B6BA4" w14:textId="77777777" w:rsidR="00B066C8" w:rsidRPr="00B066C8" w:rsidRDefault="00B066C8" w:rsidP="00195848">
      <w:pPr>
        <w:pStyle w:val="Akapitzlist"/>
        <w:numPr>
          <w:ilvl w:val="0"/>
          <w:numId w:val="31"/>
        </w:numPr>
        <w:tabs>
          <w:tab w:val="left" w:pos="-1440"/>
          <w:tab w:val="left" w:pos="-720"/>
          <w:tab w:val="left" w:pos="0"/>
        </w:tabs>
        <w:spacing w:after="120" w:line="276" w:lineRule="auto"/>
        <w:jc w:val="both"/>
        <w:rPr>
          <w:rFonts w:ascii="Arial Narrow" w:hAnsi="Arial Narrow" w:cs="Arial"/>
          <w:b/>
          <w:vanish/>
          <w:spacing w:val="-3"/>
          <w:sz w:val="20"/>
        </w:rPr>
      </w:pPr>
      <w:bookmarkStart w:id="49" w:name="_Toc7174901"/>
    </w:p>
    <w:p w14:paraId="02A9EB44" w14:textId="6250AD0B" w:rsidR="00C618FC" w:rsidRPr="00B066C8"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r w:rsidRPr="00B066C8">
        <w:rPr>
          <w:rFonts w:ascii="Arial Narrow" w:hAnsi="Arial Narrow" w:cs="Arial"/>
          <w:b/>
          <w:spacing w:val="-3"/>
          <w:sz w:val="20"/>
        </w:rPr>
        <w:t>Normy</w:t>
      </w:r>
      <w:bookmarkEnd w:id="49"/>
    </w:p>
    <w:p w14:paraId="4BB34A26"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12591 Asfalty i produkty asfaltowe - Wymagania dla asfaltów drogowych</w:t>
      </w:r>
    </w:p>
    <w:p w14:paraId="3830615C"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12597 Asfalty i produkty asfaltowe - Terminologia</w:t>
      </w:r>
    </w:p>
    <w:p w14:paraId="3313D0D4"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13808 Asfalty i lepiszcza asfaltowe - Zasady klasyfikacji kationowych emulsji asfaltowych</w:t>
      </w:r>
    </w:p>
    <w:p w14:paraId="1A3F16A8"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14023 Asfalty i lepiszcza asfaltowe - Zasady klasyfikacji asfaltów modyfikowanych polimerami</w:t>
      </w:r>
    </w:p>
    <w:p w14:paraId="0154E302"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13924-2 Asfalty i lepiszcza asfaltowe - Zasady klasyfikacji asfaltów drogowych specjalnych - Część 2: Asfalty drogowe wielorodzajowe</w:t>
      </w:r>
    </w:p>
    <w:p w14:paraId="30956B24"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13043 Kruszywa do mieszanek bitumicznych i powierzchniowych utrwaleń stosowanych na drogach, lotniskach i innych powierzchniach przeznaczonych do ruchu</w:t>
      </w:r>
    </w:p>
    <w:p w14:paraId="6DB3FBCE" w14:textId="459505F3" w:rsidR="00C618FC" w:rsidRPr="0089543C" w:rsidRDefault="00C618FC" w:rsidP="00195848">
      <w:pPr>
        <w:pStyle w:val="Akapitzlist"/>
        <w:numPr>
          <w:ilvl w:val="0"/>
          <w:numId w:val="53"/>
        </w:numPr>
        <w:spacing w:after="120" w:line="276" w:lineRule="auto"/>
        <w:jc w:val="both"/>
        <w:rPr>
          <w:rFonts w:ascii="Arial Narrow" w:hAnsi="Arial Narrow"/>
          <w:sz w:val="20"/>
        </w:rPr>
      </w:pPr>
      <w:r w:rsidRPr="0089543C">
        <w:rPr>
          <w:rFonts w:ascii="Arial Narrow" w:hAnsi="Arial Narrow"/>
          <w:sz w:val="20"/>
        </w:rPr>
        <w:t>PN-EN 932-3 Badania podstawowych właściwości kruszyw – Procedura i terminologia</w:t>
      </w:r>
      <w:r w:rsidR="0089543C">
        <w:rPr>
          <w:rFonts w:ascii="Arial Narrow" w:hAnsi="Arial Narrow"/>
          <w:sz w:val="20"/>
        </w:rPr>
        <w:t xml:space="preserve"> </w:t>
      </w:r>
      <w:r w:rsidRPr="0089543C">
        <w:rPr>
          <w:rFonts w:ascii="Arial Narrow" w:hAnsi="Arial Narrow"/>
          <w:sz w:val="20"/>
        </w:rPr>
        <w:t>uproszczonego opisu petrograficznego</w:t>
      </w:r>
    </w:p>
    <w:p w14:paraId="41E307F8" w14:textId="69CBFCCF" w:rsidR="00C618FC" w:rsidRPr="0089543C" w:rsidRDefault="00C618FC" w:rsidP="00195848">
      <w:pPr>
        <w:pStyle w:val="Akapitzlist"/>
        <w:numPr>
          <w:ilvl w:val="0"/>
          <w:numId w:val="53"/>
        </w:numPr>
        <w:spacing w:after="120" w:line="276" w:lineRule="auto"/>
        <w:jc w:val="both"/>
        <w:rPr>
          <w:rFonts w:ascii="Arial Narrow" w:hAnsi="Arial Narrow"/>
          <w:sz w:val="20"/>
        </w:rPr>
      </w:pPr>
      <w:r w:rsidRPr="0089543C">
        <w:rPr>
          <w:rFonts w:ascii="Arial Narrow" w:hAnsi="Arial Narrow"/>
          <w:sz w:val="20"/>
        </w:rPr>
        <w:t>PN-EN 932-5 Badania podstawowych właściwości kruszyw – Część 5: Wyposażenie</w:t>
      </w:r>
      <w:r w:rsidR="0089543C">
        <w:rPr>
          <w:rFonts w:ascii="Arial Narrow" w:hAnsi="Arial Narrow"/>
          <w:sz w:val="20"/>
        </w:rPr>
        <w:t xml:space="preserve"> </w:t>
      </w:r>
      <w:r w:rsidRPr="0089543C">
        <w:rPr>
          <w:rFonts w:ascii="Arial Narrow" w:hAnsi="Arial Narrow"/>
          <w:sz w:val="20"/>
        </w:rPr>
        <w:t>podstawowe i wzorcowanie</w:t>
      </w:r>
    </w:p>
    <w:p w14:paraId="3DB59826"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933-1 Badania geometrycznych właściwości kruszyw – Oznaczanie składu ziarnowego. Metoda przesiewania</w:t>
      </w:r>
    </w:p>
    <w:p w14:paraId="7A9AC896"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933-3 Badania geometrycznych właściwości kruszyw – Oznaczanie kształtu ziaren za pomocą wskaźnika płaskości</w:t>
      </w:r>
    </w:p>
    <w:p w14:paraId="1F0E1A14"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933-4 Badania geometrycznych właściwości kruszyw – Część 4: Oznaczanie kształtu ziaren – Wskaźnik kształtu</w:t>
      </w:r>
    </w:p>
    <w:p w14:paraId="7B0B4735"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 xml:space="preserve">PN-EN 933-5 Badania geometrycznych właściwości kruszyw – Oznaczanie procentowej zawartości ziaren o powierzchniach powstałych w wyniku </w:t>
      </w:r>
      <w:proofErr w:type="spellStart"/>
      <w:r w:rsidRPr="008454F1">
        <w:rPr>
          <w:rFonts w:ascii="Arial Narrow" w:hAnsi="Arial Narrow"/>
          <w:sz w:val="20"/>
        </w:rPr>
        <w:t>przekruszenia</w:t>
      </w:r>
      <w:proofErr w:type="spellEnd"/>
      <w:r w:rsidRPr="008454F1">
        <w:rPr>
          <w:rFonts w:ascii="Arial Narrow" w:hAnsi="Arial Narrow"/>
          <w:sz w:val="20"/>
        </w:rPr>
        <w:t xml:space="preserve"> lub łamania kruszyw grubych</w:t>
      </w:r>
    </w:p>
    <w:p w14:paraId="7AB7A334"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933-6 Badania geometrycznych właściwości kruszyw – Część 6: Ocena właściwości powierzchni – Wskaźnik przepływu kruszywa</w:t>
      </w:r>
    </w:p>
    <w:p w14:paraId="71FCF1E8"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933-9 Badania geometrycznych właściwości kruszyw – Ocena zawartości drobnych cząstek – Badania błękitem metylenowym</w:t>
      </w:r>
    </w:p>
    <w:p w14:paraId="0FD94067"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933-10 Badania geometrycznych właściwości kruszyw – Część 10: Ocena zawartość drobnych cząstek – Uziarnienie wypełniaczy (przesiewanie w strumieniu powietrza)</w:t>
      </w:r>
    </w:p>
    <w:p w14:paraId="1C887148"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1097-2 Badania mechanicznych i fizycznych właściwości kruszyw – Metody oznaczania odporności na rozdrabianie</w:t>
      </w:r>
    </w:p>
    <w:p w14:paraId="396EA409"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1097-3 Badania mechanicznych i fizycznych właściwości kruszyw – Oznaczanie gęstości nasypowej i jamistości</w:t>
      </w:r>
    </w:p>
    <w:p w14:paraId="6497AEAE"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1097-4 Badania mechanicznych i fizycznych właściwości kruszyw – Część 4: Oznaczanie pustych przestrzeni suchego, zagęszczonego wypełniacza</w:t>
      </w:r>
    </w:p>
    <w:p w14:paraId="2A153901"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1097-5 Badania mechanicznych i fizycznych właściwości kruszyw – Część 5: Oznaczanie zawartości wody przez suszenie w suszarce z wentylacją</w:t>
      </w:r>
    </w:p>
    <w:p w14:paraId="0B38B581"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1097-6 Badania mechanicznych i fizycznych właściwości kruszyw – Część 6:</w:t>
      </w:r>
    </w:p>
    <w:p w14:paraId="1997DD0C"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12697-1</w:t>
      </w:r>
      <w:r w:rsidRPr="008454F1">
        <w:rPr>
          <w:rFonts w:ascii="Arial Narrow" w:hAnsi="Arial Narrow"/>
          <w:sz w:val="20"/>
        </w:rPr>
        <w:tab/>
        <w:t>Mieszanki mineralno-asfaltowe - Metody badań mieszanek mineralno-asfaltowych na gorąco – Część 1: Zawartość lepiszcza rozpuszczalnego</w:t>
      </w:r>
    </w:p>
    <w:p w14:paraId="7207DE43"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12697-2</w:t>
      </w:r>
      <w:r w:rsidRPr="008454F1">
        <w:rPr>
          <w:rFonts w:ascii="Arial Narrow" w:hAnsi="Arial Narrow"/>
          <w:sz w:val="20"/>
        </w:rPr>
        <w:tab/>
        <w:t>Mieszanki mineralno-asfaltowe - Metody badań mieszanek mineralno-asfaltowych na gorąco – Część 2: Oznaczanie składu ziarnowego</w:t>
      </w:r>
    </w:p>
    <w:p w14:paraId="32E6A66E"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12697-3</w:t>
      </w:r>
      <w:r w:rsidRPr="008454F1">
        <w:rPr>
          <w:rFonts w:ascii="Arial Narrow" w:hAnsi="Arial Narrow"/>
          <w:sz w:val="20"/>
        </w:rPr>
        <w:tab/>
        <w:t>Mieszanki mineralno-asfaltowe - Metody badań mieszanek mineralno-asfaltowych na gorąco – Część 3: Odzyskiwanie asfaltu - Wyparka obrotowa</w:t>
      </w:r>
    </w:p>
    <w:p w14:paraId="558B87A0"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12697-4</w:t>
      </w:r>
      <w:r w:rsidRPr="008454F1">
        <w:rPr>
          <w:rFonts w:ascii="Arial Narrow" w:hAnsi="Arial Narrow"/>
          <w:sz w:val="20"/>
        </w:rPr>
        <w:tab/>
        <w:t>Mieszanki mineralno-asfaltowe - Metody badań mieszanek mineralno-asfaltowych na gorąco – Część 4: Odzyskiwanie asfaltu - Kolumna do destylacji frakcyjnej</w:t>
      </w:r>
    </w:p>
    <w:p w14:paraId="64DEF1C5"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lastRenderedPageBreak/>
        <w:t>PN-EN 12697-5</w:t>
      </w:r>
      <w:r w:rsidRPr="008454F1">
        <w:rPr>
          <w:rFonts w:ascii="Arial Narrow" w:hAnsi="Arial Narrow"/>
          <w:sz w:val="20"/>
        </w:rPr>
        <w:tab/>
        <w:t>Mieszanki mineralno-asfaltowe - Metody badań mieszanek mineralno-asfaltowych na gorąco – Część 5: Oznaczanie gęstości</w:t>
      </w:r>
    </w:p>
    <w:p w14:paraId="57EDFAF1"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12697-6</w:t>
      </w:r>
      <w:r w:rsidRPr="008454F1">
        <w:rPr>
          <w:rFonts w:ascii="Arial Narrow" w:hAnsi="Arial Narrow"/>
          <w:sz w:val="20"/>
        </w:rPr>
        <w:tab/>
        <w:t>Mieszanki mineralno-asfaltowe - Metody badań mieszanek mineralno-asfaltowych na gorąco – Część 6: Oznaczanie gęstości objętościowej metodą hydrostatyczną</w:t>
      </w:r>
    </w:p>
    <w:p w14:paraId="5FC0CA5D"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12697-8</w:t>
      </w:r>
      <w:r w:rsidRPr="008454F1">
        <w:rPr>
          <w:rFonts w:ascii="Arial Narrow" w:hAnsi="Arial Narrow"/>
          <w:sz w:val="20"/>
        </w:rPr>
        <w:tab/>
        <w:t>Mieszanki mineralno-asfaltowe - Metody badań mieszanek mineralno-asfaltowych na gorąco – Część 8: Oznaczanie zawartości wolnej przestrzeni</w:t>
      </w:r>
    </w:p>
    <w:p w14:paraId="02203153"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 xml:space="preserve">PN-EN 12697-10 Mieszanki mineralno-asfaltowe - Metody badań mieszanek mineralno-asfaltowych na gorąco – Część 10: </w:t>
      </w:r>
      <w:proofErr w:type="spellStart"/>
      <w:r w:rsidRPr="008454F1">
        <w:rPr>
          <w:rFonts w:ascii="Arial Narrow" w:hAnsi="Arial Narrow"/>
          <w:sz w:val="20"/>
        </w:rPr>
        <w:t>Zagęszczalność</w:t>
      </w:r>
      <w:proofErr w:type="spellEnd"/>
    </w:p>
    <w:p w14:paraId="2810E0F8"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12697-11 Mieszanki mineralno-asfaltowe - Metody badań mieszanek mineralno-asfaltowych na gorąco – Część 11: Określenie powiązania pomiędzy kruszywem i asfaltem</w:t>
      </w:r>
    </w:p>
    <w:p w14:paraId="2A935D31"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12697-12 Mieszanki mineralno-asfaltowe - Metody badania mieszanek mineralno-asfaltowych na gorąco – Część 12: Określanie wrażliwości na wodę</w:t>
      </w:r>
    </w:p>
    <w:p w14:paraId="726AFC23"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12697-17 Mieszanki mineralno-asfaltowe - Metody badań mieszanek mineralno-asfaltowych na gorąco – Część 17: Ubytek ziaren</w:t>
      </w:r>
    </w:p>
    <w:p w14:paraId="0D57B4AB"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12697-18 Mieszanki mineralno-asfaltowe - Metody badań mieszanek mineralno-asfaltowych na gorąco – Część 18: Spływanie lepiszcza</w:t>
      </w:r>
    </w:p>
    <w:p w14:paraId="78BAB199"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12697-20 Mieszanki mineralno-asfaltowe - Metody badań mieszanek mineralno-asfaltowych na gorąco – Część 20: Penetracja próbek sześciennych lub Marshalla</w:t>
      </w:r>
    </w:p>
    <w:p w14:paraId="2D3C449A"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12697-22 Mieszanki mineralno-asfaltowe - Metody badań mieszanek mineralno-asfaltowych na gorąco – Część 22: Koleinowanie</w:t>
      </w:r>
    </w:p>
    <w:p w14:paraId="7C2091E5"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12697-23 Mieszanki mineralno-asfaltowe - Metody badania mieszanek mineralno-asfaltowych na gorąco – Część 23: Określanie pośredniej wytrzymałości na rozciąganie próbek asfaltowych</w:t>
      </w:r>
    </w:p>
    <w:p w14:paraId="088A091D"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12697-24 Mieszanki mineralno-asfaltowe - Metody badań mieszanek mineralno-asfaltowych na gorąco – Część 24: Odporność na zmęczenie</w:t>
      </w:r>
    </w:p>
    <w:p w14:paraId="328C4805"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 xml:space="preserve">PN-EN 12697-25 Mieszanki mineralno-asfaltowe - Metody badań mieszanek mineralno-asfaltowych na gorąco – Część 25: Penetracja dynamiczna </w:t>
      </w:r>
    </w:p>
    <w:p w14:paraId="4AB3C148"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12697-26 Mieszanki mineralno-asfaltowe - Metody badań mieszanek mineralno-asfaltowych na gorąco – Część 26: Sztywność</w:t>
      </w:r>
    </w:p>
    <w:p w14:paraId="6D0ABC59"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12697-27 Mieszanki mineralno-asfaltowe - Metody badań mieszanek mineralno-asfaltowych na gorąco – Część 27: Pobieranie próbek</w:t>
      </w:r>
    </w:p>
    <w:p w14:paraId="4FE89053"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12697-28 Mieszanki mineralno-asfaltowe - Metody badań mieszanek mineralno-asfaltowych na gorąco – Część 28: Przygotowanie próbek do oznaczania zawartości lepiszcza, zawartości wody i uziarnienia</w:t>
      </w:r>
    </w:p>
    <w:p w14:paraId="27F5B2DF"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12697-29 Mieszanki mineralno-asfaltowe - Metoda badania mieszanek mineralno-asfaltowych na gorąco – Część 29: Pomiar próbki z zagęszczonej mieszanki mineralno-asfaltowej</w:t>
      </w:r>
    </w:p>
    <w:p w14:paraId="17DBCC03"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12697-30 Mieszanki mineralno-asfaltowe - Metody badań mieszanek mineralno-asfaltowych na gorąco – Część 30: Przygotowanie próbek zagęszczonych przez ubijanie</w:t>
      </w:r>
    </w:p>
    <w:p w14:paraId="662E4F00"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 xml:space="preserve">PN-EN 12697-31 Mieszanki mineralno-asfaltowe - Metody badań mieszanek mineralno-asfaltowych na gorąco – Część 31: Próbki przygotowane w prasie </w:t>
      </w:r>
      <w:proofErr w:type="spellStart"/>
      <w:r w:rsidRPr="008454F1">
        <w:rPr>
          <w:rFonts w:ascii="Arial Narrow" w:hAnsi="Arial Narrow"/>
          <w:sz w:val="20"/>
        </w:rPr>
        <w:t>żyratorowej</w:t>
      </w:r>
      <w:proofErr w:type="spellEnd"/>
    </w:p>
    <w:p w14:paraId="1999B0E2"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12697-33 Mieszanki mineralno-asfaltowe - Metody badań mieszanek mineralno-asfaltowych na gorąco – Część 33: Przygotowanie próbek zagęszczanych walcem</w:t>
      </w:r>
    </w:p>
    <w:p w14:paraId="38238793"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12697-35 Mieszanki mineralno-asfaltowe - Metody badań mieszanek mineralno-asfaltowych na gorąco – Część 35: Mieszanie laboratoryjne</w:t>
      </w:r>
    </w:p>
    <w:p w14:paraId="4614D217"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12697-38 Mieszanki mineralno-asfaltowe - Metody badań mieszanek mineralno-asfaltowych na gorąco – Część 38: Podstawowe wyposażenie i kalibracja</w:t>
      </w:r>
    </w:p>
    <w:p w14:paraId="27CCA555"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12697-40 Mieszanki mineralno-asfaltowe - Metody badań mieszanek mineralno-asfaltowych na gorąco – Część 40: Wodoprzepuszczalność „in-situ”</w:t>
      </w:r>
    </w:p>
    <w:p w14:paraId="70EF73B6"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12697-42 Mieszanki mineralno-asfaltowe - Metody badań mieszanek mineralno-asfaltowych na gorąco – Część 42: Zawartość zanieczyszczeń w destrukcie asfaltowym</w:t>
      </w:r>
    </w:p>
    <w:p w14:paraId="2D36F20C"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14188-1</w:t>
      </w:r>
      <w:r w:rsidRPr="008454F1">
        <w:rPr>
          <w:rFonts w:ascii="Arial Narrow" w:hAnsi="Arial Narrow"/>
          <w:sz w:val="20"/>
        </w:rPr>
        <w:tab/>
        <w:t>Wypełniacze szczelin i zalewy drogowe - Część 1: Wymagania wobec zalew drogowych na gorąco</w:t>
      </w:r>
    </w:p>
    <w:p w14:paraId="2FF0839D"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12272-1</w:t>
      </w:r>
      <w:r w:rsidRPr="008454F1">
        <w:rPr>
          <w:rFonts w:ascii="Arial Narrow" w:hAnsi="Arial Narrow"/>
          <w:sz w:val="20"/>
        </w:rPr>
        <w:tab/>
        <w:t>Powierzchniowe utrwalanie - Metody badań - Część 1: Dozowanie i poprzeczny rozkład lepiszcza i kruszywa</w:t>
      </w:r>
    </w:p>
    <w:p w14:paraId="38F5DBED"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13108-1</w:t>
      </w:r>
      <w:r w:rsidRPr="008454F1">
        <w:rPr>
          <w:rFonts w:ascii="Arial Narrow" w:hAnsi="Arial Narrow"/>
          <w:sz w:val="20"/>
        </w:rPr>
        <w:tab/>
        <w:t>Mieszanki mineralno-asfaltowe - Wymagania - Część 1: Beton asfaltowy</w:t>
      </w:r>
    </w:p>
    <w:p w14:paraId="4B02EE49"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13108-8</w:t>
      </w:r>
      <w:r w:rsidRPr="008454F1">
        <w:rPr>
          <w:rFonts w:ascii="Arial Narrow" w:hAnsi="Arial Narrow"/>
          <w:sz w:val="20"/>
        </w:rPr>
        <w:tab/>
        <w:t>Mieszanki mineralno-asfaltowe - Wymagania - Część 8: Destrukt asfaltowy</w:t>
      </w:r>
    </w:p>
    <w:p w14:paraId="4A7C4288"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t>PN-EN 13108-20 Mieszanki mineralno-asfaltowe - Wymagania - Część 20: Badanie typu</w:t>
      </w:r>
    </w:p>
    <w:p w14:paraId="1C113759" w14:textId="77777777" w:rsidR="00C618FC" w:rsidRPr="008454F1" w:rsidRDefault="00C618FC" w:rsidP="00195848">
      <w:pPr>
        <w:pStyle w:val="Akapitzlist"/>
        <w:numPr>
          <w:ilvl w:val="0"/>
          <w:numId w:val="53"/>
        </w:numPr>
        <w:spacing w:after="120" w:line="276" w:lineRule="auto"/>
        <w:jc w:val="both"/>
        <w:rPr>
          <w:rFonts w:ascii="Arial Narrow" w:hAnsi="Arial Narrow"/>
          <w:sz w:val="20"/>
        </w:rPr>
      </w:pPr>
      <w:r w:rsidRPr="008454F1">
        <w:rPr>
          <w:rFonts w:ascii="Arial Narrow" w:hAnsi="Arial Narrow"/>
          <w:sz w:val="20"/>
        </w:rPr>
        <w:lastRenderedPageBreak/>
        <w:t>PN-EN 13108-21 Mieszanki mineralno-asfaltowe - Wymagania - Część 21: Zakładowa Kontrola Produkcji</w:t>
      </w:r>
    </w:p>
    <w:p w14:paraId="5B84FFF0" w14:textId="77777777" w:rsidR="00C618FC" w:rsidRPr="00B066C8" w:rsidRDefault="00C618FC" w:rsidP="00195848">
      <w:pPr>
        <w:pStyle w:val="Akapitzlist"/>
        <w:numPr>
          <w:ilvl w:val="1"/>
          <w:numId w:val="31"/>
        </w:numPr>
        <w:tabs>
          <w:tab w:val="left" w:pos="-1440"/>
          <w:tab w:val="left" w:pos="-720"/>
          <w:tab w:val="left" w:pos="0"/>
        </w:tabs>
        <w:spacing w:after="120" w:line="276" w:lineRule="auto"/>
        <w:jc w:val="both"/>
        <w:rPr>
          <w:rFonts w:ascii="Arial Narrow" w:hAnsi="Arial Narrow" w:cs="Arial"/>
          <w:b/>
          <w:spacing w:val="-3"/>
          <w:sz w:val="20"/>
        </w:rPr>
      </w:pPr>
      <w:bookmarkStart w:id="50" w:name="_Toc7174902"/>
      <w:r w:rsidRPr="00B066C8">
        <w:rPr>
          <w:rFonts w:ascii="Arial Narrow" w:hAnsi="Arial Narrow" w:cs="Arial"/>
          <w:b/>
          <w:spacing w:val="-3"/>
          <w:sz w:val="20"/>
        </w:rPr>
        <w:t>Inne dokumenty</w:t>
      </w:r>
      <w:bookmarkEnd w:id="50"/>
    </w:p>
    <w:p w14:paraId="185B7348" w14:textId="77777777" w:rsidR="00C618FC" w:rsidRPr="008454F1" w:rsidRDefault="00C618FC" w:rsidP="00195848">
      <w:pPr>
        <w:pStyle w:val="Akapitzlist"/>
        <w:numPr>
          <w:ilvl w:val="0"/>
          <w:numId w:val="54"/>
        </w:numPr>
        <w:spacing w:after="120" w:line="276" w:lineRule="auto"/>
        <w:jc w:val="both"/>
        <w:rPr>
          <w:rFonts w:ascii="Arial Narrow" w:hAnsi="Arial Narrow"/>
          <w:b/>
          <w:bCs/>
          <w:sz w:val="20"/>
        </w:rPr>
      </w:pPr>
      <w:r w:rsidRPr="008454F1">
        <w:rPr>
          <w:rFonts w:ascii="Arial Narrow" w:hAnsi="Arial Narrow"/>
          <w:bCs/>
          <w:sz w:val="20"/>
        </w:rPr>
        <w:t xml:space="preserve">Rozporządzenie Ministra Transportu i Gospodarki Morskiej z dnia 2 marca 1999 r. w sprawie warunków technicznych, jakim powinny odpowiadać drogi publiczne i ich usytuowanie (Dz. U. </w:t>
      </w:r>
      <w:proofErr w:type="gramStart"/>
      <w:r w:rsidRPr="008454F1">
        <w:rPr>
          <w:rFonts w:ascii="Arial Narrow" w:hAnsi="Arial Narrow"/>
          <w:bCs/>
          <w:sz w:val="20"/>
        </w:rPr>
        <w:t>z</w:t>
      </w:r>
      <w:proofErr w:type="gramEnd"/>
      <w:r w:rsidRPr="008454F1">
        <w:rPr>
          <w:rFonts w:ascii="Arial Narrow" w:hAnsi="Arial Narrow"/>
          <w:bCs/>
          <w:sz w:val="20"/>
        </w:rPr>
        <w:t xml:space="preserve"> 2016 r. poz. 124, z </w:t>
      </w:r>
      <w:proofErr w:type="spellStart"/>
      <w:r w:rsidRPr="008454F1">
        <w:rPr>
          <w:rFonts w:ascii="Arial Narrow" w:hAnsi="Arial Narrow"/>
          <w:bCs/>
          <w:sz w:val="20"/>
        </w:rPr>
        <w:t>późn</w:t>
      </w:r>
      <w:proofErr w:type="spellEnd"/>
      <w:r w:rsidRPr="008454F1">
        <w:rPr>
          <w:rFonts w:ascii="Arial Narrow" w:hAnsi="Arial Narrow"/>
          <w:bCs/>
          <w:sz w:val="20"/>
        </w:rPr>
        <w:t xml:space="preserve">. </w:t>
      </w:r>
      <w:proofErr w:type="gramStart"/>
      <w:r w:rsidRPr="008454F1">
        <w:rPr>
          <w:rFonts w:ascii="Arial Narrow" w:hAnsi="Arial Narrow"/>
          <w:bCs/>
          <w:sz w:val="20"/>
        </w:rPr>
        <w:t>zm</w:t>
      </w:r>
      <w:proofErr w:type="gramEnd"/>
      <w:r w:rsidRPr="008454F1">
        <w:rPr>
          <w:rFonts w:ascii="Arial Narrow" w:hAnsi="Arial Narrow"/>
          <w:bCs/>
          <w:sz w:val="20"/>
        </w:rPr>
        <w:t>.)</w:t>
      </w:r>
    </w:p>
    <w:p w14:paraId="07624383" w14:textId="77777777" w:rsidR="00C618FC" w:rsidRPr="008454F1" w:rsidRDefault="00C618FC" w:rsidP="00195848">
      <w:pPr>
        <w:pStyle w:val="Akapitzlist"/>
        <w:numPr>
          <w:ilvl w:val="0"/>
          <w:numId w:val="54"/>
        </w:numPr>
        <w:spacing w:after="120" w:line="276" w:lineRule="auto"/>
        <w:jc w:val="both"/>
        <w:rPr>
          <w:rFonts w:ascii="Arial Narrow" w:hAnsi="Arial Narrow"/>
          <w:sz w:val="20"/>
        </w:rPr>
      </w:pPr>
      <w:proofErr w:type="gramStart"/>
      <w:r w:rsidRPr="008454F1">
        <w:rPr>
          <w:rFonts w:ascii="Arial Narrow" w:hAnsi="Arial Narrow"/>
          <w:sz w:val="20"/>
        </w:rPr>
        <w:t>WT-1  2014 Kruszywa</w:t>
      </w:r>
      <w:proofErr w:type="gramEnd"/>
      <w:r w:rsidRPr="008454F1">
        <w:rPr>
          <w:rFonts w:ascii="Arial Narrow" w:hAnsi="Arial Narrow"/>
          <w:sz w:val="20"/>
        </w:rPr>
        <w:t xml:space="preserve"> do nawierzchni drogowych i powierzchniowych utrwaleń na drogach krajowych </w:t>
      </w:r>
    </w:p>
    <w:p w14:paraId="5FC4AE76" w14:textId="77777777" w:rsidR="00C618FC" w:rsidRPr="008454F1" w:rsidRDefault="00C618FC" w:rsidP="00195848">
      <w:pPr>
        <w:pStyle w:val="Akapitzlist"/>
        <w:numPr>
          <w:ilvl w:val="0"/>
          <w:numId w:val="54"/>
        </w:numPr>
        <w:spacing w:after="120" w:line="276" w:lineRule="auto"/>
        <w:jc w:val="both"/>
        <w:rPr>
          <w:rFonts w:ascii="Arial Narrow" w:hAnsi="Arial Narrow"/>
          <w:sz w:val="20"/>
        </w:rPr>
      </w:pPr>
      <w:r w:rsidRPr="008454F1">
        <w:rPr>
          <w:rFonts w:ascii="Arial Narrow" w:hAnsi="Arial Narrow"/>
          <w:sz w:val="20"/>
        </w:rPr>
        <w:t xml:space="preserve">WT-2 2014 – część I Mieszanki mineralno-asfaltowe. Wymagania Techniczne. Nawierzchnie asfaltowe na drogach krajowych. </w:t>
      </w:r>
    </w:p>
    <w:p w14:paraId="1765D5B6" w14:textId="77777777" w:rsidR="00C618FC" w:rsidRPr="008454F1" w:rsidRDefault="00C618FC" w:rsidP="00195848">
      <w:pPr>
        <w:pStyle w:val="Akapitzlist"/>
        <w:numPr>
          <w:ilvl w:val="0"/>
          <w:numId w:val="54"/>
        </w:numPr>
        <w:spacing w:after="120" w:line="276" w:lineRule="auto"/>
        <w:jc w:val="both"/>
        <w:rPr>
          <w:rFonts w:ascii="Arial Narrow" w:hAnsi="Arial Narrow"/>
          <w:sz w:val="20"/>
        </w:rPr>
      </w:pPr>
      <w:proofErr w:type="gramStart"/>
      <w:r w:rsidRPr="008454F1">
        <w:rPr>
          <w:rFonts w:ascii="Arial Narrow" w:hAnsi="Arial Narrow"/>
          <w:sz w:val="20"/>
        </w:rPr>
        <w:t>WT-2  2016 – część</w:t>
      </w:r>
      <w:proofErr w:type="gramEnd"/>
      <w:r w:rsidRPr="008454F1">
        <w:rPr>
          <w:rFonts w:ascii="Arial Narrow" w:hAnsi="Arial Narrow"/>
          <w:sz w:val="20"/>
        </w:rPr>
        <w:t xml:space="preserve"> II Wykonanie warstw nawierzchni asfaltowych. Wymagania techniczne.</w:t>
      </w:r>
    </w:p>
    <w:p w14:paraId="38C46FB9" w14:textId="77777777" w:rsidR="00C618FC" w:rsidRPr="008454F1" w:rsidRDefault="00C618FC" w:rsidP="00195848">
      <w:pPr>
        <w:pStyle w:val="Akapitzlist"/>
        <w:numPr>
          <w:ilvl w:val="0"/>
          <w:numId w:val="54"/>
        </w:numPr>
        <w:spacing w:after="120" w:line="276" w:lineRule="auto"/>
        <w:jc w:val="both"/>
        <w:rPr>
          <w:rFonts w:ascii="Arial Narrow" w:hAnsi="Arial Narrow"/>
          <w:sz w:val="20"/>
        </w:rPr>
      </w:pPr>
      <w:r w:rsidRPr="008454F1">
        <w:rPr>
          <w:rFonts w:ascii="Arial Narrow" w:hAnsi="Arial Narrow"/>
          <w:sz w:val="20"/>
        </w:rPr>
        <w:t xml:space="preserve">Instrukcja laboratoryjnego badania </w:t>
      </w:r>
      <w:proofErr w:type="spellStart"/>
      <w:r w:rsidRPr="008454F1">
        <w:rPr>
          <w:rFonts w:ascii="Arial Narrow" w:hAnsi="Arial Narrow"/>
          <w:sz w:val="20"/>
        </w:rPr>
        <w:t>sczepności</w:t>
      </w:r>
      <w:proofErr w:type="spellEnd"/>
      <w:r w:rsidRPr="008454F1">
        <w:rPr>
          <w:rFonts w:ascii="Arial Narrow" w:hAnsi="Arial Narrow"/>
          <w:sz w:val="20"/>
        </w:rPr>
        <w:t xml:space="preserve"> </w:t>
      </w:r>
      <w:proofErr w:type="spellStart"/>
      <w:r w:rsidRPr="008454F1">
        <w:rPr>
          <w:rFonts w:ascii="Arial Narrow" w:hAnsi="Arial Narrow"/>
          <w:sz w:val="20"/>
        </w:rPr>
        <w:t>międzywarstwowej</w:t>
      </w:r>
      <w:proofErr w:type="spellEnd"/>
      <w:r w:rsidRPr="008454F1">
        <w:rPr>
          <w:rFonts w:ascii="Arial Narrow" w:hAnsi="Arial Narrow"/>
          <w:sz w:val="20"/>
        </w:rPr>
        <w:t xml:space="preserve"> warstw asfaltowych wg. metody </w:t>
      </w:r>
      <w:proofErr w:type="spellStart"/>
      <w:r w:rsidRPr="008454F1">
        <w:rPr>
          <w:rFonts w:ascii="Arial Narrow" w:hAnsi="Arial Narrow"/>
          <w:sz w:val="20"/>
        </w:rPr>
        <w:t>Leutnera</w:t>
      </w:r>
      <w:proofErr w:type="spellEnd"/>
      <w:r w:rsidRPr="008454F1">
        <w:rPr>
          <w:rFonts w:ascii="Arial Narrow" w:hAnsi="Arial Narrow"/>
          <w:sz w:val="20"/>
        </w:rPr>
        <w:t xml:space="preserve"> i wymagania techniczne </w:t>
      </w:r>
      <w:proofErr w:type="spellStart"/>
      <w:r w:rsidRPr="008454F1">
        <w:rPr>
          <w:rFonts w:ascii="Arial Narrow" w:hAnsi="Arial Narrow"/>
          <w:sz w:val="20"/>
        </w:rPr>
        <w:t>sczepności</w:t>
      </w:r>
      <w:proofErr w:type="spellEnd"/>
      <w:r w:rsidRPr="008454F1">
        <w:rPr>
          <w:rFonts w:ascii="Arial Narrow" w:hAnsi="Arial Narrow"/>
          <w:sz w:val="20"/>
        </w:rPr>
        <w:t>” Politechnika Gdańska 2014.</w:t>
      </w:r>
    </w:p>
    <w:p w14:paraId="437BB612" w14:textId="77777777" w:rsidR="00C618FC" w:rsidRPr="008454F1" w:rsidRDefault="00C618FC" w:rsidP="00195848">
      <w:pPr>
        <w:pStyle w:val="Akapitzlist"/>
        <w:numPr>
          <w:ilvl w:val="0"/>
          <w:numId w:val="54"/>
        </w:numPr>
        <w:spacing w:after="120" w:line="276" w:lineRule="auto"/>
        <w:jc w:val="both"/>
        <w:rPr>
          <w:rFonts w:ascii="Arial Narrow" w:hAnsi="Arial Narrow"/>
          <w:sz w:val="20"/>
        </w:rPr>
      </w:pPr>
      <w:r w:rsidRPr="008454F1">
        <w:rPr>
          <w:rFonts w:ascii="Arial Narrow" w:hAnsi="Arial Narrow"/>
          <w:sz w:val="20"/>
        </w:rPr>
        <w:t>Instrukcja DP-T14 Ocena jakości na drogach krajowych. Część I-Roboty drogowe. 2017.</w:t>
      </w:r>
    </w:p>
    <w:p w14:paraId="2F96C664" w14:textId="3757EF14" w:rsidR="0060759C" w:rsidRPr="008454F1" w:rsidRDefault="00C618FC" w:rsidP="00195848">
      <w:pPr>
        <w:pStyle w:val="Akapitzlist"/>
        <w:numPr>
          <w:ilvl w:val="0"/>
          <w:numId w:val="54"/>
        </w:numPr>
        <w:spacing w:after="120" w:line="276" w:lineRule="auto"/>
        <w:jc w:val="both"/>
        <w:rPr>
          <w:rFonts w:ascii="Arial Narrow" w:hAnsi="Arial Narrow"/>
          <w:sz w:val="20"/>
        </w:rPr>
      </w:pPr>
      <w:r w:rsidRPr="008454F1">
        <w:rPr>
          <w:rFonts w:ascii="Arial Narrow" w:hAnsi="Arial Narrow"/>
          <w:sz w:val="20"/>
        </w:rPr>
        <w:t>Projekt RIB I/6 Wykorzystanie materiałów pochodzących z recyklingu. Zadanie 2. Recykling na gorąco. Załącznik nr 9.2.1, Załącznik nr 9.2.2, Załącznik nr 9.2.3</w:t>
      </w:r>
    </w:p>
    <w:p w14:paraId="7803EFBC" w14:textId="3BBD93C5" w:rsidR="00C618FC" w:rsidRPr="008C1676" w:rsidRDefault="00C618FC" w:rsidP="00195848">
      <w:pPr>
        <w:spacing w:after="120" w:line="276" w:lineRule="auto"/>
        <w:contextualSpacing/>
        <w:jc w:val="both"/>
        <w:rPr>
          <w:rFonts w:ascii="Arial Narrow" w:hAnsi="Arial Narrow" w:cs="Arial"/>
          <w:sz w:val="20"/>
        </w:rPr>
      </w:pPr>
      <w:r w:rsidRPr="008C1676">
        <w:rPr>
          <w:rFonts w:ascii="Arial Narrow" w:hAnsi="Arial Narrow" w:cs="Arial"/>
          <w:sz w:val="20"/>
        </w:rPr>
        <w:br w:type="page"/>
      </w:r>
    </w:p>
    <w:p w14:paraId="642CC912" w14:textId="514D846A" w:rsidR="00C618FC" w:rsidRPr="007749D9" w:rsidRDefault="00C618FC" w:rsidP="00195848">
      <w:pPr>
        <w:pStyle w:val="Nagwek1"/>
        <w:numPr>
          <w:ilvl w:val="0"/>
          <w:numId w:val="0"/>
        </w:numPr>
        <w:spacing w:after="120" w:line="276" w:lineRule="auto"/>
        <w:contextualSpacing/>
        <w:jc w:val="center"/>
        <w:rPr>
          <w:rFonts w:ascii="Arial Narrow" w:hAnsi="Arial Narrow"/>
          <w:b/>
          <w:i w:val="0"/>
          <w:sz w:val="36"/>
          <w:szCs w:val="36"/>
        </w:rPr>
      </w:pPr>
      <w:r w:rsidRPr="007749D9">
        <w:rPr>
          <w:rFonts w:ascii="Arial Narrow" w:hAnsi="Arial Narrow"/>
          <w:b/>
          <w:i w:val="0"/>
          <w:sz w:val="36"/>
          <w:szCs w:val="36"/>
        </w:rPr>
        <w:lastRenderedPageBreak/>
        <w:t>D-05.03.05A</w:t>
      </w:r>
      <w:r w:rsidR="008C1676" w:rsidRPr="007749D9">
        <w:rPr>
          <w:rFonts w:ascii="Arial Narrow" w:hAnsi="Arial Narrow"/>
          <w:b/>
          <w:i w:val="0"/>
          <w:sz w:val="36"/>
          <w:szCs w:val="36"/>
        </w:rPr>
        <w:t xml:space="preserve"> N</w:t>
      </w:r>
      <w:r w:rsidRPr="007749D9">
        <w:rPr>
          <w:rFonts w:ascii="Arial Narrow" w:hAnsi="Arial Narrow"/>
          <w:b/>
          <w:i w:val="0"/>
          <w:sz w:val="36"/>
          <w:szCs w:val="36"/>
        </w:rPr>
        <w:t>AWIERZCHNIA Z BETONU ASFALTOWEGO</w:t>
      </w:r>
      <w:r w:rsidR="008C1676" w:rsidRPr="007749D9">
        <w:rPr>
          <w:rFonts w:ascii="Arial Narrow" w:hAnsi="Arial Narrow"/>
          <w:b/>
          <w:i w:val="0"/>
          <w:sz w:val="36"/>
          <w:szCs w:val="36"/>
        </w:rPr>
        <w:t xml:space="preserve"> –</w:t>
      </w:r>
      <w:r w:rsidRPr="007749D9">
        <w:rPr>
          <w:rFonts w:ascii="Arial Narrow" w:hAnsi="Arial Narrow"/>
          <w:b/>
          <w:i w:val="0"/>
          <w:sz w:val="36"/>
          <w:szCs w:val="36"/>
        </w:rPr>
        <w:t xml:space="preserve"> WARSTWA</w:t>
      </w:r>
      <w:r w:rsidR="008C1676" w:rsidRPr="007749D9">
        <w:rPr>
          <w:rFonts w:ascii="Arial Narrow" w:hAnsi="Arial Narrow"/>
          <w:b/>
          <w:i w:val="0"/>
          <w:sz w:val="36"/>
          <w:szCs w:val="36"/>
        </w:rPr>
        <w:t xml:space="preserve"> </w:t>
      </w:r>
      <w:r w:rsidRPr="007749D9">
        <w:rPr>
          <w:rFonts w:ascii="Arial Narrow" w:hAnsi="Arial Narrow"/>
          <w:b/>
          <w:i w:val="0"/>
          <w:sz w:val="36"/>
          <w:szCs w:val="36"/>
        </w:rPr>
        <w:t>WIĄŻĄCA</w:t>
      </w:r>
    </w:p>
    <w:p w14:paraId="252A9AAC" w14:textId="77777777" w:rsidR="00C618FC" w:rsidRPr="008C1676" w:rsidRDefault="00C618FC" w:rsidP="00195848">
      <w:pPr>
        <w:spacing w:after="120" w:line="276" w:lineRule="auto"/>
        <w:contextualSpacing/>
        <w:jc w:val="both"/>
        <w:rPr>
          <w:rFonts w:ascii="Arial Narrow" w:hAnsi="Arial Narrow"/>
          <w:b/>
          <w:sz w:val="20"/>
        </w:rPr>
      </w:pPr>
    </w:p>
    <w:p w14:paraId="0862BFCC" w14:textId="65955CDE" w:rsidR="00C618FC" w:rsidRPr="008301F8" w:rsidRDefault="00C618FC" w:rsidP="00195848">
      <w:pPr>
        <w:pStyle w:val="Akapitzlist"/>
        <w:numPr>
          <w:ilvl w:val="0"/>
          <w:numId w:val="25"/>
        </w:numPr>
        <w:tabs>
          <w:tab w:val="left" w:pos="-1440"/>
          <w:tab w:val="left" w:pos="-720"/>
          <w:tab w:val="left" w:pos="0"/>
        </w:tabs>
        <w:spacing w:after="120" w:line="276" w:lineRule="auto"/>
        <w:jc w:val="both"/>
        <w:rPr>
          <w:rFonts w:ascii="Arial Narrow" w:hAnsi="Arial Narrow" w:cs="Arial"/>
          <w:b/>
          <w:spacing w:val="-3"/>
          <w:sz w:val="20"/>
        </w:rPr>
      </w:pPr>
      <w:r w:rsidRPr="008301F8">
        <w:rPr>
          <w:rFonts w:ascii="Arial Narrow" w:hAnsi="Arial Narrow" w:cs="Arial"/>
          <w:b/>
          <w:spacing w:val="-3"/>
          <w:sz w:val="20"/>
        </w:rPr>
        <w:t>WSTĘP</w:t>
      </w:r>
    </w:p>
    <w:p w14:paraId="4F64A8F6" w14:textId="77777777" w:rsidR="00C618FC" w:rsidRPr="00A92174" w:rsidRDefault="00C618FC" w:rsidP="00195848">
      <w:pPr>
        <w:pStyle w:val="Akapitzlist"/>
        <w:numPr>
          <w:ilvl w:val="1"/>
          <w:numId w:val="25"/>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Nazwa zadania</w:t>
      </w:r>
    </w:p>
    <w:sdt>
      <w:sdtPr>
        <w:rPr>
          <w:rFonts w:ascii="Arial Narrow" w:hAnsi="Arial Narrow" w:cs="Arial"/>
          <w:i/>
          <w:sz w:val="20"/>
        </w:rPr>
        <w:alias w:val="Temat"/>
        <w:tag w:val=""/>
        <w:id w:val="-1998023626"/>
        <w:placeholder>
          <w:docPart w:val="397C9AC64F2946E8AD500C4431FE80D4"/>
        </w:placeholder>
        <w:dataBinding w:prefixMappings="xmlns:ns0='http://purl.org/dc/elements/1.1/' xmlns:ns1='http://schemas.openxmlformats.org/package/2006/metadata/core-properties' " w:xpath="/ns1:coreProperties[1]/ns0:subject[1]" w:storeItemID="{6C3C8BC8-F283-45AE-878A-BAB7291924A1}"/>
        <w:text/>
      </w:sdtPr>
      <w:sdtEndPr/>
      <w:sdtContent>
        <w:p w14:paraId="18AD20D0" w14:textId="77777777" w:rsidR="0047061A" w:rsidRDefault="0047061A" w:rsidP="00195848">
          <w:pPr>
            <w:pStyle w:val="Tekstpodstawowywcity"/>
            <w:tabs>
              <w:tab w:val="left" w:pos="-1440"/>
              <w:tab w:val="left" w:pos="-720"/>
              <w:tab w:val="left" w:pos="0"/>
            </w:tabs>
            <w:spacing w:after="120" w:line="276" w:lineRule="auto"/>
            <w:contextualSpacing/>
            <w:jc w:val="center"/>
            <w:rPr>
              <w:rFonts w:ascii="Arial Narrow" w:hAnsi="Arial Narrow" w:cs="Arial"/>
              <w:i/>
              <w:sz w:val="20"/>
            </w:rPr>
          </w:pPr>
          <w:r>
            <w:rPr>
              <w:rFonts w:ascii="Arial Narrow" w:hAnsi="Arial Narrow" w:cs="Arial"/>
              <w:i/>
              <w:sz w:val="20"/>
            </w:rPr>
            <w:t>Remont nawierzchni pierścienia wewnętrznego ronda Remont nawierzchni pierścienia wewnętrznego ronda na węźle Świebodzin Północ srogi ekspresowej S3</w:t>
          </w:r>
        </w:p>
      </w:sdtContent>
    </w:sdt>
    <w:p w14:paraId="599DBA19" w14:textId="75E7AB5A" w:rsidR="00C618FC" w:rsidRPr="00A92174" w:rsidRDefault="0047061A"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 xml:space="preserve"> </w:t>
      </w:r>
      <w:r w:rsidR="00C618FC" w:rsidRPr="00A92174">
        <w:rPr>
          <w:rFonts w:ascii="Arial Narrow" w:hAnsi="Arial Narrow" w:cs="Arial"/>
          <w:b/>
          <w:spacing w:val="-3"/>
          <w:sz w:val="20"/>
        </w:rPr>
        <w:t xml:space="preserve">Przedmiot </w:t>
      </w:r>
      <w:proofErr w:type="spellStart"/>
      <w:r w:rsidR="00477D84">
        <w:rPr>
          <w:rFonts w:ascii="Arial Narrow" w:hAnsi="Arial Narrow" w:cs="Arial"/>
          <w:b/>
          <w:spacing w:val="-3"/>
          <w:sz w:val="20"/>
        </w:rPr>
        <w:t>STWiORB</w:t>
      </w:r>
      <w:proofErr w:type="spellEnd"/>
    </w:p>
    <w:p w14:paraId="12F9478C" w14:textId="2D5F0EAF"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Przedmiotem niniejszych </w:t>
      </w:r>
      <w:r w:rsidR="00477D84">
        <w:rPr>
          <w:rFonts w:ascii="Arial Narrow" w:hAnsi="Arial Narrow"/>
          <w:sz w:val="20"/>
        </w:rPr>
        <w:t>Specyfikacji Technicznej Wykonania i Odbioru Robót Budowlanych (</w:t>
      </w:r>
      <w:proofErr w:type="spellStart"/>
      <w:r w:rsidR="00477D84">
        <w:rPr>
          <w:rFonts w:ascii="Arial Narrow" w:hAnsi="Arial Narrow"/>
          <w:sz w:val="20"/>
        </w:rPr>
        <w:t>STWiORB</w:t>
      </w:r>
      <w:proofErr w:type="spellEnd"/>
      <w:r w:rsidR="00477D84">
        <w:rPr>
          <w:rFonts w:ascii="Arial Narrow" w:hAnsi="Arial Narrow"/>
          <w:sz w:val="20"/>
        </w:rPr>
        <w:t>)</w:t>
      </w:r>
      <w:r w:rsidRPr="008C1676">
        <w:rPr>
          <w:rFonts w:ascii="Arial Narrow" w:hAnsi="Arial Narrow"/>
          <w:sz w:val="20"/>
        </w:rPr>
        <w:t xml:space="preserve"> są wymagania dotyczące wykonania i odbioru robót związanych z wykonaniem warstwy wiążącej z betonu asfaltowego.</w:t>
      </w:r>
    </w:p>
    <w:p w14:paraId="003A8002" w14:textId="643012CE" w:rsidR="00C618FC" w:rsidRPr="00A92174"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 xml:space="preserve">Zakres stosowania </w:t>
      </w:r>
      <w:proofErr w:type="spellStart"/>
      <w:r w:rsidR="00477D84">
        <w:rPr>
          <w:rFonts w:ascii="Arial Narrow" w:hAnsi="Arial Narrow" w:cs="Arial"/>
          <w:b/>
          <w:spacing w:val="-3"/>
          <w:sz w:val="20"/>
        </w:rPr>
        <w:t>STWiORB</w:t>
      </w:r>
      <w:proofErr w:type="spellEnd"/>
    </w:p>
    <w:p w14:paraId="5F4D7E67" w14:textId="604A5B1E" w:rsidR="00C618FC" w:rsidRPr="008C1676" w:rsidRDefault="00477D84" w:rsidP="00195848">
      <w:pPr>
        <w:spacing w:after="120" w:line="276" w:lineRule="auto"/>
        <w:contextualSpacing/>
        <w:jc w:val="both"/>
        <w:rPr>
          <w:rFonts w:ascii="Arial Narrow" w:hAnsi="Arial Narrow"/>
          <w:sz w:val="20"/>
        </w:rPr>
      </w:pPr>
      <w:proofErr w:type="spellStart"/>
      <w:r>
        <w:rPr>
          <w:rFonts w:ascii="Arial Narrow" w:hAnsi="Arial Narrow"/>
          <w:sz w:val="20"/>
        </w:rPr>
        <w:t>STWiORB</w:t>
      </w:r>
      <w:proofErr w:type="spellEnd"/>
      <w:r w:rsidR="00C618FC" w:rsidRPr="008C1676">
        <w:rPr>
          <w:rFonts w:ascii="Arial Narrow" w:hAnsi="Arial Narrow"/>
          <w:sz w:val="20"/>
        </w:rPr>
        <w:t xml:space="preserve"> są stosowane jako dokument przetargowy i kontraktowy przy zlecaniu i realizacji robót na drogach krajowych. </w:t>
      </w:r>
      <w:proofErr w:type="spellStart"/>
      <w:r>
        <w:rPr>
          <w:rFonts w:ascii="Arial Narrow" w:hAnsi="Arial Narrow"/>
          <w:sz w:val="20"/>
        </w:rPr>
        <w:t>STWiORB</w:t>
      </w:r>
      <w:proofErr w:type="spellEnd"/>
      <w:r w:rsidR="00C618FC" w:rsidRPr="008C1676">
        <w:rPr>
          <w:rFonts w:ascii="Arial Narrow" w:hAnsi="Arial Narrow"/>
          <w:sz w:val="20"/>
        </w:rPr>
        <w:t xml:space="preserve"> stanowią podstawę opracowania Specyfikacji Technicznych Wykonania i Odbioru Robót Budowlanych (</w:t>
      </w:r>
      <w:proofErr w:type="spellStart"/>
      <w:r w:rsidR="00C618FC" w:rsidRPr="008C1676">
        <w:rPr>
          <w:rFonts w:ascii="Arial Narrow" w:hAnsi="Arial Narrow"/>
          <w:sz w:val="20"/>
        </w:rPr>
        <w:t>STWiORB</w:t>
      </w:r>
      <w:proofErr w:type="spellEnd"/>
      <w:r w:rsidR="00C618FC" w:rsidRPr="008C1676">
        <w:rPr>
          <w:rFonts w:ascii="Arial Narrow" w:hAnsi="Arial Narrow"/>
          <w:sz w:val="20"/>
        </w:rPr>
        <w:t>).</w:t>
      </w:r>
    </w:p>
    <w:p w14:paraId="3AF71FAB" w14:textId="77777777" w:rsidR="00C618FC" w:rsidRPr="00A92174"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Informacje ogólne o terenie budowy</w:t>
      </w:r>
    </w:p>
    <w:sdt>
      <w:sdtPr>
        <w:rPr>
          <w:rFonts w:ascii="Arial Narrow" w:hAnsi="Arial Narrow"/>
          <w:i/>
          <w:sz w:val="20"/>
        </w:rPr>
        <w:alias w:val="Komentarze"/>
        <w:tag w:val=""/>
        <w:id w:val="-1867982102"/>
        <w:placeholder>
          <w:docPart w:val="3856FD9378944B21957C4BC2B9B402CF"/>
        </w:placeholder>
        <w:dataBinding w:prefixMappings="xmlns:ns0='http://purl.org/dc/elements/1.1/' xmlns:ns1='http://schemas.openxmlformats.org/package/2006/metadata/core-properties' " w:xpath="/ns1:coreProperties[1]/ns0:description[1]" w:storeItemID="{6C3C8BC8-F283-45AE-878A-BAB7291924A1}"/>
        <w:text w:multiLine="1"/>
      </w:sdtPr>
      <w:sdtContent>
        <w:p w14:paraId="1B94811C" w14:textId="239963A4" w:rsidR="007F0237" w:rsidRPr="008C1676" w:rsidRDefault="007F0237" w:rsidP="00195848">
          <w:pPr>
            <w:spacing w:after="120" w:line="276" w:lineRule="auto"/>
            <w:contextualSpacing/>
            <w:jc w:val="both"/>
            <w:rPr>
              <w:rFonts w:ascii="Arial Narrow" w:hAnsi="Arial Narrow"/>
              <w:i/>
              <w:sz w:val="20"/>
            </w:rPr>
          </w:pPr>
          <w:r>
            <w:rPr>
              <w:rFonts w:ascii="Arial Narrow" w:hAnsi="Arial Narrow"/>
              <w:i/>
              <w:sz w:val="20"/>
            </w:rPr>
            <w:t>Inwestycja ma na celu wymianę istniejącej warstwy ścieralnej pierścienia wewnętrznego z kostki kamiennej (granitowej) 9x11cm oraz warstw podbudowy na nawierzchnię bitumiczną wykonaną w technologii trzech warstw bitumicznych, tj. warstwy podbudowy AC 22 P, warstwy wiążącej AC 16 W oraz warstwy ścieralnej AC 11 S.</w:t>
          </w:r>
        </w:p>
      </w:sdtContent>
    </w:sdt>
    <w:p w14:paraId="0CB5BEEC" w14:textId="77777777" w:rsidR="00C618FC" w:rsidRPr="00A92174"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Określenia podstawowe</w:t>
      </w:r>
    </w:p>
    <w:p w14:paraId="336A1F4E" w14:textId="685B8C3A"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Definicje i określenia podano w </w:t>
      </w:r>
      <w:r w:rsidR="00477D84">
        <w:rPr>
          <w:rFonts w:ascii="Arial Narrow" w:hAnsi="Arial Narrow"/>
          <w:sz w:val="20"/>
        </w:rPr>
        <w:t>D-00.00.00</w:t>
      </w:r>
      <w:r w:rsidRPr="008C1676">
        <w:rPr>
          <w:rFonts w:ascii="Arial Narrow" w:hAnsi="Arial Narrow"/>
          <w:sz w:val="20"/>
        </w:rPr>
        <w:t xml:space="preserve"> „Wymagania ogólne”, oraz w przepisach związanych wyszczególnionych w pkt. 10 niniejszego </w:t>
      </w:r>
      <w:proofErr w:type="spellStart"/>
      <w:r w:rsidR="00477D84">
        <w:rPr>
          <w:rFonts w:ascii="Arial Narrow" w:hAnsi="Arial Narrow"/>
          <w:sz w:val="20"/>
        </w:rPr>
        <w:t>STWiORB</w:t>
      </w:r>
      <w:proofErr w:type="spellEnd"/>
      <w:r w:rsidRPr="008C1676">
        <w:rPr>
          <w:rFonts w:ascii="Arial Narrow" w:hAnsi="Arial Narrow"/>
          <w:sz w:val="20"/>
        </w:rPr>
        <w:t>.</w:t>
      </w:r>
    </w:p>
    <w:p w14:paraId="093FB65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Ogólne wymagania dotyczące robót</w:t>
      </w:r>
    </w:p>
    <w:p w14:paraId="6C425076" w14:textId="63FF9089"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wymagania dotyczące robót podano w </w:t>
      </w:r>
      <w:r w:rsidR="00477D84">
        <w:rPr>
          <w:rFonts w:ascii="Arial Narrow" w:hAnsi="Arial Narrow"/>
          <w:sz w:val="20"/>
        </w:rPr>
        <w:t>D-00.00.00</w:t>
      </w:r>
      <w:r w:rsidRPr="008C1676">
        <w:rPr>
          <w:rFonts w:ascii="Arial Narrow" w:hAnsi="Arial Narrow"/>
          <w:sz w:val="20"/>
        </w:rPr>
        <w:t xml:space="preserve"> „Wymagania ogólne”.</w:t>
      </w:r>
    </w:p>
    <w:p w14:paraId="4715B58E" w14:textId="77777777" w:rsidR="00C618FC" w:rsidRPr="008301F8" w:rsidRDefault="00C618FC" w:rsidP="00195848">
      <w:pPr>
        <w:pStyle w:val="Akapitzlist"/>
        <w:numPr>
          <w:ilvl w:val="0"/>
          <w:numId w:val="128"/>
        </w:numPr>
        <w:tabs>
          <w:tab w:val="left" w:pos="-1440"/>
          <w:tab w:val="left" w:pos="-720"/>
          <w:tab w:val="left" w:pos="0"/>
        </w:tabs>
        <w:spacing w:after="120" w:line="276" w:lineRule="auto"/>
        <w:jc w:val="both"/>
        <w:rPr>
          <w:rFonts w:ascii="Arial Narrow" w:hAnsi="Arial Narrow" w:cs="Arial"/>
          <w:b/>
          <w:spacing w:val="-3"/>
          <w:sz w:val="20"/>
        </w:rPr>
      </w:pPr>
      <w:r w:rsidRPr="008301F8">
        <w:rPr>
          <w:rFonts w:ascii="Arial Narrow" w:hAnsi="Arial Narrow" w:cs="Arial"/>
          <w:b/>
          <w:spacing w:val="-3"/>
          <w:sz w:val="20"/>
        </w:rPr>
        <w:t>MATERIAŁY</w:t>
      </w:r>
    </w:p>
    <w:p w14:paraId="26E2D7A3" w14:textId="0C6316AF"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Ogólne wymagania dotyczące materiałów, ich pozyskiwania i składowania podano w </w:t>
      </w:r>
      <w:r w:rsidR="00477D84">
        <w:rPr>
          <w:rFonts w:ascii="Arial Narrow" w:hAnsi="Arial Narrow"/>
          <w:sz w:val="20"/>
        </w:rPr>
        <w:t>D-00.00.00</w:t>
      </w:r>
      <w:r w:rsidRPr="008C1676">
        <w:rPr>
          <w:rFonts w:ascii="Arial Narrow" w:hAnsi="Arial Narrow"/>
          <w:sz w:val="20"/>
        </w:rPr>
        <w:t xml:space="preserve"> „Wymagania ogólne”. Poszczególne rodzaje materiałów powinny pochodzić ze źródeł zatwierdzonych przez Inżyniera/Inspektora Nadzoru. W przypadku wystąpienia zmian w materiałach składowych (rodzaj, kategoria, typ petrograficzny, gęstość, zmiana złoża) należy postępować zgodnie z zasadami określonymi w punkcie 4.2. </w:t>
      </w:r>
      <w:proofErr w:type="gramStart"/>
      <w:r w:rsidRPr="008C1676">
        <w:rPr>
          <w:rFonts w:ascii="Arial Narrow" w:hAnsi="Arial Narrow"/>
          <w:sz w:val="20"/>
        </w:rPr>
        <w:t>normy</w:t>
      </w:r>
      <w:proofErr w:type="gramEnd"/>
      <w:r w:rsidRPr="008C1676">
        <w:rPr>
          <w:rFonts w:ascii="Arial Narrow" w:hAnsi="Arial Narrow"/>
          <w:sz w:val="20"/>
        </w:rPr>
        <w:t xml:space="preserve"> PN-EN 13108-20.</w:t>
      </w:r>
    </w:p>
    <w:p w14:paraId="677753E4" w14:textId="77777777" w:rsidR="00C618FC" w:rsidRPr="00A92174"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Rodzaje materiałów</w:t>
      </w:r>
    </w:p>
    <w:p w14:paraId="67DA3D3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Rodzaje materiałów stosowanych do mieszanki mineralno-asfaltowej podano w tabeli 1.</w:t>
      </w:r>
    </w:p>
    <w:p w14:paraId="3A6AB28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Tabela 1. Rodzaje materiałów do mieszanki mineralno-asfaltowej</w:t>
      </w:r>
    </w:p>
    <w:tbl>
      <w:tblPr>
        <w:tblStyle w:val="Tabela-Siatka"/>
        <w:tblW w:w="8959" w:type="dxa"/>
        <w:tblInd w:w="108" w:type="dxa"/>
        <w:tblLook w:val="04A0" w:firstRow="1" w:lastRow="0" w:firstColumn="1" w:lastColumn="0" w:noHBand="0" w:noVBand="1"/>
      </w:tblPr>
      <w:tblGrid>
        <w:gridCol w:w="525"/>
        <w:gridCol w:w="2736"/>
        <w:gridCol w:w="1984"/>
        <w:gridCol w:w="1843"/>
        <w:gridCol w:w="1871"/>
      </w:tblGrid>
      <w:tr w:rsidR="00C618FC" w:rsidRPr="008C1676" w14:paraId="07239772" w14:textId="77777777" w:rsidTr="00F65A09">
        <w:tc>
          <w:tcPr>
            <w:tcW w:w="525" w:type="dxa"/>
            <w:vMerge w:val="restart"/>
          </w:tcPr>
          <w:p w14:paraId="2A4FDF8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Lp.</w:t>
            </w:r>
          </w:p>
          <w:p w14:paraId="553FFD63" w14:textId="77777777" w:rsidR="00C618FC" w:rsidRPr="008C1676" w:rsidRDefault="00C618FC" w:rsidP="00195848">
            <w:pPr>
              <w:spacing w:before="0" w:after="120" w:line="276" w:lineRule="auto"/>
              <w:contextualSpacing/>
              <w:rPr>
                <w:rFonts w:ascii="Arial Narrow" w:hAnsi="Arial Narrow" w:cs="Arial"/>
                <w:bCs/>
                <w:iCs/>
                <w:sz w:val="20"/>
              </w:rPr>
            </w:pPr>
          </w:p>
        </w:tc>
        <w:tc>
          <w:tcPr>
            <w:tcW w:w="2736" w:type="dxa"/>
            <w:vMerge w:val="restart"/>
          </w:tcPr>
          <w:p w14:paraId="12E89EA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materiału</w:t>
            </w:r>
          </w:p>
          <w:p w14:paraId="011B1E6D" w14:textId="77777777" w:rsidR="00C618FC" w:rsidRPr="008C1676" w:rsidRDefault="00C618FC" w:rsidP="00195848">
            <w:pPr>
              <w:spacing w:before="0" w:after="120" w:line="276" w:lineRule="auto"/>
              <w:contextualSpacing/>
              <w:rPr>
                <w:rFonts w:ascii="Arial Narrow" w:hAnsi="Arial Narrow" w:cs="Arial"/>
                <w:bCs/>
                <w:iCs/>
                <w:sz w:val="20"/>
              </w:rPr>
            </w:pPr>
          </w:p>
        </w:tc>
        <w:tc>
          <w:tcPr>
            <w:tcW w:w="5698" w:type="dxa"/>
            <w:gridSpan w:val="3"/>
          </w:tcPr>
          <w:p w14:paraId="086AE01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Wymagania wg / dokument odniesienia</w:t>
            </w:r>
          </w:p>
        </w:tc>
      </w:tr>
      <w:tr w:rsidR="00C618FC" w:rsidRPr="008C1676" w14:paraId="25B4D496" w14:textId="77777777" w:rsidTr="00F65A09">
        <w:trPr>
          <w:trHeight w:val="62"/>
        </w:trPr>
        <w:tc>
          <w:tcPr>
            <w:tcW w:w="525" w:type="dxa"/>
            <w:vMerge/>
          </w:tcPr>
          <w:p w14:paraId="7B759B28" w14:textId="77777777" w:rsidR="00C618FC" w:rsidRPr="008C1676" w:rsidRDefault="00C618FC" w:rsidP="00195848">
            <w:pPr>
              <w:spacing w:before="0" w:after="120" w:line="276" w:lineRule="auto"/>
              <w:contextualSpacing/>
              <w:rPr>
                <w:rFonts w:ascii="Arial Narrow" w:hAnsi="Arial Narrow" w:cs="Arial"/>
                <w:bCs/>
                <w:iCs/>
                <w:sz w:val="20"/>
              </w:rPr>
            </w:pPr>
          </w:p>
        </w:tc>
        <w:tc>
          <w:tcPr>
            <w:tcW w:w="2736" w:type="dxa"/>
            <w:vMerge/>
          </w:tcPr>
          <w:p w14:paraId="69CE5290" w14:textId="77777777" w:rsidR="00C618FC" w:rsidRPr="008C1676" w:rsidRDefault="00C618FC" w:rsidP="00195848">
            <w:pPr>
              <w:spacing w:before="0" w:after="120" w:line="276" w:lineRule="auto"/>
              <w:contextualSpacing/>
              <w:rPr>
                <w:rFonts w:ascii="Arial Narrow" w:hAnsi="Arial Narrow" w:cs="Arial"/>
                <w:bCs/>
                <w:iCs/>
                <w:sz w:val="20"/>
              </w:rPr>
            </w:pPr>
          </w:p>
        </w:tc>
        <w:tc>
          <w:tcPr>
            <w:tcW w:w="1984" w:type="dxa"/>
          </w:tcPr>
          <w:p w14:paraId="2B425EA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1-2</w:t>
            </w:r>
          </w:p>
        </w:tc>
        <w:tc>
          <w:tcPr>
            <w:tcW w:w="1843" w:type="dxa"/>
          </w:tcPr>
          <w:p w14:paraId="2C367F5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KR3-4</w:t>
            </w:r>
          </w:p>
        </w:tc>
        <w:tc>
          <w:tcPr>
            <w:tcW w:w="1871" w:type="dxa"/>
          </w:tcPr>
          <w:p w14:paraId="41C10A4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KR5-7</w:t>
            </w:r>
          </w:p>
        </w:tc>
      </w:tr>
      <w:tr w:rsidR="00C618FC" w:rsidRPr="008C1676" w14:paraId="5DAC0427" w14:textId="77777777" w:rsidTr="00F65A09">
        <w:tc>
          <w:tcPr>
            <w:tcW w:w="525" w:type="dxa"/>
          </w:tcPr>
          <w:p w14:paraId="254C433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1.</w:t>
            </w:r>
          </w:p>
        </w:tc>
        <w:tc>
          <w:tcPr>
            <w:tcW w:w="2736" w:type="dxa"/>
          </w:tcPr>
          <w:p w14:paraId="79BAEB0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Kruszywo grube </w:t>
            </w:r>
          </w:p>
        </w:tc>
        <w:tc>
          <w:tcPr>
            <w:tcW w:w="5698" w:type="dxa"/>
            <w:gridSpan w:val="3"/>
          </w:tcPr>
          <w:p w14:paraId="12D7037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WT-1 Kruszywa 2014, tabela 8,</w:t>
            </w:r>
          </w:p>
        </w:tc>
      </w:tr>
      <w:tr w:rsidR="00C618FC" w:rsidRPr="008C1676" w14:paraId="1752026F" w14:textId="77777777" w:rsidTr="00F65A09">
        <w:tc>
          <w:tcPr>
            <w:tcW w:w="525" w:type="dxa"/>
          </w:tcPr>
          <w:p w14:paraId="2B2840E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w:t>
            </w:r>
          </w:p>
        </w:tc>
        <w:tc>
          <w:tcPr>
            <w:tcW w:w="2736" w:type="dxa"/>
          </w:tcPr>
          <w:p w14:paraId="424EDDF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Kruszywo drobne lub o ciągłym uziarnieniu D≤8</w:t>
            </w:r>
          </w:p>
        </w:tc>
        <w:tc>
          <w:tcPr>
            <w:tcW w:w="5698" w:type="dxa"/>
            <w:gridSpan w:val="3"/>
          </w:tcPr>
          <w:p w14:paraId="66A65D3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WT-1 Kruszywa 2014, tabela 9 i 10</w:t>
            </w:r>
          </w:p>
        </w:tc>
      </w:tr>
      <w:tr w:rsidR="00C618FC" w:rsidRPr="008C1676" w14:paraId="5DF168F6" w14:textId="77777777" w:rsidTr="00F65A09">
        <w:tc>
          <w:tcPr>
            <w:tcW w:w="525" w:type="dxa"/>
          </w:tcPr>
          <w:p w14:paraId="403429C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3.</w:t>
            </w:r>
          </w:p>
        </w:tc>
        <w:tc>
          <w:tcPr>
            <w:tcW w:w="2736" w:type="dxa"/>
          </w:tcPr>
          <w:p w14:paraId="2C34704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Wypełniacz </w:t>
            </w:r>
          </w:p>
        </w:tc>
        <w:tc>
          <w:tcPr>
            <w:tcW w:w="5698" w:type="dxa"/>
            <w:gridSpan w:val="3"/>
          </w:tcPr>
          <w:p w14:paraId="72C3D5E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WT-1 Kruszywa 2014, tabela 11</w:t>
            </w:r>
          </w:p>
        </w:tc>
      </w:tr>
      <w:tr w:rsidR="00C618FC" w:rsidRPr="008C1676" w14:paraId="19F1DF70" w14:textId="77777777" w:rsidTr="00F65A09">
        <w:tc>
          <w:tcPr>
            <w:tcW w:w="525" w:type="dxa"/>
          </w:tcPr>
          <w:p w14:paraId="11549D2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4.</w:t>
            </w:r>
          </w:p>
        </w:tc>
        <w:tc>
          <w:tcPr>
            <w:tcW w:w="2736" w:type="dxa"/>
          </w:tcPr>
          <w:p w14:paraId="761EB23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Lepiszcze</w:t>
            </w:r>
          </w:p>
        </w:tc>
        <w:tc>
          <w:tcPr>
            <w:tcW w:w="5698" w:type="dxa"/>
            <w:gridSpan w:val="3"/>
          </w:tcPr>
          <w:p w14:paraId="12A702C1" w14:textId="77777777" w:rsidR="00C618FC" w:rsidRPr="008C1676" w:rsidRDefault="00C618FC" w:rsidP="00195848">
            <w:pPr>
              <w:spacing w:before="0" w:after="120" w:line="276" w:lineRule="auto"/>
              <w:contextualSpacing/>
              <w:rPr>
                <w:rFonts w:ascii="Arial Narrow" w:hAnsi="Arial Narrow" w:cs="Arial"/>
                <w:bCs/>
                <w:iCs/>
                <w:sz w:val="20"/>
                <w:lang w:val="de-DE"/>
              </w:rPr>
            </w:pPr>
            <w:r w:rsidRPr="008C1676">
              <w:rPr>
                <w:rFonts w:ascii="Arial Narrow" w:hAnsi="Arial Narrow" w:cs="Arial"/>
                <w:bCs/>
                <w:iCs/>
                <w:sz w:val="20"/>
                <w:lang w:val="de-DE"/>
              </w:rPr>
              <w:t xml:space="preserve">WT-2 </w:t>
            </w:r>
            <w:r w:rsidRPr="008C1676">
              <w:rPr>
                <w:rFonts w:ascii="Arial Narrow" w:hAnsi="Arial Narrow" w:cs="Arial"/>
                <w:bCs/>
                <w:iCs/>
                <w:sz w:val="20"/>
              </w:rPr>
              <w:t>2014 – część I pkt. 8.2.2.1</w:t>
            </w:r>
            <w:r w:rsidRPr="008C1676">
              <w:rPr>
                <w:rFonts w:ascii="Arial Narrow" w:hAnsi="Arial Narrow" w:cs="Arial"/>
                <w:bCs/>
                <w:iCs/>
                <w:sz w:val="20"/>
                <w:lang w:val="de-DE"/>
              </w:rPr>
              <w:t xml:space="preserve"> Tab. 10, PN-EN 14023</w:t>
            </w:r>
          </w:p>
          <w:p w14:paraId="2C2170D1" w14:textId="77777777" w:rsidR="00C618FC" w:rsidRPr="008C1676" w:rsidRDefault="00C618FC" w:rsidP="00195848">
            <w:pPr>
              <w:spacing w:before="0" w:after="120" w:line="276" w:lineRule="auto"/>
              <w:contextualSpacing/>
              <w:rPr>
                <w:rFonts w:ascii="Arial Narrow" w:hAnsi="Arial Narrow" w:cs="Arial"/>
                <w:bCs/>
                <w:iCs/>
                <w:sz w:val="20"/>
                <w:lang w:val="fr-LU"/>
              </w:rPr>
            </w:pPr>
            <w:r w:rsidRPr="008C1676">
              <w:rPr>
                <w:rFonts w:ascii="Arial Narrow" w:hAnsi="Arial Narrow" w:cs="Arial"/>
                <w:bCs/>
                <w:iCs/>
                <w:sz w:val="20"/>
                <w:lang w:val="de-DE"/>
              </w:rPr>
              <w:t>PN-EN 12591, PN-EN 13924-2</w:t>
            </w:r>
          </w:p>
        </w:tc>
      </w:tr>
      <w:tr w:rsidR="00C618FC" w:rsidRPr="008C1676" w14:paraId="1D838E8A" w14:textId="77777777" w:rsidTr="00F65A09">
        <w:tc>
          <w:tcPr>
            <w:tcW w:w="525" w:type="dxa"/>
          </w:tcPr>
          <w:p w14:paraId="6F15998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5.</w:t>
            </w:r>
          </w:p>
        </w:tc>
        <w:tc>
          <w:tcPr>
            <w:tcW w:w="2736" w:type="dxa"/>
          </w:tcPr>
          <w:p w14:paraId="2AB0126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Granulat asfaltowy </w:t>
            </w:r>
          </w:p>
        </w:tc>
        <w:tc>
          <w:tcPr>
            <w:tcW w:w="5698" w:type="dxa"/>
            <w:gridSpan w:val="3"/>
          </w:tcPr>
          <w:p w14:paraId="3FBF0084" w14:textId="21176F29"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pkt. 2.1.1. </w:t>
            </w:r>
            <w:proofErr w:type="spellStart"/>
            <w:proofErr w:type="gramStart"/>
            <w:r w:rsidR="00477D84">
              <w:rPr>
                <w:rFonts w:ascii="Arial Narrow" w:hAnsi="Arial Narrow" w:cs="Arial"/>
                <w:bCs/>
                <w:iCs/>
                <w:sz w:val="20"/>
              </w:rPr>
              <w:t>STWiORB</w:t>
            </w:r>
            <w:proofErr w:type="spellEnd"/>
            <w:r w:rsidRPr="008C1676">
              <w:rPr>
                <w:rFonts w:ascii="Arial Narrow" w:hAnsi="Arial Narrow" w:cs="Arial"/>
                <w:bCs/>
                <w:iCs/>
                <w:sz w:val="20"/>
              </w:rPr>
              <w:t>,  PN-EN</w:t>
            </w:r>
            <w:proofErr w:type="gramEnd"/>
            <w:r w:rsidRPr="008C1676">
              <w:rPr>
                <w:rFonts w:ascii="Arial Narrow" w:hAnsi="Arial Narrow" w:cs="Arial"/>
                <w:bCs/>
                <w:iCs/>
                <w:sz w:val="20"/>
              </w:rPr>
              <w:t xml:space="preserve"> 13108-8, RID I/6 Załącznik nr 9.2.1 i Załącznik nr 9.2.3</w:t>
            </w:r>
          </w:p>
        </w:tc>
      </w:tr>
      <w:tr w:rsidR="00C618FC" w:rsidRPr="008C1676" w14:paraId="2E4BDC99" w14:textId="77777777" w:rsidTr="00F65A09">
        <w:tc>
          <w:tcPr>
            <w:tcW w:w="525" w:type="dxa"/>
          </w:tcPr>
          <w:p w14:paraId="5AFFFBA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6.</w:t>
            </w:r>
          </w:p>
        </w:tc>
        <w:tc>
          <w:tcPr>
            <w:tcW w:w="2736" w:type="dxa"/>
          </w:tcPr>
          <w:p w14:paraId="2966265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Środek adhezyjny</w:t>
            </w:r>
          </w:p>
        </w:tc>
        <w:tc>
          <w:tcPr>
            <w:tcW w:w="5698" w:type="dxa"/>
            <w:gridSpan w:val="3"/>
          </w:tcPr>
          <w:p w14:paraId="4EDA7874" w14:textId="77777777" w:rsidR="00C618FC" w:rsidRPr="008C1676" w:rsidRDefault="00C618FC" w:rsidP="00195848">
            <w:pPr>
              <w:spacing w:before="0" w:after="120" w:line="276" w:lineRule="auto"/>
              <w:contextualSpacing/>
              <w:rPr>
                <w:rFonts w:ascii="Arial Narrow" w:hAnsi="Arial Narrow" w:cs="Arial"/>
                <w:bCs/>
                <w:iCs/>
                <w:sz w:val="20"/>
              </w:rPr>
            </w:pPr>
            <w:proofErr w:type="gramStart"/>
            <w:r w:rsidRPr="008C1676">
              <w:rPr>
                <w:rFonts w:ascii="Arial Narrow" w:hAnsi="Arial Narrow" w:cs="Arial"/>
                <w:bCs/>
                <w:iCs/>
                <w:sz w:val="20"/>
              </w:rPr>
              <w:t>wg</w:t>
            </w:r>
            <w:proofErr w:type="gramEnd"/>
            <w:r w:rsidRPr="008C1676">
              <w:rPr>
                <w:rFonts w:ascii="Arial Narrow" w:hAnsi="Arial Narrow" w:cs="Arial"/>
                <w:bCs/>
                <w:iCs/>
                <w:sz w:val="20"/>
              </w:rPr>
              <w:t xml:space="preserve"> p. 4.1 PN-EN 13108-1</w:t>
            </w:r>
          </w:p>
        </w:tc>
      </w:tr>
      <w:tr w:rsidR="00C618FC" w:rsidRPr="008C1676" w14:paraId="3D35BD56" w14:textId="77777777" w:rsidTr="00F65A09">
        <w:tc>
          <w:tcPr>
            <w:tcW w:w="525" w:type="dxa"/>
          </w:tcPr>
          <w:p w14:paraId="2F5AA6F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7.</w:t>
            </w:r>
          </w:p>
        </w:tc>
        <w:tc>
          <w:tcPr>
            <w:tcW w:w="2736" w:type="dxa"/>
          </w:tcPr>
          <w:p w14:paraId="43C4DD6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Mieszanka mineralno-asfaltowe</w:t>
            </w:r>
          </w:p>
        </w:tc>
        <w:tc>
          <w:tcPr>
            <w:tcW w:w="1984" w:type="dxa"/>
          </w:tcPr>
          <w:p w14:paraId="726D7ED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WT-2 2014– część I pkt. 8.2.2.2 tab. 11 i pkt 8.2.2.3 tab. 12</w:t>
            </w:r>
          </w:p>
        </w:tc>
        <w:tc>
          <w:tcPr>
            <w:tcW w:w="1843" w:type="dxa"/>
          </w:tcPr>
          <w:p w14:paraId="6DA71B0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WT-2 2014– część I pkt. 8.2.2.2 tab. 11 i pkt 8.2.2.3 tab. 13</w:t>
            </w:r>
          </w:p>
        </w:tc>
        <w:tc>
          <w:tcPr>
            <w:tcW w:w="1871" w:type="dxa"/>
          </w:tcPr>
          <w:p w14:paraId="3EC596C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WT-2 2014– część I pkt. 8.2.2.2 tab. 11 i pkt 8.2.2.3 tab. 14</w:t>
            </w:r>
          </w:p>
        </w:tc>
      </w:tr>
      <w:tr w:rsidR="00C618FC" w:rsidRPr="008C1676" w14:paraId="7655B7D8" w14:textId="77777777" w:rsidTr="00F65A09">
        <w:tc>
          <w:tcPr>
            <w:tcW w:w="8959" w:type="dxa"/>
            <w:gridSpan w:val="5"/>
          </w:tcPr>
          <w:p w14:paraId="51AD67C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lastRenderedPageBreak/>
              <w:t>Jeżeli stosowana jest mieszanka kruszywa drobnego niełamanego i łamanego, to należy przyjąć proporcję kruszywa łamanego do niełamanego co najmniej 50/50.</w:t>
            </w:r>
          </w:p>
          <w:p w14:paraId="0474225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Projektowanie mieszanki mineralno-asfaltowej wg WT-2 2014 – część I pkt. 8.1. W przypadku stosowania granulatu asfaltowego należy dodatkowo stosować się do wytycznych opisanych w Załączniku nr 9.2.1 i Załączniku nr 9.2.3 RID I/6</w:t>
            </w:r>
          </w:p>
        </w:tc>
      </w:tr>
    </w:tbl>
    <w:p w14:paraId="517AD6AC" w14:textId="77777777" w:rsidR="00C618FC" w:rsidRPr="008C1676" w:rsidRDefault="00C618FC" w:rsidP="00195848">
      <w:pPr>
        <w:spacing w:after="120" w:line="276" w:lineRule="auto"/>
        <w:contextualSpacing/>
        <w:jc w:val="both"/>
        <w:rPr>
          <w:rFonts w:ascii="Arial Narrow" w:hAnsi="Arial Narrow"/>
          <w:sz w:val="20"/>
        </w:rPr>
      </w:pPr>
    </w:p>
    <w:p w14:paraId="708A7267" w14:textId="77777777" w:rsidR="00C618FC" w:rsidRPr="00A92174"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 xml:space="preserve">Granulat asfaltowy </w:t>
      </w:r>
    </w:p>
    <w:p w14:paraId="0A53C52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Granulat asfaltowy należy stosować zgodnie z wymaganiami podanymi w normie PN-EN 13108-8 oraz Załączniku nr 9.2.1 i Załączniku nr 9.2.3 RID I/6.</w:t>
      </w:r>
    </w:p>
    <w:p w14:paraId="4ABFBDE4" w14:textId="58D510BB"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Mieszanki mineralno-asfaltowe zawierające granulat asfaltowy muszą mieć parametry odpowiadające ich rodzajowi oraz przeznaczaniu, zgodnie z wymaganiami niniejszego </w:t>
      </w:r>
      <w:proofErr w:type="spellStart"/>
      <w:r w:rsidR="00477D84">
        <w:rPr>
          <w:rFonts w:ascii="Arial Narrow" w:hAnsi="Arial Narrow"/>
          <w:sz w:val="20"/>
        </w:rPr>
        <w:t>STWiORB</w:t>
      </w:r>
      <w:proofErr w:type="spellEnd"/>
      <w:r w:rsidRPr="008C1676">
        <w:rPr>
          <w:rFonts w:ascii="Arial Narrow" w:hAnsi="Arial Narrow"/>
          <w:sz w:val="20"/>
        </w:rPr>
        <w:t>.</w:t>
      </w:r>
    </w:p>
    <w:p w14:paraId="38E4A14E" w14:textId="77777777" w:rsidR="00C618FC" w:rsidRPr="00A92174" w:rsidRDefault="00C618FC" w:rsidP="00195848">
      <w:pPr>
        <w:pStyle w:val="Akapitzlist"/>
        <w:numPr>
          <w:ilvl w:val="3"/>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Zasady stosowania granulatu asfaltowego</w:t>
      </w:r>
    </w:p>
    <w:p w14:paraId="360D002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Zakres stosowania granulatu asfaltowego w mieszankach mineralno-asfaltowych typu AC W, zależy od następujących czynników: </w:t>
      </w:r>
    </w:p>
    <w:p w14:paraId="2BCAE72D" w14:textId="77777777" w:rsidR="00C618FC" w:rsidRPr="00A92174" w:rsidRDefault="00C618FC" w:rsidP="00195848">
      <w:pPr>
        <w:pStyle w:val="Akapitzlist"/>
        <w:numPr>
          <w:ilvl w:val="0"/>
          <w:numId w:val="55"/>
        </w:numPr>
        <w:spacing w:after="120" w:line="276" w:lineRule="auto"/>
        <w:jc w:val="both"/>
        <w:rPr>
          <w:rFonts w:ascii="Arial Narrow" w:hAnsi="Arial Narrow"/>
          <w:sz w:val="20"/>
        </w:rPr>
      </w:pPr>
      <w:proofErr w:type="gramStart"/>
      <w:r w:rsidRPr="00A92174">
        <w:rPr>
          <w:rFonts w:ascii="Arial Narrow" w:hAnsi="Arial Narrow"/>
          <w:sz w:val="20"/>
        </w:rPr>
        <w:t>pochodzenia</w:t>
      </w:r>
      <w:proofErr w:type="gramEnd"/>
      <w:r w:rsidRPr="00A92174">
        <w:rPr>
          <w:rFonts w:ascii="Arial Narrow" w:hAnsi="Arial Narrow"/>
          <w:sz w:val="20"/>
        </w:rPr>
        <w:t xml:space="preserve"> granulatu asfaltowego,</w:t>
      </w:r>
    </w:p>
    <w:p w14:paraId="2213867C" w14:textId="77777777" w:rsidR="00C618FC" w:rsidRPr="00A92174" w:rsidRDefault="00C618FC" w:rsidP="00195848">
      <w:pPr>
        <w:pStyle w:val="Akapitzlist"/>
        <w:numPr>
          <w:ilvl w:val="0"/>
          <w:numId w:val="55"/>
        </w:numPr>
        <w:spacing w:after="120" w:line="276" w:lineRule="auto"/>
        <w:jc w:val="both"/>
        <w:rPr>
          <w:rFonts w:ascii="Arial Narrow" w:hAnsi="Arial Narrow"/>
          <w:sz w:val="20"/>
        </w:rPr>
      </w:pPr>
      <w:proofErr w:type="gramStart"/>
      <w:r w:rsidRPr="00A92174">
        <w:rPr>
          <w:rFonts w:ascii="Arial Narrow" w:hAnsi="Arial Narrow"/>
          <w:sz w:val="20"/>
        </w:rPr>
        <w:t>jakości</w:t>
      </w:r>
      <w:proofErr w:type="gramEnd"/>
      <w:r w:rsidRPr="00A92174">
        <w:rPr>
          <w:rFonts w:ascii="Arial Narrow" w:hAnsi="Arial Narrow"/>
          <w:sz w:val="20"/>
        </w:rPr>
        <w:t xml:space="preserve"> granulatu asfaltowego, a w szczególności właściwości lepiszcza, właściwości kruszywa i jednorodności granulatu, </w:t>
      </w:r>
    </w:p>
    <w:p w14:paraId="621B146B" w14:textId="77777777" w:rsidR="00C618FC" w:rsidRPr="00A92174" w:rsidRDefault="00C618FC" w:rsidP="00195848">
      <w:pPr>
        <w:pStyle w:val="Akapitzlist"/>
        <w:numPr>
          <w:ilvl w:val="0"/>
          <w:numId w:val="55"/>
        </w:numPr>
        <w:spacing w:after="120" w:line="276" w:lineRule="auto"/>
        <w:jc w:val="both"/>
        <w:rPr>
          <w:rFonts w:ascii="Arial Narrow" w:hAnsi="Arial Narrow"/>
          <w:sz w:val="20"/>
        </w:rPr>
      </w:pPr>
      <w:proofErr w:type="gramStart"/>
      <w:r w:rsidRPr="00A92174">
        <w:rPr>
          <w:rFonts w:ascii="Arial Narrow" w:hAnsi="Arial Narrow"/>
          <w:sz w:val="20"/>
        </w:rPr>
        <w:t>rodzaju</w:t>
      </w:r>
      <w:proofErr w:type="gramEnd"/>
      <w:r w:rsidRPr="00A92174">
        <w:rPr>
          <w:rFonts w:ascii="Arial Narrow" w:hAnsi="Arial Narrow"/>
          <w:sz w:val="20"/>
        </w:rPr>
        <w:t xml:space="preserve"> nowego lepiszcza,</w:t>
      </w:r>
    </w:p>
    <w:p w14:paraId="43EB30C0" w14:textId="77777777" w:rsidR="00C618FC" w:rsidRPr="00A92174" w:rsidRDefault="00C618FC" w:rsidP="00195848">
      <w:pPr>
        <w:pStyle w:val="Akapitzlist"/>
        <w:numPr>
          <w:ilvl w:val="0"/>
          <w:numId w:val="55"/>
        </w:numPr>
        <w:spacing w:after="120" w:line="276" w:lineRule="auto"/>
        <w:jc w:val="both"/>
        <w:rPr>
          <w:rFonts w:ascii="Arial Narrow" w:hAnsi="Arial Narrow"/>
          <w:sz w:val="20"/>
        </w:rPr>
      </w:pPr>
      <w:proofErr w:type="gramStart"/>
      <w:r w:rsidRPr="00A92174">
        <w:rPr>
          <w:rFonts w:ascii="Arial Narrow" w:hAnsi="Arial Narrow"/>
          <w:sz w:val="20"/>
        </w:rPr>
        <w:t>technologii</w:t>
      </w:r>
      <w:proofErr w:type="gramEnd"/>
      <w:r w:rsidRPr="00A92174">
        <w:rPr>
          <w:rFonts w:ascii="Arial Narrow" w:hAnsi="Arial Narrow"/>
          <w:sz w:val="20"/>
        </w:rPr>
        <w:t xml:space="preserve"> stosowanej do recyklingu na gorąco (metoda dozowania granulatu na zimno/na gorąco).</w:t>
      </w:r>
    </w:p>
    <w:p w14:paraId="30BA147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Ogólne zasady wykorzystania granulatu asfaltowego określa tabela 2.</w:t>
      </w:r>
    </w:p>
    <w:p w14:paraId="6DAFBD1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Tabela 2. Ogólne zasady wykorzystania granulatu asfaltowego ze względu na jego pochodzenie </w:t>
      </w:r>
    </w:p>
    <w:tbl>
      <w:tblPr>
        <w:tblStyle w:val="Tabela-Siatka"/>
        <w:tblW w:w="0" w:type="auto"/>
        <w:jc w:val="center"/>
        <w:tblLook w:val="04A0" w:firstRow="1" w:lastRow="0" w:firstColumn="1" w:lastColumn="0" w:noHBand="0" w:noVBand="1"/>
      </w:tblPr>
      <w:tblGrid>
        <w:gridCol w:w="2547"/>
        <w:gridCol w:w="2738"/>
      </w:tblGrid>
      <w:tr w:rsidR="00C618FC" w:rsidRPr="008C1676" w14:paraId="59BD38B3" w14:textId="77777777" w:rsidTr="00F65A09">
        <w:trPr>
          <w:jc w:val="center"/>
        </w:trPr>
        <w:tc>
          <w:tcPr>
            <w:tcW w:w="2547" w:type="dxa"/>
            <w:vMerge w:val="restart"/>
            <w:vAlign w:val="center"/>
          </w:tcPr>
          <w:p w14:paraId="09F7285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Pochodzenie granulatu</w:t>
            </w:r>
          </w:p>
        </w:tc>
        <w:tc>
          <w:tcPr>
            <w:tcW w:w="2738" w:type="dxa"/>
          </w:tcPr>
          <w:p w14:paraId="69D2DEE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Przeznaczenie mm-a z granulatem</w:t>
            </w:r>
          </w:p>
        </w:tc>
      </w:tr>
      <w:tr w:rsidR="00C618FC" w:rsidRPr="008C1676" w14:paraId="5ABFA488" w14:textId="77777777" w:rsidTr="00F65A09">
        <w:trPr>
          <w:jc w:val="center"/>
        </w:trPr>
        <w:tc>
          <w:tcPr>
            <w:tcW w:w="2547" w:type="dxa"/>
            <w:vMerge/>
            <w:vAlign w:val="center"/>
          </w:tcPr>
          <w:p w14:paraId="4B35187F" w14:textId="77777777" w:rsidR="00C618FC" w:rsidRPr="008C1676" w:rsidRDefault="00C618FC" w:rsidP="00195848">
            <w:pPr>
              <w:spacing w:before="0" w:after="120" w:line="276" w:lineRule="auto"/>
              <w:contextualSpacing/>
              <w:rPr>
                <w:rFonts w:ascii="Arial Narrow" w:hAnsi="Arial Narrow" w:cs="Arial"/>
                <w:bCs/>
                <w:iCs/>
                <w:sz w:val="20"/>
              </w:rPr>
            </w:pPr>
          </w:p>
        </w:tc>
        <w:tc>
          <w:tcPr>
            <w:tcW w:w="2738" w:type="dxa"/>
            <w:vAlign w:val="center"/>
          </w:tcPr>
          <w:p w14:paraId="4EF9A87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W</w:t>
            </w:r>
          </w:p>
        </w:tc>
      </w:tr>
      <w:tr w:rsidR="00C618FC" w:rsidRPr="008C1676" w14:paraId="3290F804" w14:textId="77777777" w:rsidTr="00F65A09">
        <w:trPr>
          <w:jc w:val="center"/>
        </w:trPr>
        <w:tc>
          <w:tcPr>
            <w:tcW w:w="2547" w:type="dxa"/>
            <w:vAlign w:val="center"/>
          </w:tcPr>
          <w:p w14:paraId="0517D91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P</w:t>
            </w:r>
          </w:p>
        </w:tc>
        <w:tc>
          <w:tcPr>
            <w:tcW w:w="2738" w:type="dxa"/>
            <w:vAlign w:val="center"/>
          </w:tcPr>
          <w:p w14:paraId="7EEF049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Możliwe</w:t>
            </w:r>
          </w:p>
        </w:tc>
      </w:tr>
      <w:tr w:rsidR="00C618FC" w:rsidRPr="008C1676" w14:paraId="78BF5338" w14:textId="77777777" w:rsidTr="00F65A09">
        <w:trPr>
          <w:jc w:val="center"/>
        </w:trPr>
        <w:tc>
          <w:tcPr>
            <w:tcW w:w="2547" w:type="dxa"/>
            <w:vAlign w:val="center"/>
          </w:tcPr>
          <w:p w14:paraId="7E878A6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W</w:t>
            </w:r>
          </w:p>
        </w:tc>
        <w:tc>
          <w:tcPr>
            <w:tcW w:w="2738" w:type="dxa"/>
            <w:vAlign w:val="center"/>
          </w:tcPr>
          <w:p w14:paraId="30D50F7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Tak</w:t>
            </w:r>
          </w:p>
        </w:tc>
      </w:tr>
      <w:tr w:rsidR="00C618FC" w:rsidRPr="008C1676" w14:paraId="64F03AB5" w14:textId="77777777" w:rsidTr="00F65A09">
        <w:trPr>
          <w:jc w:val="center"/>
        </w:trPr>
        <w:tc>
          <w:tcPr>
            <w:tcW w:w="2547" w:type="dxa"/>
            <w:vAlign w:val="center"/>
          </w:tcPr>
          <w:p w14:paraId="5EE8895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S</w:t>
            </w:r>
          </w:p>
        </w:tc>
        <w:tc>
          <w:tcPr>
            <w:tcW w:w="2738" w:type="dxa"/>
            <w:vAlign w:val="center"/>
          </w:tcPr>
          <w:p w14:paraId="19EAEF6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Tak</w:t>
            </w:r>
          </w:p>
        </w:tc>
      </w:tr>
      <w:tr w:rsidR="00C618FC" w:rsidRPr="008C1676" w14:paraId="3FF41011" w14:textId="77777777" w:rsidTr="00F65A09">
        <w:trPr>
          <w:jc w:val="center"/>
        </w:trPr>
        <w:tc>
          <w:tcPr>
            <w:tcW w:w="2547" w:type="dxa"/>
            <w:vAlign w:val="center"/>
          </w:tcPr>
          <w:p w14:paraId="6F09133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WMS P</w:t>
            </w:r>
          </w:p>
        </w:tc>
        <w:tc>
          <w:tcPr>
            <w:tcW w:w="2738" w:type="dxa"/>
            <w:vAlign w:val="center"/>
          </w:tcPr>
          <w:p w14:paraId="4A33CAB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Możliwe</w:t>
            </w:r>
          </w:p>
        </w:tc>
      </w:tr>
      <w:tr w:rsidR="00C618FC" w:rsidRPr="008C1676" w14:paraId="1F4DF92F" w14:textId="77777777" w:rsidTr="00F65A09">
        <w:trPr>
          <w:jc w:val="center"/>
        </w:trPr>
        <w:tc>
          <w:tcPr>
            <w:tcW w:w="2547" w:type="dxa"/>
            <w:vAlign w:val="center"/>
          </w:tcPr>
          <w:p w14:paraId="11192A4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WMS W</w:t>
            </w:r>
          </w:p>
        </w:tc>
        <w:tc>
          <w:tcPr>
            <w:tcW w:w="2738" w:type="dxa"/>
            <w:vAlign w:val="center"/>
          </w:tcPr>
          <w:p w14:paraId="0D76BD6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Możliwe</w:t>
            </w:r>
          </w:p>
        </w:tc>
      </w:tr>
      <w:tr w:rsidR="00C618FC" w:rsidRPr="008C1676" w14:paraId="095EDE66" w14:textId="77777777" w:rsidTr="00F65A09">
        <w:trPr>
          <w:jc w:val="center"/>
        </w:trPr>
        <w:tc>
          <w:tcPr>
            <w:tcW w:w="2547" w:type="dxa"/>
            <w:vAlign w:val="center"/>
          </w:tcPr>
          <w:p w14:paraId="0D5D39D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SMA</w:t>
            </w:r>
          </w:p>
        </w:tc>
        <w:tc>
          <w:tcPr>
            <w:tcW w:w="2738" w:type="dxa"/>
            <w:vAlign w:val="center"/>
          </w:tcPr>
          <w:p w14:paraId="4C80EF0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Możliwe</w:t>
            </w:r>
          </w:p>
        </w:tc>
      </w:tr>
    </w:tbl>
    <w:p w14:paraId="1786B66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Uwaga:</w:t>
      </w:r>
      <w:r w:rsidRPr="008C1676">
        <w:rPr>
          <w:rFonts w:ascii="Arial Narrow" w:hAnsi="Arial Narrow" w:cs="Arial"/>
          <w:bCs/>
          <w:iCs/>
          <w:sz w:val="20"/>
          <w:vertAlign w:val="superscript"/>
        </w:rPr>
        <w:t xml:space="preserve"> </w:t>
      </w:r>
      <w:r w:rsidRPr="008C1676">
        <w:rPr>
          <w:rFonts w:ascii="Arial Narrow" w:hAnsi="Arial Narrow" w:cs="Arial"/>
          <w:bCs/>
          <w:iCs/>
          <w:sz w:val="20"/>
          <w:vertAlign w:val="superscript"/>
        </w:rPr>
        <w:tab/>
      </w:r>
      <w:r w:rsidRPr="008C1676">
        <w:rPr>
          <w:rFonts w:ascii="Arial Narrow" w:hAnsi="Arial Narrow" w:cs="Arial"/>
          <w:b/>
          <w:bCs/>
          <w:iCs/>
          <w:sz w:val="20"/>
        </w:rPr>
        <w:t>Tak</w:t>
      </w:r>
      <w:r w:rsidRPr="008C1676">
        <w:rPr>
          <w:rFonts w:ascii="Arial Narrow" w:hAnsi="Arial Narrow" w:cs="Arial"/>
          <w:bCs/>
          <w:iCs/>
          <w:sz w:val="20"/>
        </w:rPr>
        <w:t xml:space="preserve"> – struktura mieszanki mineralnej i rodzaj standardowo stosowanych lepiszczy nie stanowią przeszkody w zastosowaniu granulatu</w:t>
      </w:r>
    </w:p>
    <w:p w14:paraId="260FCACF"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
          <w:bCs/>
          <w:iCs/>
          <w:sz w:val="20"/>
        </w:rPr>
        <w:t>Możliwe</w:t>
      </w:r>
      <w:r w:rsidRPr="008C1676">
        <w:rPr>
          <w:rFonts w:ascii="Arial Narrow" w:hAnsi="Arial Narrow" w:cs="Arial"/>
          <w:bCs/>
          <w:iCs/>
          <w:sz w:val="20"/>
        </w:rPr>
        <w:t xml:space="preserve"> – struktura mieszanki mineralnej lub rodzaj standardowo stosowanych lepiszczy mogą stanowić przeszkodę w zastosowaniu granulatu </w:t>
      </w:r>
    </w:p>
    <w:p w14:paraId="46E42EAE"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
          <w:bCs/>
          <w:iCs/>
          <w:sz w:val="20"/>
        </w:rPr>
        <w:t>Nie</w:t>
      </w:r>
      <w:r w:rsidRPr="008C1676">
        <w:rPr>
          <w:rFonts w:ascii="Arial Narrow" w:hAnsi="Arial Narrow" w:cs="Arial"/>
          <w:bCs/>
          <w:iCs/>
          <w:sz w:val="20"/>
        </w:rPr>
        <w:t xml:space="preserve"> - struktura mieszanki mineralnej lub rodzaj standardowo stosowanych lepiszczy stanowią przeszkodę w zastosowaniu granulatu </w:t>
      </w:r>
    </w:p>
    <w:p w14:paraId="3ADFADFD"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Procentowe zawartości granulatu asfaltowego określa się na podstawie maksymalnej wartości wskaźnika zastąpienia lepiszcza BR [%], obliczanego następująco:</w:t>
      </w:r>
    </w:p>
    <w:p w14:paraId="3222A884" w14:textId="77777777" w:rsidR="00C618FC" w:rsidRPr="008C1676" w:rsidRDefault="00C618FC" w:rsidP="00195848">
      <w:pPr>
        <w:spacing w:after="120" w:line="276" w:lineRule="auto"/>
        <w:contextualSpacing/>
        <w:jc w:val="center"/>
        <w:rPr>
          <w:rFonts w:ascii="Arial Narrow" w:hAnsi="Arial Narrow" w:cs="Arial"/>
          <w:bCs/>
          <w:iCs/>
          <w:sz w:val="20"/>
        </w:rPr>
      </w:pPr>
      <w:r w:rsidRPr="008C1676">
        <w:rPr>
          <w:rFonts w:ascii="Arial Narrow" w:hAnsi="Arial Narrow" w:cs="Arial"/>
          <w:bCs/>
          <w:iCs/>
          <w:sz w:val="20"/>
        </w:rPr>
        <w:t>BR = (a x b</w:t>
      </w:r>
      <w:proofErr w:type="gramStart"/>
      <w:r w:rsidRPr="008C1676">
        <w:rPr>
          <w:rFonts w:ascii="Arial Narrow" w:hAnsi="Arial Narrow" w:cs="Arial"/>
          <w:bCs/>
          <w:iCs/>
          <w:sz w:val="20"/>
        </w:rPr>
        <w:t>)/c</w:t>
      </w:r>
      <w:proofErr w:type="gramEnd"/>
    </w:p>
    <w:p w14:paraId="76A78F1D"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gdzie</w:t>
      </w:r>
      <w:proofErr w:type="gramEnd"/>
      <w:r w:rsidRPr="008C1676">
        <w:rPr>
          <w:rFonts w:ascii="Arial Narrow" w:hAnsi="Arial Narrow" w:cs="Arial"/>
          <w:bCs/>
          <w:iCs/>
          <w:sz w:val="20"/>
        </w:rPr>
        <w:t>:</w:t>
      </w:r>
    </w:p>
    <w:p w14:paraId="152A5076"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BR – wskaźnik zastąpienia lepiszcza [% (m/m)],</w:t>
      </w:r>
    </w:p>
    <w:p w14:paraId="135D7B56"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a</w:t>
      </w:r>
      <w:proofErr w:type="gramEnd"/>
      <w:r w:rsidRPr="008C1676">
        <w:rPr>
          <w:rFonts w:ascii="Arial Narrow" w:hAnsi="Arial Narrow" w:cs="Arial"/>
          <w:bCs/>
          <w:iCs/>
          <w:sz w:val="20"/>
        </w:rPr>
        <w:t xml:space="preserve"> – zawartość lepiszcza rozpuszczalnego w granulacie asfaltowym [% (m/m)], </w:t>
      </w:r>
    </w:p>
    <w:p w14:paraId="04515C20"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b</w:t>
      </w:r>
      <w:proofErr w:type="gramEnd"/>
      <w:r w:rsidRPr="008C1676">
        <w:rPr>
          <w:rFonts w:ascii="Arial Narrow" w:hAnsi="Arial Narrow" w:cs="Arial"/>
          <w:bCs/>
          <w:iCs/>
          <w:sz w:val="20"/>
        </w:rPr>
        <w:t xml:space="preserve"> – udział granulatu asfaltowego w mieszance mineralno-asfaltowej [% (m/m)], </w:t>
      </w:r>
    </w:p>
    <w:p w14:paraId="4047EED9"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c</w:t>
      </w:r>
      <w:proofErr w:type="gramEnd"/>
      <w:r w:rsidRPr="008C1676">
        <w:rPr>
          <w:rFonts w:ascii="Arial Narrow" w:hAnsi="Arial Narrow" w:cs="Arial"/>
          <w:bCs/>
          <w:iCs/>
          <w:sz w:val="20"/>
        </w:rPr>
        <w:t xml:space="preserve"> – całkowita zawartość lepiszcza rozpuszczalnego w mieszance mineralno-asfaltowej [% (m/m)].</w:t>
      </w:r>
    </w:p>
    <w:p w14:paraId="22A2CFA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Tabela 3. Dopuszczalne wartości wskaźnika BR [%]</w:t>
      </w:r>
    </w:p>
    <w:tbl>
      <w:tblPr>
        <w:tblStyle w:val="Tabela-Siatka"/>
        <w:tblW w:w="0" w:type="auto"/>
        <w:jc w:val="center"/>
        <w:tblLayout w:type="fixed"/>
        <w:tblLook w:val="04A0" w:firstRow="1" w:lastRow="0" w:firstColumn="1" w:lastColumn="0" w:noHBand="0" w:noVBand="1"/>
      </w:tblPr>
      <w:tblGrid>
        <w:gridCol w:w="2693"/>
        <w:gridCol w:w="2694"/>
        <w:gridCol w:w="2693"/>
      </w:tblGrid>
      <w:tr w:rsidR="00C618FC" w:rsidRPr="008C1676" w14:paraId="364CC560" w14:textId="77777777" w:rsidTr="00F65A09">
        <w:trPr>
          <w:jc w:val="center"/>
        </w:trPr>
        <w:tc>
          <w:tcPr>
            <w:tcW w:w="2693" w:type="dxa"/>
            <w:vMerge w:val="restart"/>
            <w:vAlign w:val="center"/>
          </w:tcPr>
          <w:p w14:paraId="5B0504D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Typ betonu asfaltowego</w:t>
            </w:r>
          </w:p>
        </w:tc>
        <w:tc>
          <w:tcPr>
            <w:tcW w:w="5387" w:type="dxa"/>
            <w:gridSpan w:val="2"/>
          </w:tcPr>
          <w:p w14:paraId="6A96CD3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Dopuszczalna wartość wskaźnika zastąpienia lepiszcza BR [%] w przypadku dozowania granulatu asfaltowego w otaczarce metodą</w:t>
            </w:r>
          </w:p>
        </w:tc>
      </w:tr>
      <w:tr w:rsidR="00C618FC" w:rsidRPr="008C1676" w14:paraId="2DD271AB" w14:textId="77777777" w:rsidTr="00F65A09">
        <w:trPr>
          <w:jc w:val="center"/>
        </w:trPr>
        <w:tc>
          <w:tcPr>
            <w:tcW w:w="2693" w:type="dxa"/>
            <w:vMerge/>
          </w:tcPr>
          <w:p w14:paraId="3A3CC566" w14:textId="77777777" w:rsidR="00C618FC" w:rsidRPr="008C1676" w:rsidRDefault="00C618FC" w:rsidP="00195848">
            <w:pPr>
              <w:spacing w:before="0" w:after="120" w:line="276" w:lineRule="auto"/>
              <w:contextualSpacing/>
              <w:rPr>
                <w:rFonts w:ascii="Arial Narrow" w:hAnsi="Arial Narrow" w:cs="Arial"/>
                <w:bCs/>
                <w:iCs/>
                <w:sz w:val="20"/>
              </w:rPr>
            </w:pPr>
          </w:p>
        </w:tc>
        <w:tc>
          <w:tcPr>
            <w:tcW w:w="2694" w:type="dxa"/>
            <w:vAlign w:val="center"/>
          </w:tcPr>
          <w:p w14:paraId="486DA582" w14:textId="77777777" w:rsidR="00C618FC" w:rsidRPr="008C1676" w:rsidRDefault="00C618FC" w:rsidP="00195848">
            <w:pPr>
              <w:spacing w:before="0" w:after="120" w:line="276" w:lineRule="auto"/>
              <w:contextualSpacing/>
              <w:rPr>
                <w:rFonts w:ascii="Arial Narrow" w:hAnsi="Arial Narrow" w:cs="Arial"/>
                <w:bCs/>
                <w:iCs/>
                <w:sz w:val="20"/>
              </w:rPr>
            </w:pPr>
            <w:proofErr w:type="gramStart"/>
            <w:r w:rsidRPr="008C1676">
              <w:rPr>
                <w:rFonts w:ascii="Arial Narrow" w:hAnsi="Arial Narrow" w:cs="Arial"/>
                <w:bCs/>
                <w:iCs/>
                <w:sz w:val="20"/>
              </w:rPr>
              <w:t>na</w:t>
            </w:r>
            <w:proofErr w:type="gramEnd"/>
            <w:r w:rsidRPr="008C1676">
              <w:rPr>
                <w:rFonts w:ascii="Arial Narrow" w:hAnsi="Arial Narrow" w:cs="Arial"/>
                <w:bCs/>
                <w:iCs/>
                <w:sz w:val="20"/>
              </w:rPr>
              <w:t xml:space="preserve"> zimno</w:t>
            </w:r>
          </w:p>
        </w:tc>
        <w:tc>
          <w:tcPr>
            <w:tcW w:w="2693" w:type="dxa"/>
            <w:vAlign w:val="center"/>
          </w:tcPr>
          <w:p w14:paraId="317342B2" w14:textId="77777777" w:rsidR="00C618FC" w:rsidRPr="008C1676" w:rsidRDefault="00C618FC" w:rsidP="00195848">
            <w:pPr>
              <w:spacing w:before="0" w:after="120" w:line="276" w:lineRule="auto"/>
              <w:contextualSpacing/>
              <w:rPr>
                <w:rFonts w:ascii="Arial Narrow" w:hAnsi="Arial Narrow" w:cs="Arial"/>
                <w:bCs/>
                <w:iCs/>
                <w:sz w:val="20"/>
              </w:rPr>
            </w:pPr>
            <w:proofErr w:type="gramStart"/>
            <w:r w:rsidRPr="008C1676">
              <w:rPr>
                <w:rFonts w:ascii="Arial Narrow" w:hAnsi="Arial Narrow" w:cs="Arial"/>
                <w:bCs/>
                <w:iCs/>
                <w:sz w:val="20"/>
              </w:rPr>
              <w:t>na</w:t>
            </w:r>
            <w:proofErr w:type="gramEnd"/>
            <w:r w:rsidRPr="008C1676">
              <w:rPr>
                <w:rFonts w:ascii="Arial Narrow" w:hAnsi="Arial Narrow" w:cs="Arial"/>
                <w:bCs/>
                <w:iCs/>
                <w:sz w:val="20"/>
              </w:rPr>
              <w:t xml:space="preserve"> gorąco </w:t>
            </w:r>
          </w:p>
        </w:tc>
      </w:tr>
      <w:tr w:rsidR="00C618FC" w:rsidRPr="008C1676" w14:paraId="031F6BD4" w14:textId="77777777" w:rsidTr="00F65A09">
        <w:trPr>
          <w:jc w:val="center"/>
        </w:trPr>
        <w:tc>
          <w:tcPr>
            <w:tcW w:w="2693" w:type="dxa"/>
          </w:tcPr>
          <w:p w14:paraId="7D5F802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W</w:t>
            </w:r>
          </w:p>
        </w:tc>
        <w:tc>
          <w:tcPr>
            <w:tcW w:w="2694" w:type="dxa"/>
            <w:vAlign w:val="center"/>
          </w:tcPr>
          <w:p w14:paraId="53C3C8C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20</w:t>
            </w:r>
          </w:p>
        </w:tc>
        <w:tc>
          <w:tcPr>
            <w:tcW w:w="2693" w:type="dxa"/>
            <w:vAlign w:val="center"/>
          </w:tcPr>
          <w:p w14:paraId="18FB7E0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30 (40</w:t>
            </w:r>
            <w:r w:rsidRPr="008C1676">
              <w:rPr>
                <w:rFonts w:ascii="Arial Narrow" w:hAnsi="Arial Narrow" w:cs="Arial"/>
                <w:bCs/>
                <w:iCs/>
                <w:sz w:val="20"/>
                <w:vertAlign w:val="superscript"/>
              </w:rPr>
              <w:t>1)</w:t>
            </w:r>
            <w:r w:rsidRPr="008C1676">
              <w:rPr>
                <w:rFonts w:ascii="Arial Narrow" w:hAnsi="Arial Narrow" w:cs="Arial"/>
                <w:bCs/>
                <w:iCs/>
                <w:sz w:val="20"/>
              </w:rPr>
              <w:t>)</w:t>
            </w:r>
          </w:p>
        </w:tc>
      </w:tr>
    </w:tbl>
    <w:p w14:paraId="677852D8"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1)</w:t>
      </w:r>
      <w:r w:rsidRPr="008C1676">
        <w:rPr>
          <w:rFonts w:ascii="Arial Narrow" w:hAnsi="Arial Narrow" w:cs="Arial"/>
          <w:bCs/>
          <w:iCs/>
          <w:sz w:val="20"/>
        </w:rPr>
        <w:tab/>
        <w:t>Na</w:t>
      </w:r>
      <w:proofErr w:type="gramEnd"/>
      <w:r w:rsidRPr="008C1676">
        <w:rPr>
          <w:rFonts w:ascii="Arial Narrow" w:hAnsi="Arial Narrow" w:cs="Arial"/>
          <w:bCs/>
          <w:iCs/>
          <w:sz w:val="20"/>
        </w:rPr>
        <w:t xml:space="preserve"> zasadzie indywidualnego dopuszczenia przez Zamawiającego po przeprowadzeniu badań dodatkowych określonych w Załączniku nr 9.2.1 i Załączniku nr 9.2.3 RID I/6.</w:t>
      </w:r>
    </w:p>
    <w:p w14:paraId="0E0F167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Ponieważ dodatek granulatu asfaltowego może wywrzeć niekorzystny wpływ na odporność mieszanek mineralno-asfaltowych na spękania niskotemperaturowe, należy w przypadku mieszanek AC W o podwyższonej wartości wskaźnika BR, odpowiednio do </w:t>
      </w:r>
      <w:r w:rsidRPr="008C1676">
        <w:rPr>
          <w:rFonts w:ascii="Arial Narrow" w:hAnsi="Arial Narrow"/>
          <w:sz w:val="20"/>
        </w:rPr>
        <w:lastRenderedPageBreak/>
        <w:t>40% przy dozowaniu granulatu asfaltowego metodą na gorąco przeprowadzić badania służące ocenie odporności tych mieszanek na spękania niskotemperaturowe.</w:t>
      </w:r>
    </w:p>
    <w:p w14:paraId="73DDB69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Jeżeli w projektowanej mieszance mineralno-asfaltowej przewidziano użycie:</w:t>
      </w:r>
    </w:p>
    <w:p w14:paraId="1BB26CCA" w14:textId="77777777" w:rsidR="00C618FC" w:rsidRPr="00A92174" w:rsidRDefault="00C618FC" w:rsidP="00195848">
      <w:pPr>
        <w:pStyle w:val="Akapitzlist"/>
        <w:numPr>
          <w:ilvl w:val="0"/>
          <w:numId w:val="56"/>
        </w:numPr>
        <w:spacing w:after="120" w:line="276" w:lineRule="auto"/>
        <w:jc w:val="both"/>
        <w:rPr>
          <w:rFonts w:ascii="Arial Narrow" w:hAnsi="Arial Narrow"/>
          <w:sz w:val="20"/>
        </w:rPr>
      </w:pPr>
      <w:proofErr w:type="gramStart"/>
      <w:r w:rsidRPr="00A92174">
        <w:rPr>
          <w:rFonts w:ascii="Arial Narrow" w:hAnsi="Arial Narrow"/>
          <w:sz w:val="20"/>
        </w:rPr>
        <w:t>asfaltu</w:t>
      </w:r>
      <w:proofErr w:type="gramEnd"/>
      <w:r w:rsidRPr="00A92174">
        <w:rPr>
          <w:rFonts w:ascii="Arial Narrow" w:hAnsi="Arial Narrow"/>
          <w:sz w:val="20"/>
        </w:rPr>
        <w:t xml:space="preserve"> modyfikowanego, </w:t>
      </w:r>
    </w:p>
    <w:p w14:paraId="27044233" w14:textId="77777777" w:rsidR="00C618FC" w:rsidRPr="00A92174" w:rsidRDefault="00C618FC" w:rsidP="00195848">
      <w:pPr>
        <w:pStyle w:val="Akapitzlist"/>
        <w:numPr>
          <w:ilvl w:val="0"/>
          <w:numId w:val="56"/>
        </w:numPr>
        <w:spacing w:after="120" w:line="276" w:lineRule="auto"/>
        <w:jc w:val="both"/>
        <w:rPr>
          <w:rFonts w:ascii="Arial Narrow" w:hAnsi="Arial Narrow"/>
          <w:sz w:val="20"/>
        </w:rPr>
      </w:pPr>
      <w:proofErr w:type="gramStart"/>
      <w:r w:rsidRPr="00A92174">
        <w:rPr>
          <w:rFonts w:ascii="Arial Narrow" w:hAnsi="Arial Narrow"/>
          <w:sz w:val="20"/>
        </w:rPr>
        <w:t>granulatu</w:t>
      </w:r>
      <w:proofErr w:type="gramEnd"/>
      <w:r w:rsidRPr="00A92174">
        <w:rPr>
          <w:rFonts w:ascii="Arial Narrow" w:hAnsi="Arial Narrow"/>
          <w:sz w:val="20"/>
        </w:rPr>
        <w:t xml:space="preserve"> asfaltowego zawierającego asfalt modyfikowany i w projektowanej mieszance mineralno-asfaltowej przewidziano użycie zwykłego asfaltu drogowego, </w:t>
      </w:r>
    </w:p>
    <w:p w14:paraId="696C5692"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zastosowanie</w:t>
      </w:r>
      <w:proofErr w:type="gramEnd"/>
      <w:r w:rsidRPr="008C1676">
        <w:rPr>
          <w:rFonts w:ascii="Arial Narrow" w:hAnsi="Arial Narrow"/>
          <w:sz w:val="20"/>
        </w:rPr>
        <w:t xml:space="preserve"> granulatu asfaltowego może nastąpić na zasadzie indywidualnego dopuszczenia (wg zasad opisanych w Załączniku nr 9.2.1 i Załączniku nr 9.2.3 RID I/6).</w:t>
      </w:r>
    </w:p>
    <w:p w14:paraId="7C421A25" w14:textId="77777777" w:rsidR="00C618FC" w:rsidRPr="00A92174" w:rsidRDefault="00C618FC" w:rsidP="00195848">
      <w:pPr>
        <w:pStyle w:val="Akapitzlist"/>
        <w:numPr>
          <w:ilvl w:val="3"/>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Wymagania dla granulatu asfaltowego</w:t>
      </w:r>
    </w:p>
    <w:p w14:paraId="0EF1E7F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stosowania granulatu asfaltowego do produkcji mieszanek mineralno-asfaltowych typu beton asfaltowy do warstwy wiążącej AC W to musi on spełniać wymagania określone w tabeli 4.</w:t>
      </w:r>
    </w:p>
    <w:p w14:paraId="715DBA2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Tabela 4. Wymagane właściwości granulatu asfaltowego stosowanego do mieszanek mineralno-asfaltowych typu AC W </w:t>
      </w:r>
    </w:p>
    <w:tbl>
      <w:tblPr>
        <w:tblW w:w="4884" w:type="pct"/>
        <w:tblInd w:w="10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000" w:firstRow="0" w:lastRow="0" w:firstColumn="0" w:lastColumn="0" w:noHBand="0" w:noVBand="0"/>
      </w:tblPr>
      <w:tblGrid>
        <w:gridCol w:w="1709"/>
        <w:gridCol w:w="713"/>
        <w:gridCol w:w="4846"/>
        <w:gridCol w:w="1854"/>
      </w:tblGrid>
      <w:tr w:rsidR="00C618FC" w:rsidRPr="008C1676" w14:paraId="632BED51" w14:textId="77777777" w:rsidTr="00F65A09">
        <w:trPr>
          <w:trHeight w:val="719"/>
        </w:trPr>
        <w:tc>
          <w:tcPr>
            <w:tcW w:w="1328" w:type="pct"/>
            <w:gridSpan w:val="2"/>
            <w:tcBorders>
              <w:top w:val="single" w:sz="6" w:space="0" w:color="000000"/>
              <w:left w:val="single" w:sz="6" w:space="0" w:color="000000"/>
              <w:bottom w:val="single" w:sz="6" w:space="0" w:color="000000"/>
              <w:right w:val="single" w:sz="6" w:space="0" w:color="000000"/>
            </w:tcBorders>
            <w:vAlign w:val="center"/>
          </w:tcPr>
          <w:p w14:paraId="33BAB9C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Właściwość</w:t>
            </w:r>
          </w:p>
        </w:tc>
        <w:tc>
          <w:tcPr>
            <w:tcW w:w="2656" w:type="pct"/>
            <w:tcBorders>
              <w:top w:val="single" w:sz="6" w:space="0" w:color="000000"/>
              <w:left w:val="single" w:sz="6" w:space="0" w:color="000000"/>
              <w:bottom w:val="single" w:sz="6" w:space="0" w:color="000000"/>
              <w:right w:val="single" w:sz="6" w:space="0" w:color="000000"/>
            </w:tcBorders>
            <w:vAlign w:val="center"/>
          </w:tcPr>
          <w:p w14:paraId="1D756128"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Wymagania</w:t>
            </w:r>
          </w:p>
        </w:tc>
        <w:tc>
          <w:tcPr>
            <w:tcW w:w="1016" w:type="pct"/>
            <w:tcBorders>
              <w:top w:val="single" w:sz="6" w:space="0" w:color="000000"/>
              <w:left w:val="single" w:sz="6" w:space="0" w:color="000000"/>
              <w:bottom w:val="single" w:sz="6" w:space="0" w:color="000000"/>
              <w:right w:val="single" w:sz="6" w:space="0" w:color="000000"/>
            </w:tcBorders>
            <w:vAlign w:val="center"/>
          </w:tcPr>
          <w:p w14:paraId="3B1D03EA"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Dokument odniesienia</w:t>
            </w:r>
          </w:p>
        </w:tc>
      </w:tr>
      <w:tr w:rsidR="00C618FC" w:rsidRPr="008C1676" w14:paraId="33799CC1" w14:textId="77777777" w:rsidTr="00F65A09">
        <w:trPr>
          <w:trHeight w:val="60"/>
        </w:trPr>
        <w:tc>
          <w:tcPr>
            <w:tcW w:w="1328" w:type="pct"/>
            <w:gridSpan w:val="2"/>
            <w:tcBorders>
              <w:top w:val="single" w:sz="6" w:space="0" w:color="000000"/>
              <w:left w:val="single" w:sz="6" w:space="0" w:color="000000"/>
              <w:bottom w:val="single" w:sz="6" w:space="0" w:color="000000"/>
              <w:right w:val="single" w:sz="6" w:space="0" w:color="000000"/>
            </w:tcBorders>
            <w:vAlign w:val="center"/>
          </w:tcPr>
          <w:p w14:paraId="273C16F1"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materiałów obcych</w:t>
            </w:r>
          </w:p>
        </w:tc>
        <w:tc>
          <w:tcPr>
            <w:tcW w:w="2656" w:type="pct"/>
            <w:tcBorders>
              <w:top w:val="single" w:sz="6" w:space="0" w:color="000000"/>
              <w:left w:val="single" w:sz="6" w:space="0" w:color="000000"/>
              <w:bottom w:val="single" w:sz="6" w:space="0" w:color="000000"/>
              <w:right w:val="single" w:sz="6" w:space="0" w:color="000000"/>
            </w:tcBorders>
            <w:vAlign w:val="center"/>
          </w:tcPr>
          <w:p w14:paraId="4748DF36"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Kategoria FM1</w:t>
            </w:r>
          </w:p>
        </w:tc>
        <w:tc>
          <w:tcPr>
            <w:tcW w:w="1016" w:type="pct"/>
            <w:tcBorders>
              <w:top w:val="single" w:sz="6" w:space="0" w:color="000000"/>
              <w:left w:val="single" w:sz="6" w:space="0" w:color="000000"/>
              <w:bottom w:val="single" w:sz="6" w:space="0" w:color="000000"/>
              <w:right w:val="single" w:sz="6" w:space="0" w:color="000000"/>
            </w:tcBorders>
            <w:vAlign w:val="center"/>
          </w:tcPr>
          <w:p w14:paraId="51A7F548"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PN-EN 13108-8 pkt. 4.1</w:t>
            </w:r>
          </w:p>
        </w:tc>
      </w:tr>
      <w:tr w:rsidR="00C618FC" w:rsidRPr="008C1676" w14:paraId="367EF309" w14:textId="77777777" w:rsidTr="00F65A09">
        <w:trPr>
          <w:trHeight w:val="60"/>
        </w:trPr>
        <w:tc>
          <w:tcPr>
            <w:tcW w:w="937" w:type="pct"/>
            <w:vMerge w:val="restart"/>
            <w:tcBorders>
              <w:top w:val="single" w:sz="6" w:space="0" w:color="000000"/>
              <w:left w:val="single" w:sz="6" w:space="0" w:color="000000"/>
              <w:bottom w:val="single" w:sz="6" w:space="0" w:color="000000"/>
            </w:tcBorders>
            <w:vAlign w:val="center"/>
          </w:tcPr>
          <w:p w14:paraId="5B7F6A88" w14:textId="77777777" w:rsidR="00C618FC" w:rsidRPr="008C1676" w:rsidDel="00B548A0"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Właściwości lepiszcza odzyskanego w granulacie asfaltowym </w:t>
            </w:r>
            <w:r w:rsidRPr="008C1676">
              <w:rPr>
                <w:rFonts w:ascii="Arial Narrow" w:hAnsi="Arial Narrow" w:cs="Arial"/>
                <w:bCs/>
                <w:iCs/>
                <w:sz w:val="20"/>
                <w:vertAlign w:val="superscript"/>
              </w:rPr>
              <w:t>a)</w:t>
            </w:r>
          </w:p>
        </w:tc>
        <w:tc>
          <w:tcPr>
            <w:tcW w:w="391" w:type="pct"/>
            <w:tcBorders>
              <w:top w:val="single" w:sz="6" w:space="0" w:color="000000"/>
              <w:bottom w:val="single" w:sz="6" w:space="0" w:color="000000"/>
            </w:tcBorders>
            <w:vAlign w:val="center"/>
          </w:tcPr>
          <w:p w14:paraId="4226DC1E" w14:textId="77777777" w:rsidR="00C618FC" w:rsidRPr="008C1676" w:rsidDel="00B548A0" w:rsidRDefault="00C618FC" w:rsidP="00195848">
            <w:pPr>
              <w:spacing w:after="120" w:line="276" w:lineRule="auto"/>
              <w:contextualSpacing/>
              <w:jc w:val="both"/>
              <w:rPr>
                <w:rFonts w:ascii="Arial Narrow" w:hAnsi="Arial Narrow" w:cs="Arial"/>
                <w:bCs/>
                <w:iCs/>
                <w:sz w:val="20"/>
              </w:rPr>
            </w:pPr>
            <w:proofErr w:type="spellStart"/>
            <w:r w:rsidRPr="008C1676">
              <w:rPr>
                <w:rFonts w:ascii="Arial Narrow" w:hAnsi="Arial Narrow" w:cs="Arial"/>
                <w:bCs/>
                <w:iCs/>
                <w:sz w:val="20"/>
              </w:rPr>
              <w:t>PiK</w:t>
            </w:r>
            <w:proofErr w:type="spellEnd"/>
          </w:p>
        </w:tc>
        <w:tc>
          <w:tcPr>
            <w:tcW w:w="2656" w:type="pct"/>
            <w:tcBorders>
              <w:top w:val="single" w:sz="6" w:space="0" w:color="000000"/>
              <w:bottom w:val="single" w:sz="6" w:space="0" w:color="000000"/>
              <w:right w:val="single" w:sz="6" w:space="0" w:color="000000"/>
            </w:tcBorders>
            <w:vAlign w:val="center"/>
          </w:tcPr>
          <w:p w14:paraId="67D73646"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Kategoria S</w:t>
            </w:r>
            <w:r w:rsidRPr="008C1676">
              <w:rPr>
                <w:rFonts w:ascii="Arial Narrow" w:hAnsi="Arial Narrow" w:cs="Arial"/>
                <w:bCs/>
                <w:iCs/>
                <w:sz w:val="20"/>
                <w:vertAlign w:val="subscript"/>
              </w:rPr>
              <w:t>70</w:t>
            </w:r>
          </w:p>
          <w:p w14:paraId="464A114B" w14:textId="77777777" w:rsidR="00C618FC" w:rsidRPr="008C1676" w:rsidDel="00B548A0"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Wartość średnia temperatury mięknienia nie może być wyższa niż 70</w:t>
            </w:r>
            <w:r w:rsidRPr="008C1676">
              <w:rPr>
                <w:rFonts w:ascii="Arial Narrow" w:hAnsi="Arial Narrow" w:cs="Arial"/>
                <w:bCs/>
                <w:iCs/>
                <w:sz w:val="20"/>
                <w:vertAlign w:val="superscript"/>
              </w:rPr>
              <w:t>o</w:t>
            </w:r>
            <w:r w:rsidRPr="008C1676">
              <w:rPr>
                <w:rFonts w:ascii="Arial Narrow" w:hAnsi="Arial Narrow" w:cs="Arial"/>
                <w:bCs/>
                <w:iCs/>
                <w:sz w:val="20"/>
              </w:rPr>
              <w:t>C. Pojedyncze wartości temperatury mięknienia nie mogą przekraczać 77</w:t>
            </w:r>
            <w:r w:rsidRPr="008C1676">
              <w:rPr>
                <w:rFonts w:ascii="Arial Narrow" w:hAnsi="Arial Narrow" w:cs="Arial"/>
                <w:bCs/>
                <w:iCs/>
                <w:sz w:val="20"/>
                <w:vertAlign w:val="superscript"/>
              </w:rPr>
              <w:t>o</w:t>
            </w:r>
            <w:r w:rsidRPr="008C1676">
              <w:rPr>
                <w:rFonts w:ascii="Arial Narrow" w:hAnsi="Arial Narrow" w:cs="Arial"/>
                <w:bCs/>
                <w:iCs/>
                <w:sz w:val="20"/>
              </w:rPr>
              <w:t>C.</w:t>
            </w:r>
          </w:p>
        </w:tc>
        <w:tc>
          <w:tcPr>
            <w:tcW w:w="1016" w:type="pct"/>
            <w:vMerge w:val="restart"/>
            <w:tcBorders>
              <w:top w:val="single" w:sz="6" w:space="0" w:color="000000"/>
              <w:left w:val="single" w:sz="6" w:space="0" w:color="000000"/>
              <w:bottom w:val="single" w:sz="6" w:space="0" w:color="000000"/>
              <w:right w:val="single" w:sz="6" w:space="0" w:color="000000"/>
            </w:tcBorders>
            <w:vAlign w:val="center"/>
          </w:tcPr>
          <w:p w14:paraId="2286395F"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PN-EN 13108-8 pkt. 4.2</w:t>
            </w:r>
          </w:p>
          <w:p w14:paraId="1253C429"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PN-EN 13108-20 Załącznik A</w:t>
            </w:r>
          </w:p>
          <w:p w14:paraId="329919C9" w14:textId="77777777" w:rsidR="00C618FC" w:rsidRPr="008C1676" w:rsidDel="00B548A0" w:rsidRDefault="00C618FC" w:rsidP="00195848">
            <w:pPr>
              <w:spacing w:after="120" w:line="276" w:lineRule="auto"/>
              <w:contextualSpacing/>
              <w:jc w:val="both"/>
              <w:rPr>
                <w:rFonts w:ascii="Arial Narrow" w:hAnsi="Arial Narrow" w:cs="Arial"/>
                <w:bCs/>
                <w:iCs/>
                <w:sz w:val="20"/>
              </w:rPr>
            </w:pPr>
          </w:p>
        </w:tc>
      </w:tr>
      <w:tr w:rsidR="00C618FC" w:rsidRPr="008C1676" w14:paraId="1DC56B70" w14:textId="77777777" w:rsidTr="00F65A09">
        <w:trPr>
          <w:trHeight w:val="60"/>
        </w:trPr>
        <w:tc>
          <w:tcPr>
            <w:tcW w:w="937" w:type="pct"/>
            <w:vMerge/>
            <w:tcBorders>
              <w:top w:val="single" w:sz="6" w:space="0" w:color="000000"/>
              <w:left w:val="single" w:sz="6" w:space="0" w:color="000000"/>
              <w:bottom w:val="single" w:sz="6" w:space="0" w:color="000000"/>
            </w:tcBorders>
          </w:tcPr>
          <w:p w14:paraId="3F3E70E5"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391" w:type="pct"/>
            <w:tcBorders>
              <w:top w:val="single" w:sz="6" w:space="0" w:color="000000"/>
              <w:bottom w:val="single" w:sz="6" w:space="0" w:color="000000"/>
            </w:tcBorders>
            <w:vAlign w:val="center"/>
          </w:tcPr>
          <w:p w14:paraId="597DC5C0"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Pen.</w:t>
            </w:r>
          </w:p>
        </w:tc>
        <w:tc>
          <w:tcPr>
            <w:tcW w:w="2656" w:type="pct"/>
            <w:tcBorders>
              <w:top w:val="single" w:sz="6" w:space="0" w:color="000000"/>
              <w:bottom w:val="single" w:sz="6" w:space="0" w:color="000000"/>
              <w:right w:val="single" w:sz="6" w:space="0" w:color="000000"/>
            </w:tcBorders>
          </w:tcPr>
          <w:p w14:paraId="4918384E"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Kategoria P</w:t>
            </w:r>
            <w:r w:rsidRPr="008C1676">
              <w:rPr>
                <w:rFonts w:ascii="Arial Narrow" w:hAnsi="Arial Narrow" w:cs="Arial"/>
                <w:bCs/>
                <w:iCs/>
                <w:sz w:val="20"/>
                <w:vertAlign w:val="subscript"/>
              </w:rPr>
              <w:t>15</w:t>
            </w:r>
          </w:p>
          <w:p w14:paraId="4134F535"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Wartość średnia nie może być mniejsza niż 15x0,1mm. Pojedyncze wartości penetracji nie mogą być mniejsze niż 10x0,1mm.</w:t>
            </w:r>
          </w:p>
        </w:tc>
        <w:tc>
          <w:tcPr>
            <w:tcW w:w="1016" w:type="pct"/>
            <w:vMerge/>
            <w:tcBorders>
              <w:top w:val="single" w:sz="6" w:space="0" w:color="000000"/>
              <w:left w:val="single" w:sz="6" w:space="0" w:color="000000"/>
              <w:bottom w:val="single" w:sz="6" w:space="0" w:color="000000"/>
              <w:right w:val="single" w:sz="6" w:space="0" w:color="000000"/>
            </w:tcBorders>
          </w:tcPr>
          <w:p w14:paraId="27AFC92C" w14:textId="77777777" w:rsidR="00C618FC" w:rsidRPr="008C1676" w:rsidRDefault="00C618FC" w:rsidP="00195848">
            <w:pPr>
              <w:spacing w:after="120" w:line="276" w:lineRule="auto"/>
              <w:contextualSpacing/>
              <w:jc w:val="both"/>
              <w:rPr>
                <w:rFonts w:ascii="Arial Narrow" w:hAnsi="Arial Narrow" w:cs="Arial"/>
                <w:bCs/>
                <w:iCs/>
                <w:sz w:val="20"/>
              </w:rPr>
            </w:pPr>
          </w:p>
        </w:tc>
      </w:tr>
      <w:tr w:rsidR="00C618FC" w:rsidRPr="008C1676" w14:paraId="7DB955DE" w14:textId="77777777" w:rsidTr="00F65A09">
        <w:trPr>
          <w:trHeight w:val="60"/>
        </w:trPr>
        <w:tc>
          <w:tcPr>
            <w:tcW w:w="1328" w:type="pct"/>
            <w:gridSpan w:val="2"/>
            <w:tcBorders>
              <w:top w:val="single" w:sz="6" w:space="0" w:color="000000"/>
              <w:left w:val="single" w:sz="6" w:space="0" w:color="000000"/>
              <w:bottom w:val="single" w:sz="6" w:space="0" w:color="000000"/>
              <w:right w:val="single" w:sz="6" w:space="0" w:color="000000"/>
            </w:tcBorders>
          </w:tcPr>
          <w:p w14:paraId="39B761FC"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Jednorodność</w:t>
            </w:r>
          </w:p>
        </w:tc>
        <w:tc>
          <w:tcPr>
            <w:tcW w:w="2656" w:type="pct"/>
            <w:tcBorders>
              <w:top w:val="single" w:sz="6" w:space="0" w:color="000000"/>
              <w:left w:val="single" w:sz="6" w:space="0" w:color="000000"/>
              <w:bottom w:val="single" w:sz="6" w:space="0" w:color="000000"/>
              <w:right w:val="single" w:sz="6" w:space="0" w:color="000000"/>
            </w:tcBorders>
          </w:tcPr>
          <w:p w14:paraId="4B36C029"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Wymagana jednorodność określona na podstawie dopuszczalnego rozstępu wyników badań określonych właściwości</w:t>
            </w:r>
          </w:p>
        </w:tc>
        <w:tc>
          <w:tcPr>
            <w:tcW w:w="1016" w:type="pct"/>
            <w:tcBorders>
              <w:top w:val="single" w:sz="6" w:space="0" w:color="000000"/>
              <w:left w:val="single" w:sz="6" w:space="0" w:color="000000"/>
              <w:bottom w:val="single" w:sz="6" w:space="0" w:color="000000"/>
              <w:right w:val="single" w:sz="6" w:space="0" w:color="000000"/>
            </w:tcBorders>
          </w:tcPr>
          <w:p w14:paraId="0E76C6E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Załącznik nr 9.2.1 i Załącznik nr 9.2.3 RID I/6</w:t>
            </w:r>
          </w:p>
        </w:tc>
      </w:tr>
      <w:tr w:rsidR="00C618FC" w:rsidRPr="008C1676" w14:paraId="2B78262F" w14:textId="77777777" w:rsidTr="00F65A09">
        <w:trPr>
          <w:trHeight w:val="60"/>
        </w:trPr>
        <w:tc>
          <w:tcPr>
            <w:tcW w:w="1328" w:type="pct"/>
            <w:gridSpan w:val="2"/>
            <w:tcBorders>
              <w:top w:val="single" w:sz="6" w:space="0" w:color="000000"/>
              <w:left w:val="single" w:sz="6" w:space="0" w:color="000000"/>
              <w:bottom w:val="single" w:sz="6" w:space="0" w:color="000000"/>
              <w:right w:val="single" w:sz="6" w:space="0" w:color="000000"/>
            </w:tcBorders>
          </w:tcPr>
          <w:p w14:paraId="4A203091"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asfaltu</w:t>
            </w:r>
          </w:p>
          <w:p w14:paraId="4FF3FB86"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Uziarnienie kruszywa</w:t>
            </w:r>
          </w:p>
        </w:tc>
        <w:tc>
          <w:tcPr>
            <w:tcW w:w="3672" w:type="pct"/>
            <w:gridSpan w:val="2"/>
            <w:tcBorders>
              <w:top w:val="single" w:sz="6" w:space="0" w:color="000000"/>
              <w:left w:val="single" w:sz="6" w:space="0" w:color="000000"/>
              <w:bottom w:val="single" w:sz="6" w:space="0" w:color="000000"/>
              <w:right w:val="single" w:sz="6" w:space="0" w:color="000000"/>
            </w:tcBorders>
          </w:tcPr>
          <w:p w14:paraId="5E051D2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PN-EN 13108-20 Załącznik A</w:t>
            </w:r>
          </w:p>
          <w:p w14:paraId="053BE9A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Załącznik nr 9.2.1 i Załącznik nr 9.2.3 RID I/6</w:t>
            </w:r>
          </w:p>
          <w:p w14:paraId="667ED9D8"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Dopuszcza się deklarowanie właściwości kruszywa mineralnego w granulacie asfaltowym na podstawie zadeklarowanego, wcześniejszego zastosowania. W przypadku braku możliwości takiego zadeklarowania jakości kruszywa w granulacie, oraz wątpliwości co do właściwości fizycznych lub mechanicznych, należy przeprowadzić badania kruszywa w wymaganym przez Zamawiającego zakresie</w:t>
            </w:r>
          </w:p>
        </w:tc>
      </w:tr>
      <w:tr w:rsidR="00C618FC" w:rsidRPr="008C1676" w14:paraId="3CA943B3" w14:textId="77777777" w:rsidTr="00F65A09">
        <w:trPr>
          <w:trHeight w:val="865"/>
        </w:trPr>
        <w:tc>
          <w:tcPr>
            <w:tcW w:w="5000" w:type="pct"/>
            <w:gridSpan w:val="4"/>
            <w:tcBorders>
              <w:top w:val="single" w:sz="6" w:space="0" w:color="000000"/>
              <w:left w:val="single" w:sz="6" w:space="0" w:color="000000"/>
              <w:bottom w:val="single" w:sz="6" w:space="0" w:color="000000"/>
              <w:right w:val="single" w:sz="6" w:space="0" w:color="000000"/>
            </w:tcBorders>
          </w:tcPr>
          <w:p w14:paraId="3B5DB66F"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do</w:t>
            </w:r>
            <w:proofErr w:type="gramEnd"/>
            <w:r w:rsidRPr="008C1676">
              <w:rPr>
                <w:rFonts w:ascii="Arial Narrow" w:hAnsi="Arial Narrow" w:cs="Arial"/>
                <w:bCs/>
                <w:iCs/>
                <w:sz w:val="20"/>
              </w:rPr>
              <w:t xml:space="preserve"> sklasyfikowania lepiszcza odzyskanego w granulacie asfaltowym należy oznaczyć następujące właściwości w zależności od wskaźnika BR:</w:t>
            </w:r>
          </w:p>
          <w:p w14:paraId="152CA69B"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 BR≤15% : temperaturę mięknienia </w:t>
            </w:r>
            <w:proofErr w:type="spellStart"/>
            <w:r w:rsidRPr="008C1676">
              <w:rPr>
                <w:rFonts w:ascii="Arial Narrow" w:hAnsi="Arial Narrow" w:cs="Arial"/>
                <w:bCs/>
                <w:iCs/>
                <w:sz w:val="20"/>
              </w:rPr>
              <w:t>PiK</w:t>
            </w:r>
            <w:proofErr w:type="spellEnd"/>
            <w:r w:rsidRPr="008C1676">
              <w:rPr>
                <w:rFonts w:ascii="Arial Narrow" w:hAnsi="Arial Narrow" w:cs="Arial"/>
                <w:bCs/>
                <w:iCs/>
                <w:sz w:val="20"/>
              </w:rPr>
              <w:t xml:space="preserve">. </w:t>
            </w:r>
            <w:proofErr w:type="gramStart"/>
            <w:r w:rsidRPr="008C1676">
              <w:rPr>
                <w:rFonts w:ascii="Arial Narrow" w:hAnsi="Arial Narrow" w:cs="Arial"/>
                <w:bCs/>
                <w:iCs/>
                <w:sz w:val="20"/>
              </w:rPr>
              <w:t>lub</w:t>
            </w:r>
            <w:proofErr w:type="gramEnd"/>
            <w:r w:rsidRPr="008C1676">
              <w:rPr>
                <w:rFonts w:ascii="Arial Narrow" w:hAnsi="Arial Narrow" w:cs="Arial"/>
                <w:bCs/>
                <w:iCs/>
                <w:sz w:val="20"/>
              </w:rPr>
              <w:t xml:space="preserve"> penetrację,</w:t>
            </w:r>
          </w:p>
          <w:p w14:paraId="6D003976"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 BR&gt;15% : temperaturę mięknienia </w:t>
            </w:r>
            <w:proofErr w:type="spellStart"/>
            <w:r w:rsidRPr="008C1676">
              <w:rPr>
                <w:rFonts w:ascii="Arial Narrow" w:hAnsi="Arial Narrow" w:cs="Arial"/>
                <w:bCs/>
                <w:iCs/>
                <w:sz w:val="20"/>
              </w:rPr>
              <w:t>PiK</w:t>
            </w:r>
            <w:proofErr w:type="spellEnd"/>
            <w:r w:rsidRPr="008C1676">
              <w:rPr>
                <w:rFonts w:ascii="Arial Narrow" w:hAnsi="Arial Narrow" w:cs="Arial"/>
                <w:bCs/>
                <w:iCs/>
                <w:sz w:val="20"/>
              </w:rPr>
              <w:t xml:space="preserve">. </w:t>
            </w:r>
            <w:proofErr w:type="gramStart"/>
            <w:r w:rsidRPr="008C1676">
              <w:rPr>
                <w:rFonts w:ascii="Arial Narrow" w:hAnsi="Arial Narrow" w:cs="Arial"/>
                <w:bCs/>
                <w:iCs/>
                <w:sz w:val="20"/>
              </w:rPr>
              <w:t>i</w:t>
            </w:r>
            <w:proofErr w:type="gramEnd"/>
            <w:r w:rsidRPr="008C1676">
              <w:rPr>
                <w:rFonts w:ascii="Arial Narrow" w:hAnsi="Arial Narrow" w:cs="Arial"/>
                <w:bCs/>
                <w:iCs/>
                <w:sz w:val="20"/>
              </w:rPr>
              <w:t xml:space="preserve"> penetrację.</w:t>
            </w:r>
          </w:p>
        </w:tc>
      </w:tr>
    </w:tbl>
    <w:p w14:paraId="4497102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Właściwości lepiszcza asfaltowego oraz kruszywa, które powstaną z połączenia starych i nowych składników, muszą spełniać wymagania stawiane tym materiałom, ze względu na typ i przeznaczenie mieszanki mineralno-asfaltowej.</w:t>
      </w:r>
    </w:p>
    <w:p w14:paraId="7253981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Wykonawca może deklarować właściwości kruszyw pochodzących z destruktu na podstawie wcześniejszego ich zastosowania w poszczególnych warstwach asfaltowych pod warunkiem akceptacji przez Zamawiającego. W przypadku gdy Wykonawca nie będzie mógł pozyskać dokumentacji lub nie uzyska na ich podstawie akceptacji, potwierdzenie właściwości kruszyw będzie możliwe na podstawie własnych badań kruszyw w zakresie jak niżej: </w:t>
      </w:r>
    </w:p>
    <w:p w14:paraId="0BFF524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mrozoodporność w wodzie (frakcja 4-8 lub 8-16mm),</w:t>
      </w:r>
    </w:p>
    <w:p w14:paraId="5D03204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odporność na rozdrabnianie wg normy PN-EN 1097-2 (frakcja 4-8, 8-11 lub 10-14mm),</w:t>
      </w:r>
    </w:p>
    <w:p w14:paraId="5BF9A15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grube zanieczyszczenia lekkie wg normy PN-EN 1744-1+A</w:t>
      </w:r>
      <w:proofErr w:type="gramStart"/>
      <w:r w:rsidRPr="008C1676">
        <w:rPr>
          <w:rFonts w:ascii="Arial Narrow" w:hAnsi="Arial Narrow"/>
          <w:sz w:val="20"/>
        </w:rPr>
        <w:t>1:2013-05 pkt</w:t>
      </w:r>
      <w:proofErr w:type="gramEnd"/>
      <w:r w:rsidRPr="008C1676">
        <w:rPr>
          <w:rFonts w:ascii="Arial Narrow" w:hAnsi="Arial Narrow"/>
          <w:sz w:val="20"/>
        </w:rPr>
        <w:t xml:space="preserve"> 14.2,</w:t>
      </w:r>
    </w:p>
    <w:p w14:paraId="12AED81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ocena zawartości drobnych cząstek - badanie błękitem metylenowym wg normy PN-EN 933-9 +A1:2013-07,</w:t>
      </w:r>
    </w:p>
    <w:p w14:paraId="58A4327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 w przypadku granulatu stosowanego do warstw ścieralnych z BA (dla dróg niższych kategorii) wymaga się wykonania badań mrozoodporności w soli na frakcji zgodnie z PN-EN 1367-6. </w:t>
      </w:r>
    </w:p>
    <w:p w14:paraId="2E309F6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Wyniki badań powinny spełniać wymagania podane w WT-1 (dla każdej w wymienionej frakcji).</w:t>
      </w:r>
    </w:p>
    <w:p w14:paraId="1A5EFCCB" w14:textId="77777777" w:rsidR="00C618FC" w:rsidRPr="008C1676" w:rsidRDefault="00C618FC" w:rsidP="00195848">
      <w:pPr>
        <w:spacing w:after="120" w:line="276" w:lineRule="auto"/>
        <w:contextualSpacing/>
        <w:jc w:val="both"/>
        <w:rPr>
          <w:rFonts w:ascii="Arial Narrow" w:hAnsi="Arial Narrow"/>
          <w:sz w:val="20"/>
        </w:rPr>
      </w:pPr>
    </w:p>
    <w:p w14:paraId="4914C632" w14:textId="77777777" w:rsidR="00C618FC" w:rsidRPr="00A92174"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Wymagania wobec innych materiałów</w:t>
      </w:r>
    </w:p>
    <w:p w14:paraId="3D044CD2" w14:textId="77777777" w:rsidR="00C618FC" w:rsidRPr="00A92174"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Materiały do połączeń technologicznych</w:t>
      </w:r>
    </w:p>
    <w:p w14:paraId="6903FA4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Do uszczelniania połączeń technologicznych należy stosować materiały zgodnie z pkt. 7.6.1 WT-2 2016 – część II wg tabel 5 i 6.</w:t>
      </w:r>
    </w:p>
    <w:p w14:paraId="58A4E4B5"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Tabela 5. Materiały do złączy (podłużnych i poprzecznych wykonywanych metodą „gorące przy zimnym”)</w:t>
      </w:r>
    </w:p>
    <w:tbl>
      <w:tblPr>
        <w:tblStyle w:val="Tabela-Siatka1"/>
        <w:tblW w:w="0" w:type="auto"/>
        <w:jc w:val="center"/>
        <w:tblLook w:val="04A0" w:firstRow="1" w:lastRow="0" w:firstColumn="1" w:lastColumn="0" w:noHBand="0" w:noVBand="1"/>
      </w:tblPr>
      <w:tblGrid>
        <w:gridCol w:w="1491"/>
        <w:gridCol w:w="919"/>
        <w:gridCol w:w="2410"/>
        <w:gridCol w:w="992"/>
        <w:gridCol w:w="3260"/>
      </w:tblGrid>
      <w:tr w:rsidR="00C618FC" w:rsidRPr="008C1676" w14:paraId="0503FC67" w14:textId="77777777" w:rsidTr="00F65A09">
        <w:trPr>
          <w:jc w:val="center"/>
        </w:trPr>
        <w:tc>
          <w:tcPr>
            <w:tcW w:w="1491" w:type="dxa"/>
            <w:vMerge w:val="restart"/>
            <w:vAlign w:val="center"/>
          </w:tcPr>
          <w:p w14:paraId="48E6E41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warstwy</w:t>
            </w:r>
          </w:p>
        </w:tc>
        <w:tc>
          <w:tcPr>
            <w:tcW w:w="3329" w:type="dxa"/>
            <w:gridSpan w:val="2"/>
            <w:vAlign w:val="center"/>
          </w:tcPr>
          <w:p w14:paraId="5CC86B1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Złącze podłużne</w:t>
            </w:r>
          </w:p>
        </w:tc>
        <w:tc>
          <w:tcPr>
            <w:tcW w:w="4252" w:type="dxa"/>
            <w:gridSpan w:val="2"/>
            <w:vAlign w:val="center"/>
          </w:tcPr>
          <w:p w14:paraId="0FC1486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Złącze poprzeczne</w:t>
            </w:r>
          </w:p>
        </w:tc>
      </w:tr>
      <w:tr w:rsidR="00C618FC" w:rsidRPr="008C1676" w14:paraId="35FE9685" w14:textId="77777777" w:rsidTr="00F65A09">
        <w:trPr>
          <w:jc w:val="center"/>
        </w:trPr>
        <w:tc>
          <w:tcPr>
            <w:tcW w:w="1491" w:type="dxa"/>
            <w:vMerge/>
            <w:vAlign w:val="center"/>
          </w:tcPr>
          <w:p w14:paraId="04F6B27F" w14:textId="77777777" w:rsidR="00C618FC" w:rsidRPr="008C1676" w:rsidRDefault="00C618FC" w:rsidP="00195848">
            <w:pPr>
              <w:spacing w:before="0" w:after="120" w:line="276" w:lineRule="auto"/>
              <w:contextualSpacing/>
              <w:rPr>
                <w:rFonts w:ascii="Arial Narrow" w:hAnsi="Arial Narrow" w:cs="Arial"/>
                <w:bCs/>
                <w:iCs/>
                <w:sz w:val="20"/>
              </w:rPr>
            </w:pPr>
          </w:p>
        </w:tc>
        <w:tc>
          <w:tcPr>
            <w:tcW w:w="919" w:type="dxa"/>
            <w:vAlign w:val="center"/>
          </w:tcPr>
          <w:p w14:paraId="072A52A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Ruch</w:t>
            </w:r>
          </w:p>
        </w:tc>
        <w:tc>
          <w:tcPr>
            <w:tcW w:w="2410" w:type="dxa"/>
            <w:vAlign w:val="center"/>
          </w:tcPr>
          <w:p w14:paraId="7DB1CA6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materiału</w:t>
            </w:r>
          </w:p>
        </w:tc>
        <w:tc>
          <w:tcPr>
            <w:tcW w:w="992" w:type="dxa"/>
            <w:vAlign w:val="center"/>
          </w:tcPr>
          <w:p w14:paraId="28AF97C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Ruch</w:t>
            </w:r>
          </w:p>
        </w:tc>
        <w:tc>
          <w:tcPr>
            <w:tcW w:w="3260" w:type="dxa"/>
            <w:vAlign w:val="center"/>
          </w:tcPr>
          <w:p w14:paraId="735F9C5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materiału</w:t>
            </w:r>
          </w:p>
        </w:tc>
      </w:tr>
      <w:tr w:rsidR="00C618FC" w:rsidRPr="008C1676" w14:paraId="2D318B13" w14:textId="77777777" w:rsidTr="00F65A09">
        <w:trPr>
          <w:jc w:val="center"/>
        </w:trPr>
        <w:tc>
          <w:tcPr>
            <w:tcW w:w="1491" w:type="dxa"/>
            <w:vMerge w:val="restart"/>
            <w:vAlign w:val="center"/>
          </w:tcPr>
          <w:p w14:paraId="02E1342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Warstwa wiążąca</w:t>
            </w:r>
          </w:p>
        </w:tc>
        <w:tc>
          <w:tcPr>
            <w:tcW w:w="919" w:type="dxa"/>
            <w:vMerge w:val="restart"/>
            <w:vAlign w:val="center"/>
          </w:tcPr>
          <w:p w14:paraId="149B5D3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1-7</w:t>
            </w:r>
          </w:p>
        </w:tc>
        <w:tc>
          <w:tcPr>
            <w:tcW w:w="2410" w:type="dxa"/>
            <w:vMerge w:val="restart"/>
            <w:vAlign w:val="center"/>
          </w:tcPr>
          <w:p w14:paraId="2754E48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Pasty asfaltowe lub elastyczne taśmy bitumiczne + środek gruntujący</w:t>
            </w:r>
          </w:p>
        </w:tc>
        <w:tc>
          <w:tcPr>
            <w:tcW w:w="992" w:type="dxa"/>
            <w:vAlign w:val="center"/>
          </w:tcPr>
          <w:p w14:paraId="7ECFC0B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1-2</w:t>
            </w:r>
          </w:p>
        </w:tc>
        <w:tc>
          <w:tcPr>
            <w:tcW w:w="3260" w:type="dxa"/>
            <w:vAlign w:val="center"/>
          </w:tcPr>
          <w:p w14:paraId="03213D1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Pasty asfaltowe lub elastyczne taśmy bitumiczne + środek gruntujący</w:t>
            </w:r>
          </w:p>
        </w:tc>
      </w:tr>
      <w:tr w:rsidR="00C618FC" w:rsidRPr="008C1676" w14:paraId="56678D83" w14:textId="77777777" w:rsidTr="00F65A09">
        <w:trPr>
          <w:jc w:val="center"/>
        </w:trPr>
        <w:tc>
          <w:tcPr>
            <w:tcW w:w="1491" w:type="dxa"/>
            <w:vMerge/>
            <w:vAlign w:val="center"/>
          </w:tcPr>
          <w:p w14:paraId="60B12B13" w14:textId="77777777" w:rsidR="00C618FC" w:rsidRPr="008C1676" w:rsidRDefault="00C618FC" w:rsidP="00195848">
            <w:pPr>
              <w:spacing w:before="0" w:after="120" w:line="276" w:lineRule="auto"/>
              <w:contextualSpacing/>
              <w:rPr>
                <w:rFonts w:ascii="Arial Narrow" w:hAnsi="Arial Narrow" w:cs="Arial"/>
                <w:bCs/>
                <w:iCs/>
                <w:sz w:val="20"/>
              </w:rPr>
            </w:pPr>
          </w:p>
        </w:tc>
        <w:tc>
          <w:tcPr>
            <w:tcW w:w="919" w:type="dxa"/>
            <w:vMerge/>
            <w:vAlign w:val="center"/>
          </w:tcPr>
          <w:p w14:paraId="07CE5A36" w14:textId="77777777" w:rsidR="00C618FC" w:rsidRPr="008C1676" w:rsidRDefault="00C618FC" w:rsidP="00195848">
            <w:pPr>
              <w:spacing w:before="0" w:after="120" w:line="276" w:lineRule="auto"/>
              <w:contextualSpacing/>
              <w:rPr>
                <w:rFonts w:ascii="Arial Narrow" w:hAnsi="Arial Narrow" w:cs="Arial"/>
                <w:bCs/>
                <w:iCs/>
                <w:sz w:val="20"/>
              </w:rPr>
            </w:pPr>
          </w:p>
        </w:tc>
        <w:tc>
          <w:tcPr>
            <w:tcW w:w="2410" w:type="dxa"/>
            <w:vMerge/>
            <w:vAlign w:val="center"/>
          </w:tcPr>
          <w:p w14:paraId="12678916" w14:textId="77777777" w:rsidR="00C618FC" w:rsidRPr="008C1676" w:rsidRDefault="00C618FC" w:rsidP="00195848">
            <w:pPr>
              <w:spacing w:before="0" w:after="120" w:line="276" w:lineRule="auto"/>
              <w:contextualSpacing/>
              <w:rPr>
                <w:rFonts w:ascii="Arial Narrow" w:hAnsi="Arial Narrow" w:cs="Arial"/>
                <w:bCs/>
                <w:iCs/>
                <w:sz w:val="20"/>
              </w:rPr>
            </w:pPr>
          </w:p>
        </w:tc>
        <w:tc>
          <w:tcPr>
            <w:tcW w:w="992" w:type="dxa"/>
            <w:vAlign w:val="center"/>
          </w:tcPr>
          <w:p w14:paraId="2902BEB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3-7</w:t>
            </w:r>
          </w:p>
        </w:tc>
        <w:tc>
          <w:tcPr>
            <w:tcW w:w="3260" w:type="dxa"/>
            <w:vAlign w:val="center"/>
          </w:tcPr>
          <w:p w14:paraId="695AAB3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Elastyczne taśmy bitumiczne + środek gruntujący</w:t>
            </w:r>
          </w:p>
        </w:tc>
      </w:tr>
    </w:tbl>
    <w:p w14:paraId="5DACB25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Tabela 6. Materiały do spoin między fragmentami zagęszczonej MMA i elementami wyposażenia drogi</w:t>
      </w:r>
    </w:p>
    <w:tbl>
      <w:tblPr>
        <w:tblStyle w:val="Tabela-Siatka1"/>
        <w:tblW w:w="0" w:type="auto"/>
        <w:jc w:val="center"/>
        <w:tblLook w:val="04A0" w:firstRow="1" w:lastRow="0" w:firstColumn="1" w:lastColumn="0" w:noHBand="0" w:noVBand="1"/>
      </w:tblPr>
      <w:tblGrid>
        <w:gridCol w:w="1978"/>
        <w:gridCol w:w="1134"/>
        <w:gridCol w:w="5950"/>
      </w:tblGrid>
      <w:tr w:rsidR="00C618FC" w:rsidRPr="008C1676" w14:paraId="7214502B" w14:textId="77777777" w:rsidTr="00F65A09">
        <w:trPr>
          <w:trHeight w:val="356"/>
          <w:jc w:val="center"/>
        </w:trPr>
        <w:tc>
          <w:tcPr>
            <w:tcW w:w="1978" w:type="dxa"/>
            <w:vAlign w:val="center"/>
          </w:tcPr>
          <w:p w14:paraId="4542354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warstwy</w:t>
            </w:r>
          </w:p>
        </w:tc>
        <w:tc>
          <w:tcPr>
            <w:tcW w:w="1134" w:type="dxa"/>
            <w:vAlign w:val="center"/>
          </w:tcPr>
          <w:p w14:paraId="1801D84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Ruch</w:t>
            </w:r>
          </w:p>
        </w:tc>
        <w:tc>
          <w:tcPr>
            <w:tcW w:w="5950" w:type="dxa"/>
            <w:vAlign w:val="center"/>
          </w:tcPr>
          <w:p w14:paraId="19D3EC1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materiału</w:t>
            </w:r>
          </w:p>
        </w:tc>
      </w:tr>
      <w:tr w:rsidR="00C618FC" w:rsidRPr="008C1676" w14:paraId="4E86BF0C" w14:textId="77777777" w:rsidTr="00F65A09">
        <w:trPr>
          <w:trHeight w:val="418"/>
          <w:jc w:val="center"/>
        </w:trPr>
        <w:tc>
          <w:tcPr>
            <w:tcW w:w="1978" w:type="dxa"/>
            <w:vAlign w:val="center"/>
          </w:tcPr>
          <w:p w14:paraId="1054757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Warstwa wiążąca</w:t>
            </w:r>
          </w:p>
        </w:tc>
        <w:tc>
          <w:tcPr>
            <w:tcW w:w="1134" w:type="dxa"/>
            <w:vAlign w:val="center"/>
          </w:tcPr>
          <w:p w14:paraId="132B02D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1-7</w:t>
            </w:r>
          </w:p>
        </w:tc>
        <w:tc>
          <w:tcPr>
            <w:tcW w:w="5950" w:type="dxa"/>
            <w:vAlign w:val="center"/>
          </w:tcPr>
          <w:p w14:paraId="7417C25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Pasty asfaltowe lub elastyczne taśmy bitumiczne + środek gruntujący </w:t>
            </w:r>
          </w:p>
        </w:tc>
      </w:tr>
    </w:tbl>
    <w:p w14:paraId="225C018F"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Uwaga: W przypadku elastycznych taśm bitumicznych należy zastosować środek do gruntowania powierzchni połączeń technologicznych przewidziany przez producenta taśmy.</w:t>
      </w:r>
    </w:p>
    <w:p w14:paraId="3EB4886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cs="Arial"/>
          <w:bCs/>
          <w:iCs/>
          <w:sz w:val="20"/>
        </w:rPr>
        <w:t xml:space="preserve">Materiały do połączeń technologicznych muszą spełniać wymagania sformułowane w tabelach 10, 11 </w:t>
      </w:r>
      <w:proofErr w:type="gramStart"/>
      <w:r w:rsidRPr="008C1676">
        <w:rPr>
          <w:rFonts w:ascii="Arial Narrow" w:hAnsi="Arial Narrow" w:cs="Arial"/>
          <w:bCs/>
          <w:iCs/>
          <w:sz w:val="20"/>
        </w:rPr>
        <w:t>i 12  z</w:t>
      </w:r>
      <w:proofErr w:type="gramEnd"/>
      <w:r w:rsidRPr="008C1676">
        <w:rPr>
          <w:rFonts w:ascii="Arial Narrow" w:hAnsi="Arial Narrow" w:cs="Arial"/>
          <w:bCs/>
          <w:iCs/>
          <w:sz w:val="20"/>
        </w:rPr>
        <w:t xml:space="preserve"> WT-2 2016 – część II.</w:t>
      </w:r>
    </w:p>
    <w:p w14:paraId="2EE13C12" w14:textId="77777777" w:rsidR="00C618FC" w:rsidRPr="00A92174"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Lepiszcze do skropienia podłoża</w:t>
      </w:r>
    </w:p>
    <w:p w14:paraId="11CA4CEB" w14:textId="08423911"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Lepiszcze do skropienia podłoża powinno spełniać wymagania podane PN-EN 13808 i </w:t>
      </w:r>
      <w:proofErr w:type="spellStart"/>
      <w:r w:rsidR="00477D84">
        <w:rPr>
          <w:rFonts w:ascii="Arial Narrow" w:hAnsi="Arial Narrow"/>
          <w:sz w:val="20"/>
        </w:rPr>
        <w:t>STWiORB</w:t>
      </w:r>
      <w:proofErr w:type="spellEnd"/>
      <w:r w:rsidRPr="008C1676">
        <w:rPr>
          <w:rFonts w:ascii="Arial Narrow" w:hAnsi="Arial Narrow"/>
          <w:sz w:val="20"/>
        </w:rPr>
        <w:t xml:space="preserve"> D.04.03.01.</w:t>
      </w:r>
    </w:p>
    <w:p w14:paraId="18F586B3" w14:textId="77777777" w:rsidR="00C618FC" w:rsidRPr="00A92174"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Dodatki do mieszanki mineralno-asfaltowej</w:t>
      </w:r>
    </w:p>
    <w:p w14:paraId="1E3D44C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 zgodą Zamawiającego mogą być stosowane dodatki stabilizujące lub modyfikujące. Pochodzenie, rodzaj i właściwości dodatków powinny być deklarowane. Skuteczność stosowanych dodatków i modyfikatorów powinna być udokumentowana zgodnie z PN-EN 13108-1 punkt 4.1.</w:t>
      </w:r>
    </w:p>
    <w:p w14:paraId="2F83CE7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Zaleca się stosowanie do mieszanek mineralno-asfaltowych, dodatku środka obniżającego temperaturę produkcji i układania – nie dotyczy to produkcji mieszanek mineralno-asfaltowych z dozowaniem granulatu asfaltowego w technologii „na zimno”.</w:t>
      </w:r>
    </w:p>
    <w:p w14:paraId="6E94C56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mieszanek mineralno-asfaltowych może być stosowany dodatek asfaltu naturalnego, jeżeli spełnia wymagania podane w PN-EN 13108-4 Załącznik B.</w:t>
      </w:r>
    </w:p>
    <w:p w14:paraId="5C67061E" w14:textId="77777777" w:rsidR="00C618FC" w:rsidRPr="00A92174"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Dostawy materiałów</w:t>
      </w:r>
    </w:p>
    <w:p w14:paraId="7762A228" w14:textId="0937913C"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Za dostawy materiałów odpowiedzialny jest Wykonawca robót zgodnie z ustaleniami określonymi w </w:t>
      </w:r>
      <w:r w:rsidR="00477D84">
        <w:rPr>
          <w:rFonts w:ascii="Arial Narrow" w:hAnsi="Arial Narrow"/>
          <w:sz w:val="20"/>
        </w:rPr>
        <w:t>D-00.00.00</w:t>
      </w:r>
      <w:r w:rsidRPr="008C1676">
        <w:rPr>
          <w:rFonts w:ascii="Arial Narrow" w:hAnsi="Arial Narrow"/>
          <w:sz w:val="20"/>
        </w:rPr>
        <w:t xml:space="preserve"> „Wymagania ogólne”.</w:t>
      </w:r>
    </w:p>
    <w:p w14:paraId="1DF3E30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obowiązku Wykonawcy należy takie zorganizowanie dostaw materiałów do wytwarzania MMA, aby zapewnić nieprzerwaną pracę otaczarki w trakcie wykonywania dziennej działki roboczej. Jakość każdej dostawy kruszywa i wypełniacza musi być potwierdzona deklaracją producenta (oznakowanie CE). Do każdej partii granulatu asfaltowego należy dołączyć dokumenty określone w normie PN-EN 13108-8 pkt. 6</w:t>
      </w:r>
    </w:p>
    <w:p w14:paraId="30584441" w14:textId="77777777" w:rsidR="00C618FC" w:rsidRPr="00A92174"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Składowanie materiałów</w:t>
      </w:r>
    </w:p>
    <w:p w14:paraId="453F2F81" w14:textId="77777777" w:rsidR="00C618FC" w:rsidRPr="00A92174"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Składowanie kruszywa</w:t>
      </w:r>
    </w:p>
    <w:p w14:paraId="240E430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Składowanie kruszywa powinno odbywać się w warunkach zabezpieczających je przed zanieczyszczeniem i zmieszaniem z innymi rodzajami lub frakcjami kruszywa.</w:t>
      </w:r>
    </w:p>
    <w:p w14:paraId="522F25BC" w14:textId="77777777" w:rsidR="00C618FC" w:rsidRPr="00A92174"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Składowanie wypełniacza</w:t>
      </w:r>
    </w:p>
    <w:p w14:paraId="75C7793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Wypełniacz należy składować w silosach wyposażonych w urządzenia do aeracji.</w:t>
      </w:r>
    </w:p>
    <w:p w14:paraId="0082C7C5" w14:textId="77777777" w:rsidR="00C618FC" w:rsidRPr="00A92174"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Składowanie asfaltu</w:t>
      </w:r>
    </w:p>
    <w:p w14:paraId="3436837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Lepiszcze asfaltowe należy przechowywać zgodnie z zasadami podanymi w pkt. 8.3 WT-2 2014 – część I. Zbiorniki na asfalt modyfikowany winny być wyposażone w mieszadła mechaniczne lub co najmniej winny mieć zapewniony system przepompowywania wprawiający w cyrkulację asfalt z dolnych partii zbiornika. Maksymalne temperatury składowania asfaltu </w:t>
      </w:r>
      <w:r w:rsidRPr="008C1676">
        <w:rPr>
          <w:rFonts w:ascii="Arial Narrow" w:hAnsi="Arial Narrow"/>
          <w:sz w:val="20"/>
        </w:rPr>
        <w:lastRenderedPageBreak/>
        <w:t xml:space="preserve">drogowego powinny być zgodne z tabelą 41 w/w wytycznych. Temperatury składowania asfaltów modyfikowanych powinny być zgodne z </w:t>
      </w:r>
      <w:proofErr w:type="gramStart"/>
      <w:r w:rsidRPr="008C1676">
        <w:rPr>
          <w:rFonts w:ascii="Arial Narrow" w:hAnsi="Arial Narrow"/>
          <w:sz w:val="20"/>
        </w:rPr>
        <w:t>zaleceniami  producenta</w:t>
      </w:r>
      <w:proofErr w:type="gramEnd"/>
      <w:r w:rsidRPr="008C1676">
        <w:rPr>
          <w:rFonts w:ascii="Arial Narrow" w:hAnsi="Arial Narrow"/>
          <w:sz w:val="20"/>
        </w:rPr>
        <w:t xml:space="preserve">. </w:t>
      </w:r>
    </w:p>
    <w:p w14:paraId="2A5D6CB5" w14:textId="77777777" w:rsidR="00C618FC" w:rsidRPr="00A92174"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Składowanie środka adhezyjnego</w:t>
      </w:r>
    </w:p>
    <w:p w14:paraId="5D2014E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Składowanie środka adhezyjnego jest dozwolone tylko w oryginalnych opakowaniach producenta w warunkach podanych zgodnie z zaleceniami producenta.</w:t>
      </w:r>
    </w:p>
    <w:p w14:paraId="32CE2258" w14:textId="77777777" w:rsidR="00C618FC" w:rsidRPr="00A92174"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Składowanie granulatu asfaltowego</w:t>
      </w:r>
    </w:p>
    <w:p w14:paraId="29084BE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Składowanie granulatu asfaltowego powinno odbywać się w warunkach zabezpieczających je przed:</w:t>
      </w:r>
    </w:p>
    <w:p w14:paraId="3E54D720" w14:textId="77777777" w:rsidR="00C618FC" w:rsidRPr="00A92174" w:rsidRDefault="00C618FC" w:rsidP="00195848">
      <w:pPr>
        <w:pStyle w:val="Akapitzlist"/>
        <w:numPr>
          <w:ilvl w:val="0"/>
          <w:numId w:val="57"/>
        </w:numPr>
        <w:spacing w:after="120" w:line="276" w:lineRule="auto"/>
        <w:jc w:val="both"/>
        <w:rPr>
          <w:rFonts w:ascii="Arial Narrow" w:hAnsi="Arial Narrow"/>
          <w:sz w:val="20"/>
        </w:rPr>
      </w:pPr>
      <w:proofErr w:type="gramStart"/>
      <w:r w:rsidRPr="00A92174">
        <w:rPr>
          <w:rFonts w:ascii="Arial Narrow" w:hAnsi="Arial Narrow"/>
          <w:sz w:val="20"/>
        </w:rPr>
        <w:t>segregacją</w:t>
      </w:r>
      <w:proofErr w:type="gramEnd"/>
      <w:r w:rsidRPr="00A92174">
        <w:rPr>
          <w:rFonts w:ascii="Arial Narrow" w:hAnsi="Arial Narrow"/>
          <w:sz w:val="20"/>
        </w:rPr>
        <w:t xml:space="preserve"> – zaleca się formowanie hałd o kształcie stożkowym o wysokości max. do 5m,</w:t>
      </w:r>
    </w:p>
    <w:p w14:paraId="57CDCA47" w14:textId="77777777" w:rsidR="00C618FC" w:rsidRPr="00A92174" w:rsidRDefault="00C618FC" w:rsidP="00195848">
      <w:pPr>
        <w:pStyle w:val="Akapitzlist"/>
        <w:numPr>
          <w:ilvl w:val="0"/>
          <w:numId w:val="57"/>
        </w:numPr>
        <w:spacing w:after="120" w:line="276" w:lineRule="auto"/>
        <w:jc w:val="both"/>
        <w:rPr>
          <w:rFonts w:ascii="Arial Narrow" w:hAnsi="Arial Narrow"/>
          <w:sz w:val="20"/>
        </w:rPr>
      </w:pPr>
      <w:proofErr w:type="gramStart"/>
      <w:r w:rsidRPr="00A92174">
        <w:rPr>
          <w:rFonts w:ascii="Arial Narrow" w:hAnsi="Arial Narrow"/>
          <w:sz w:val="20"/>
        </w:rPr>
        <w:t>zanieczyszczeniem</w:t>
      </w:r>
      <w:proofErr w:type="gramEnd"/>
      <w:r w:rsidRPr="00A92174">
        <w:rPr>
          <w:rFonts w:ascii="Arial Narrow" w:hAnsi="Arial Narrow"/>
          <w:sz w:val="20"/>
        </w:rPr>
        <w:t xml:space="preserve"> i zmieszaniem z innymi rodzajami lub frakcjami granulatu,</w:t>
      </w:r>
    </w:p>
    <w:p w14:paraId="0CD5F5F7" w14:textId="77777777" w:rsidR="00C618FC" w:rsidRPr="00A92174" w:rsidRDefault="00C618FC" w:rsidP="00195848">
      <w:pPr>
        <w:pStyle w:val="Akapitzlist"/>
        <w:numPr>
          <w:ilvl w:val="0"/>
          <w:numId w:val="57"/>
        </w:numPr>
        <w:spacing w:after="120" w:line="276" w:lineRule="auto"/>
        <w:jc w:val="both"/>
        <w:rPr>
          <w:rFonts w:ascii="Arial Narrow" w:hAnsi="Arial Narrow"/>
          <w:sz w:val="20"/>
        </w:rPr>
      </w:pPr>
      <w:proofErr w:type="gramStart"/>
      <w:r w:rsidRPr="00A92174">
        <w:rPr>
          <w:rFonts w:ascii="Arial Narrow" w:hAnsi="Arial Narrow"/>
          <w:sz w:val="20"/>
        </w:rPr>
        <w:t>zawilgoceniem</w:t>
      </w:r>
      <w:proofErr w:type="gramEnd"/>
      <w:r w:rsidRPr="00A92174">
        <w:rPr>
          <w:rFonts w:ascii="Arial Narrow" w:hAnsi="Arial Narrow"/>
          <w:sz w:val="20"/>
        </w:rPr>
        <w:t xml:space="preserve"> – ochrona granulatu asfaltowego przed opadami atmosferycznymi;</w:t>
      </w:r>
    </w:p>
    <w:p w14:paraId="0749B4FD"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w</w:t>
      </w:r>
      <w:proofErr w:type="gramEnd"/>
      <w:r w:rsidRPr="008C1676">
        <w:rPr>
          <w:rFonts w:ascii="Arial Narrow" w:hAnsi="Arial Narrow"/>
          <w:sz w:val="20"/>
        </w:rPr>
        <w:t xml:space="preserve"> przypadku dozowania „na zimno” obowiązkowe jest składowanie granulatu pod zadaszeniem.</w:t>
      </w:r>
    </w:p>
    <w:p w14:paraId="31B1007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Powierzchnię na której będzie składowany granulat asfaltowy należy utwardzić i ukształtować z wyraźnym spadkiem przeciwdziałającym akumulacji wody w hałdzie.</w:t>
      </w:r>
    </w:p>
    <w:p w14:paraId="6E6C863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Podczas składowania granulatu asfaltowego należy postępować zgodnie z zasadami określonymi w Załączniku nr 9.2.1 i Załączniku nr 9.2.2 RID I/6.</w:t>
      </w:r>
    </w:p>
    <w:p w14:paraId="5464C3EA" w14:textId="77777777" w:rsidR="00C618FC" w:rsidRPr="008301F8" w:rsidRDefault="00C618FC" w:rsidP="00195848">
      <w:pPr>
        <w:pStyle w:val="Akapitzlist"/>
        <w:numPr>
          <w:ilvl w:val="0"/>
          <w:numId w:val="128"/>
        </w:numPr>
        <w:tabs>
          <w:tab w:val="left" w:pos="-1440"/>
          <w:tab w:val="left" w:pos="-720"/>
          <w:tab w:val="left" w:pos="0"/>
        </w:tabs>
        <w:spacing w:after="120" w:line="276" w:lineRule="auto"/>
        <w:jc w:val="both"/>
        <w:rPr>
          <w:rFonts w:ascii="Arial Narrow" w:hAnsi="Arial Narrow" w:cs="Arial"/>
          <w:b/>
          <w:spacing w:val="-3"/>
          <w:sz w:val="20"/>
        </w:rPr>
      </w:pPr>
      <w:r w:rsidRPr="008301F8">
        <w:rPr>
          <w:rFonts w:ascii="Arial Narrow" w:hAnsi="Arial Narrow" w:cs="Arial"/>
          <w:b/>
          <w:spacing w:val="-3"/>
          <w:sz w:val="20"/>
        </w:rPr>
        <w:t>SPRZĘT</w:t>
      </w:r>
    </w:p>
    <w:p w14:paraId="38BCD82D" w14:textId="1EB27529"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wymagania dotyczące sprzętu podano w </w:t>
      </w:r>
      <w:r w:rsidR="00477D84">
        <w:rPr>
          <w:rFonts w:ascii="Arial Narrow" w:hAnsi="Arial Narrow"/>
          <w:sz w:val="20"/>
        </w:rPr>
        <w:t>D-00.00.00</w:t>
      </w:r>
      <w:r w:rsidRPr="008C1676">
        <w:rPr>
          <w:rFonts w:ascii="Arial Narrow" w:hAnsi="Arial Narrow"/>
          <w:sz w:val="20"/>
        </w:rPr>
        <w:t xml:space="preserve"> „Wymagania ogólne”.</w:t>
      </w:r>
    </w:p>
    <w:p w14:paraId="3FBE0CF7" w14:textId="77777777" w:rsidR="00C618FC" w:rsidRPr="00A92174"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Wytwórnia mieszanek mineralno-asfaltowych</w:t>
      </w:r>
    </w:p>
    <w:p w14:paraId="790438A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Produkcja mieszanki mineralno-asfaltowej powinna odbywać się na WMA o cyklicznym systemie produkcji mieszanki. WMA powinna prowadzić system ZKP (Zakładowa Kontrola Produkcji) zgodnie z wymaganiami PN-EN 13108-21, certyfikowany przez jednostkę notyfikowaną. Dozowanie wszystkich składników powinno odbywać się wagowo, dopuszcza się objętościowe dozowanie środka adhezyjnego.  </w:t>
      </w:r>
    </w:p>
    <w:p w14:paraId="31FEE94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stosowania granulatu asfaltowego w ilości odpowiadającej wskaźnikowi BR≥20%, wytwórnię mieszanek mineralno-asfaltowych należy wyposażyć w dodatkowy bęben, będący elementem otaczarki o działaniu cyklicznym – metoda „równoległego bębna”.</w:t>
      </w:r>
    </w:p>
    <w:p w14:paraId="1B4793F9" w14:textId="77777777" w:rsidR="00C618FC" w:rsidRPr="00A92174"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Układarka mieszanek mineralno-asfaltowych</w:t>
      </w:r>
    </w:p>
    <w:p w14:paraId="240468C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Układanie mieszanki powinno odbywać się możliwie największą szerokością, przy użyciu mechanicznej układarki do układania mieszanki mineralno-asfaltowej lub zespołem układarek pracujących równolegle z przesunięciem roboczym umożliwiającym ułożenie stykających się warstw asfaltowych na gorąco, posiadającej następujące urządzenia:</w:t>
      </w:r>
    </w:p>
    <w:p w14:paraId="5833C83F" w14:textId="77777777" w:rsidR="00C618FC" w:rsidRPr="00A92174" w:rsidRDefault="00C618FC" w:rsidP="00195848">
      <w:pPr>
        <w:pStyle w:val="Akapitzlist"/>
        <w:numPr>
          <w:ilvl w:val="0"/>
          <w:numId w:val="58"/>
        </w:numPr>
        <w:spacing w:after="120" w:line="276" w:lineRule="auto"/>
        <w:jc w:val="both"/>
        <w:rPr>
          <w:rFonts w:ascii="Arial Narrow" w:hAnsi="Arial Narrow"/>
          <w:sz w:val="20"/>
        </w:rPr>
      </w:pPr>
      <w:proofErr w:type="gramStart"/>
      <w:r w:rsidRPr="00A92174">
        <w:rPr>
          <w:rFonts w:ascii="Arial Narrow" w:hAnsi="Arial Narrow"/>
          <w:sz w:val="20"/>
        </w:rPr>
        <w:t>automatyczne</w:t>
      </w:r>
      <w:proofErr w:type="gramEnd"/>
      <w:r w:rsidRPr="00A92174">
        <w:rPr>
          <w:rFonts w:ascii="Arial Narrow" w:hAnsi="Arial Narrow"/>
          <w:sz w:val="20"/>
        </w:rPr>
        <w:t xml:space="preserve"> sterowanie pozwalające na ułożenie warstwy zgodnie z założoną niweletą i grubością,</w:t>
      </w:r>
    </w:p>
    <w:p w14:paraId="5595F6B2" w14:textId="77777777" w:rsidR="00C618FC" w:rsidRPr="00A92174" w:rsidRDefault="00C618FC" w:rsidP="00195848">
      <w:pPr>
        <w:pStyle w:val="Akapitzlist"/>
        <w:numPr>
          <w:ilvl w:val="0"/>
          <w:numId w:val="58"/>
        </w:numPr>
        <w:spacing w:after="120" w:line="276" w:lineRule="auto"/>
        <w:jc w:val="both"/>
        <w:rPr>
          <w:rFonts w:ascii="Arial Narrow" w:hAnsi="Arial Narrow"/>
          <w:sz w:val="20"/>
        </w:rPr>
      </w:pPr>
      <w:proofErr w:type="gramStart"/>
      <w:r w:rsidRPr="00A92174">
        <w:rPr>
          <w:rFonts w:ascii="Arial Narrow" w:hAnsi="Arial Narrow"/>
          <w:sz w:val="20"/>
        </w:rPr>
        <w:t>płytę</w:t>
      </w:r>
      <w:proofErr w:type="gramEnd"/>
      <w:r w:rsidRPr="00A92174">
        <w:rPr>
          <w:rFonts w:ascii="Arial Narrow" w:hAnsi="Arial Narrow"/>
          <w:sz w:val="20"/>
        </w:rPr>
        <w:t xml:space="preserve"> wibracyjną do wstępnego zagęszczenia mieszanki,</w:t>
      </w:r>
    </w:p>
    <w:p w14:paraId="7525F463" w14:textId="77777777" w:rsidR="00C618FC" w:rsidRPr="00A92174" w:rsidRDefault="00C618FC" w:rsidP="00195848">
      <w:pPr>
        <w:pStyle w:val="Akapitzlist"/>
        <w:numPr>
          <w:ilvl w:val="0"/>
          <w:numId w:val="58"/>
        </w:numPr>
        <w:spacing w:after="120" w:line="276" w:lineRule="auto"/>
        <w:jc w:val="both"/>
        <w:rPr>
          <w:rFonts w:ascii="Arial Narrow" w:hAnsi="Arial Narrow"/>
          <w:sz w:val="20"/>
        </w:rPr>
      </w:pPr>
      <w:proofErr w:type="gramStart"/>
      <w:r w:rsidRPr="00A92174">
        <w:rPr>
          <w:rFonts w:ascii="Arial Narrow" w:hAnsi="Arial Narrow"/>
          <w:sz w:val="20"/>
        </w:rPr>
        <w:t>urządzenia</w:t>
      </w:r>
      <w:proofErr w:type="gramEnd"/>
      <w:r w:rsidRPr="00A92174">
        <w:rPr>
          <w:rFonts w:ascii="Arial Narrow" w:hAnsi="Arial Narrow"/>
          <w:sz w:val="20"/>
        </w:rPr>
        <w:t xml:space="preserve"> do podgrzewania płyty wibracyjnej.</w:t>
      </w:r>
    </w:p>
    <w:p w14:paraId="4C1D5F1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Przy wykonywaniu nawierzchni dróg o kategorii KR 6-7, do warstwy wiążącej zaleca się stosowanie podajników mieszanki mineralno-asfaltowej do zasilania kosza rozkładarki ze środków transportu. </w:t>
      </w:r>
    </w:p>
    <w:p w14:paraId="1DD6E42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Mieszanki mineralno-asfaltowe można rozkładać specjalną maszyną drogową z podwójnym zestawem rozkładającym do układania dwóch warstw technologicznych w jednej operacji (tzw. asfaltowe warstwy kompaktowe).</w:t>
      </w:r>
    </w:p>
    <w:p w14:paraId="57FAA4D9" w14:textId="77777777" w:rsidR="00C618FC" w:rsidRPr="00A92174"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Walce do zagęszczania</w:t>
      </w:r>
    </w:p>
    <w:p w14:paraId="4592F10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Wykonawca powinien dysponować sprzętem pozwalającym na uzyskanie wymaganego wskaźnika zagęszczenia warstwy z mieszanki mineralno-asfaltowej. </w:t>
      </w:r>
    </w:p>
    <w:p w14:paraId="31354501" w14:textId="77777777" w:rsidR="00C618FC" w:rsidRPr="00A92174"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A92174">
        <w:rPr>
          <w:rFonts w:ascii="Arial Narrow" w:hAnsi="Arial Narrow" w:cs="Arial"/>
          <w:b/>
          <w:spacing w:val="-3"/>
          <w:sz w:val="20"/>
        </w:rPr>
        <w:t>Skrapiarki</w:t>
      </w:r>
    </w:p>
    <w:p w14:paraId="63A4F853" w14:textId="1CA16AE0"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Wykonawca powinien dysponować skrapiarką spełniającą wymagania </w:t>
      </w:r>
      <w:proofErr w:type="spellStart"/>
      <w:r w:rsidR="00477D84">
        <w:rPr>
          <w:rFonts w:ascii="Arial Narrow" w:hAnsi="Arial Narrow"/>
          <w:sz w:val="20"/>
        </w:rPr>
        <w:t>STWiORB</w:t>
      </w:r>
      <w:proofErr w:type="spellEnd"/>
      <w:r w:rsidRPr="008C1676">
        <w:rPr>
          <w:rFonts w:ascii="Arial Narrow" w:hAnsi="Arial Narrow"/>
          <w:sz w:val="20"/>
        </w:rPr>
        <w:t xml:space="preserve"> D.04.03.01, </w:t>
      </w:r>
      <w:proofErr w:type="gramStart"/>
      <w:r w:rsidRPr="008C1676">
        <w:rPr>
          <w:rFonts w:ascii="Arial Narrow" w:hAnsi="Arial Narrow"/>
          <w:sz w:val="20"/>
        </w:rPr>
        <w:t>pozwalającą</w:t>
      </w:r>
      <w:proofErr w:type="gramEnd"/>
      <w:r w:rsidRPr="008C1676">
        <w:rPr>
          <w:rFonts w:ascii="Arial Narrow" w:hAnsi="Arial Narrow"/>
          <w:sz w:val="20"/>
        </w:rPr>
        <w:t xml:space="preserve"> na równomierne i zgodne z wymaganiami równomierne skropienie podłoża.</w:t>
      </w:r>
    </w:p>
    <w:p w14:paraId="4AD77480" w14:textId="77777777" w:rsidR="00C618FC" w:rsidRPr="008301F8" w:rsidRDefault="00C618FC" w:rsidP="00195848">
      <w:pPr>
        <w:pStyle w:val="Akapitzlist"/>
        <w:numPr>
          <w:ilvl w:val="0"/>
          <w:numId w:val="128"/>
        </w:numPr>
        <w:tabs>
          <w:tab w:val="left" w:pos="-1440"/>
          <w:tab w:val="left" w:pos="-720"/>
          <w:tab w:val="left" w:pos="0"/>
        </w:tabs>
        <w:spacing w:after="120" w:line="276" w:lineRule="auto"/>
        <w:jc w:val="both"/>
        <w:rPr>
          <w:rFonts w:ascii="Arial Narrow" w:hAnsi="Arial Narrow" w:cs="Arial"/>
          <w:b/>
          <w:spacing w:val="-3"/>
          <w:sz w:val="20"/>
        </w:rPr>
      </w:pPr>
      <w:r w:rsidRPr="008301F8">
        <w:rPr>
          <w:rFonts w:ascii="Arial Narrow" w:hAnsi="Arial Narrow" w:cs="Arial"/>
          <w:b/>
          <w:spacing w:val="-3"/>
          <w:sz w:val="20"/>
        </w:rPr>
        <w:t>TRANSPORT</w:t>
      </w:r>
    </w:p>
    <w:p w14:paraId="469D1F00" w14:textId="6520250C"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 xml:space="preserve">Ogólne wymagania dotyczące transportu podano w </w:t>
      </w:r>
      <w:r w:rsidR="00477D84">
        <w:rPr>
          <w:rFonts w:ascii="Arial Narrow" w:hAnsi="Arial Narrow"/>
          <w:sz w:val="20"/>
        </w:rPr>
        <w:t>D-00.00.00</w:t>
      </w:r>
      <w:r w:rsidRPr="008C1676">
        <w:rPr>
          <w:rFonts w:ascii="Arial Narrow" w:hAnsi="Arial Narrow"/>
          <w:sz w:val="20"/>
        </w:rPr>
        <w:t xml:space="preserve"> „Wymagania ogólne”. Mieszanki mineralno-asfaltowe powinny być dowożone na budowę odpowiednio do postępu robót, tak aby zapewnić ciągłość wbudowania. Podczas transportu i postoju przed wbudowaniem mieszanki powinny być zabezpieczone przed ostygnięciem i dopływem powietrza (przykrycie, pojemniki termoizolacyjne lub pojazdy ogrzewane itp</w:t>
      </w:r>
      <w:proofErr w:type="gramStart"/>
      <w:r w:rsidRPr="008C1676">
        <w:rPr>
          <w:rFonts w:ascii="Arial Narrow" w:hAnsi="Arial Narrow"/>
          <w:sz w:val="20"/>
        </w:rPr>
        <w:t>.). Mieszanki</w:t>
      </w:r>
      <w:proofErr w:type="gramEnd"/>
      <w:r w:rsidRPr="008C1676">
        <w:rPr>
          <w:rFonts w:ascii="Arial Narrow" w:hAnsi="Arial Narrow"/>
          <w:sz w:val="20"/>
        </w:rPr>
        <w:t xml:space="preserve"> mineralno-asfaltowe, powinny być przewożone pojazdami samowyładowczymi. </w:t>
      </w:r>
    </w:p>
    <w:p w14:paraId="14BB2E4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Podczas transportu mieszanki mineralno-asfaltowej muszą być zachowane dopuszczalne wartości temperatury. Dowieziona do rozkładarki mieszanka musi mieć temperaturę w wymaganym przedziale określonym w WT-2 2014 – część I tab. 42. Nie dotyczy to przypadków użycia dodatków obniżających temperaturę produkcji i wbudowania lepiszczy zawierających takie środki, lub specjalnych technologii produkcji i wbudowywania w obniżonej temperaturze tj. z użyciem asfaltu spienionego. W tym zakresie </w:t>
      </w:r>
      <w:proofErr w:type="gramStart"/>
      <w:r w:rsidRPr="008C1676">
        <w:rPr>
          <w:rFonts w:ascii="Arial Narrow" w:hAnsi="Arial Narrow"/>
          <w:sz w:val="20"/>
        </w:rPr>
        <w:t>należy  kierować</w:t>
      </w:r>
      <w:proofErr w:type="gramEnd"/>
      <w:r w:rsidRPr="008C1676">
        <w:rPr>
          <w:rFonts w:ascii="Arial Narrow" w:hAnsi="Arial Narrow"/>
          <w:sz w:val="20"/>
        </w:rPr>
        <w:t xml:space="preserve"> się informacjami (zaleceniami) podanymi przez producentów tych środków.</w:t>
      </w:r>
    </w:p>
    <w:p w14:paraId="6BEBF7A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Powierzchnie skrzyń ładunkowych lub pojemników używanych do transportu mieszanki powinny być czyste. Do zwilżania tych powierzchni można używać tylko tego rodzaju środków antyadhezyjnych, które nie oddziałują szkodliwie na mieszanki mineralno-asfaltowe. Zabrania się skrapiania skrzyń olejem napędowym lub innymi środkami ropopochodnymi.</w:t>
      </w:r>
    </w:p>
    <w:p w14:paraId="56884D35" w14:textId="77777777" w:rsidR="00C618FC" w:rsidRPr="008301F8" w:rsidRDefault="00C618FC" w:rsidP="00195848">
      <w:pPr>
        <w:pStyle w:val="Akapitzlist"/>
        <w:numPr>
          <w:ilvl w:val="0"/>
          <w:numId w:val="128"/>
        </w:numPr>
        <w:tabs>
          <w:tab w:val="left" w:pos="-1440"/>
          <w:tab w:val="left" w:pos="-720"/>
          <w:tab w:val="left" w:pos="0"/>
        </w:tabs>
        <w:spacing w:after="120" w:line="276" w:lineRule="auto"/>
        <w:jc w:val="both"/>
        <w:rPr>
          <w:rFonts w:ascii="Arial Narrow" w:hAnsi="Arial Narrow" w:cs="Arial"/>
          <w:b/>
          <w:spacing w:val="-3"/>
          <w:sz w:val="20"/>
        </w:rPr>
      </w:pPr>
      <w:r w:rsidRPr="008301F8">
        <w:rPr>
          <w:rFonts w:ascii="Arial Narrow" w:hAnsi="Arial Narrow" w:cs="Arial"/>
          <w:b/>
          <w:spacing w:val="-3"/>
          <w:sz w:val="20"/>
        </w:rPr>
        <w:t>WYKONANIE ROBÓT</w:t>
      </w:r>
    </w:p>
    <w:p w14:paraId="4606C332" w14:textId="5E1C31B3"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wykonania robót podano w </w:t>
      </w:r>
      <w:r w:rsidR="00477D84">
        <w:rPr>
          <w:rFonts w:ascii="Arial Narrow" w:hAnsi="Arial Narrow"/>
          <w:sz w:val="20"/>
        </w:rPr>
        <w:t>D-00.00.00</w:t>
      </w:r>
      <w:r w:rsidRPr="008C1676">
        <w:rPr>
          <w:rFonts w:ascii="Arial Narrow" w:hAnsi="Arial Narrow"/>
          <w:sz w:val="20"/>
        </w:rPr>
        <w:t xml:space="preserve"> „Wymagania ogólne”.</w:t>
      </w:r>
    </w:p>
    <w:p w14:paraId="0C7B1FF2" w14:textId="77777777" w:rsidR="00C618FC" w:rsidRPr="0052477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Projektowanie mieszanki mineralno-asfaltowej</w:t>
      </w:r>
    </w:p>
    <w:p w14:paraId="6A85450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terminie 3 tygodni przed rozpoczęciem robót Wykonawca przedstawi Inżynierowi/Inspektorowi Nadzoru do zatwierdzenia projekt MMA (Badanie Typu) oraz wszystkie dokumenty potwierdzające jakość materiałów składowych MMA i reprezentatywne próbki materiałów . MMA powinna być zaprojektowana zgodnie z pkt. 8.1 i 8.2.2  WT-2 2014 – część I w zależności od kategorii ruchu.</w:t>
      </w:r>
    </w:p>
    <w:p w14:paraId="15B60DA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przypadku stosowania granulatu asfaltowego należy na etapie projektowania stosować się do wytycznych określonych w Załączniku nr 9.2.1 i Załączniku nr 9.2.3 RID I/6.  </w:t>
      </w:r>
    </w:p>
    <w:p w14:paraId="0435F5D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Wykonawca powinien zapewnić, aby podczas opracowywania Badania Typu MMA, były zastosowane w pełni reprezentatywne próbki materiałów składowych, które zostaną użyte do wykonania robót.</w:t>
      </w:r>
    </w:p>
    <w:p w14:paraId="2525FC59" w14:textId="77777777" w:rsidR="00C618FC" w:rsidRPr="0052477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Wytwarzanie MMA</w:t>
      </w:r>
    </w:p>
    <w:p w14:paraId="3D4EACB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Produkcja MMA powinna odbywać się na WMA o cyklicznym systemie produkcji mieszanki, zgodnie z wymaganiami opisanymi w p. 3.1. Dozowanie wszystkich składników powinno odbywać się wagowo, dopuszcza się objętościowe dozowanie środka adhezyjnego. W przypadku stosowania granulatu asfaltowego do produkcji MMA należy:</w:t>
      </w:r>
    </w:p>
    <w:p w14:paraId="0E45904D" w14:textId="77777777" w:rsidR="00C618FC" w:rsidRPr="0052477E" w:rsidRDefault="00C618FC" w:rsidP="00195848">
      <w:pPr>
        <w:pStyle w:val="Akapitzlist"/>
        <w:numPr>
          <w:ilvl w:val="0"/>
          <w:numId w:val="59"/>
        </w:numPr>
        <w:spacing w:after="120" w:line="276" w:lineRule="auto"/>
        <w:jc w:val="both"/>
        <w:rPr>
          <w:rFonts w:ascii="Arial Narrow" w:hAnsi="Arial Narrow"/>
          <w:sz w:val="20"/>
        </w:rPr>
      </w:pPr>
      <w:proofErr w:type="gramStart"/>
      <w:r w:rsidRPr="0052477E">
        <w:rPr>
          <w:rFonts w:ascii="Arial Narrow" w:hAnsi="Arial Narrow"/>
          <w:sz w:val="20"/>
        </w:rPr>
        <w:t>stosować</w:t>
      </w:r>
      <w:proofErr w:type="gramEnd"/>
      <w:r w:rsidRPr="0052477E">
        <w:rPr>
          <w:rFonts w:ascii="Arial Narrow" w:hAnsi="Arial Narrow"/>
          <w:sz w:val="20"/>
        </w:rPr>
        <w:t xml:space="preserve"> się do wytycznych opisanych w Załączniku nr 9.2.2 RID I/6.</w:t>
      </w:r>
    </w:p>
    <w:p w14:paraId="1DBD91F2" w14:textId="77777777" w:rsidR="00C618FC" w:rsidRPr="0052477E" w:rsidRDefault="00C618FC" w:rsidP="00195848">
      <w:pPr>
        <w:pStyle w:val="Akapitzlist"/>
        <w:numPr>
          <w:ilvl w:val="0"/>
          <w:numId w:val="59"/>
        </w:numPr>
        <w:spacing w:after="120" w:line="276" w:lineRule="auto"/>
        <w:jc w:val="both"/>
        <w:rPr>
          <w:rFonts w:ascii="Arial Narrow" w:hAnsi="Arial Narrow"/>
          <w:sz w:val="20"/>
        </w:rPr>
      </w:pPr>
      <w:proofErr w:type="gramStart"/>
      <w:r w:rsidRPr="0052477E">
        <w:rPr>
          <w:rFonts w:ascii="Arial Narrow" w:hAnsi="Arial Narrow"/>
          <w:sz w:val="20"/>
        </w:rPr>
        <w:t>przekazywać</w:t>
      </w:r>
      <w:proofErr w:type="gramEnd"/>
      <w:r w:rsidRPr="0052477E">
        <w:rPr>
          <w:rFonts w:ascii="Arial Narrow" w:hAnsi="Arial Narrow"/>
          <w:sz w:val="20"/>
        </w:rPr>
        <w:t xml:space="preserve"> Inżynierowi/Inspektorowi Nadzoru wydruki z WMB potwierdzające, że ilość </w:t>
      </w:r>
      <w:proofErr w:type="spellStart"/>
      <w:r w:rsidRPr="0052477E">
        <w:rPr>
          <w:rFonts w:ascii="Arial Narrow" w:hAnsi="Arial Narrow"/>
          <w:sz w:val="20"/>
        </w:rPr>
        <w:t>zadozowanego</w:t>
      </w:r>
      <w:proofErr w:type="spellEnd"/>
      <w:r w:rsidRPr="0052477E">
        <w:rPr>
          <w:rFonts w:ascii="Arial Narrow" w:hAnsi="Arial Narrow"/>
          <w:sz w:val="20"/>
        </w:rPr>
        <w:t xml:space="preserve"> granulatu asfaltowego jest zgodna z zaakceptowanym przez Inżyniera/Inspektora Nadzoru Badaniem Typu. </w:t>
      </w:r>
    </w:p>
    <w:p w14:paraId="0C94BEB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Temperatury technologiczne wytwarzania MMA powinny być zgodne z wymaganiami podanymi w p. 8.3 WT-2 2014 część I (Tabela 42) lub zgodnie z zaleceniami producenta. Mieszankę MMA zaleca się wbudowywać bezpośrednio po wyprodukowaniu bez magazynowania na zapas. Przechowywanie wyprodukowanej MMA w silosie może mieć miejsce tylko w sytuacjach awaryjnych.</w:t>
      </w:r>
    </w:p>
    <w:p w14:paraId="4164549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Jeżeli mieszanka mineralno-asfaltowa jest dostarczana z kilku wytwórni lub od kilku producentów, to należy zapewnić zgodność typu i wymiaru mieszanki oraz spełnienie wymagań dokumentacji projektowej.</w:t>
      </w:r>
    </w:p>
    <w:p w14:paraId="410EA303" w14:textId="77777777" w:rsidR="00C618FC" w:rsidRPr="0052477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Przygotowanie podłoża</w:t>
      </w:r>
    </w:p>
    <w:p w14:paraId="699088B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Podłoże pod warstwę wiążącą z MMA powinno być:</w:t>
      </w:r>
    </w:p>
    <w:p w14:paraId="68DA0ADB" w14:textId="77777777" w:rsidR="00C618FC" w:rsidRPr="0052477E" w:rsidRDefault="00C618FC" w:rsidP="00195848">
      <w:pPr>
        <w:pStyle w:val="Akapitzlist"/>
        <w:numPr>
          <w:ilvl w:val="0"/>
          <w:numId w:val="60"/>
        </w:numPr>
        <w:spacing w:after="120" w:line="276" w:lineRule="auto"/>
        <w:jc w:val="both"/>
        <w:rPr>
          <w:rFonts w:ascii="Arial Narrow" w:hAnsi="Arial Narrow"/>
          <w:sz w:val="20"/>
        </w:rPr>
      </w:pPr>
      <w:proofErr w:type="gramStart"/>
      <w:r w:rsidRPr="0052477E">
        <w:rPr>
          <w:rFonts w:ascii="Arial Narrow" w:hAnsi="Arial Narrow"/>
          <w:sz w:val="20"/>
        </w:rPr>
        <w:t>nośne</w:t>
      </w:r>
      <w:proofErr w:type="gramEnd"/>
      <w:r w:rsidRPr="0052477E">
        <w:rPr>
          <w:rFonts w:ascii="Arial Narrow" w:hAnsi="Arial Narrow"/>
          <w:sz w:val="20"/>
        </w:rPr>
        <w:t xml:space="preserve"> i ustabilizowane,</w:t>
      </w:r>
    </w:p>
    <w:p w14:paraId="0FDF51BF" w14:textId="77777777" w:rsidR="00C618FC" w:rsidRPr="0052477E" w:rsidRDefault="00C618FC" w:rsidP="00195848">
      <w:pPr>
        <w:pStyle w:val="Akapitzlist"/>
        <w:numPr>
          <w:ilvl w:val="0"/>
          <w:numId w:val="60"/>
        </w:numPr>
        <w:spacing w:after="120" w:line="276" w:lineRule="auto"/>
        <w:jc w:val="both"/>
        <w:rPr>
          <w:rFonts w:ascii="Arial Narrow" w:hAnsi="Arial Narrow"/>
          <w:sz w:val="20"/>
        </w:rPr>
      </w:pPr>
      <w:proofErr w:type="gramStart"/>
      <w:r w:rsidRPr="0052477E">
        <w:rPr>
          <w:rFonts w:ascii="Arial Narrow" w:hAnsi="Arial Narrow"/>
          <w:sz w:val="20"/>
        </w:rPr>
        <w:t>czyste</w:t>
      </w:r>
      <w:proofErr w:type="gramEnd"/>
      <w:r w:rsidRPr="0052477E">
        <w:rPr>
          <w:rFonts w:ascii="Arial Narrow" w:hAnsi="Arial Narrow"/>
          <w:sz w:val="20"/>
        </w:rPr>
        <w:t>, bez zanieczyszczeń lub pozostałości luźnego kruszywa,</w:t>
      </w:r>
    </w:p>
    <w:p w14:paraId="054FCC3B" w14:textId="77777777" w:rsidR="00C618FC" w:rsidRPr="0052477E" w:rsidRDefault="00C618FC" w:rsidP="00195848">
      <w:pPr>
        <w:pStyle w:val="Akapitzlist"/>
        <w:numPr>
          <w:ilvl w:val="0"/>
          <w:numId w:val="60"/>
        </w:numPr>
        <w:spacing w:after="120" w:line="276" w:lineRule="auto"/>
        <w:jc w:val="both"/>
        <w:rPr>
          <w:rFonts w:ascii="Arial Narrow" w:hAnsi="Arial Narrow"/>
          <w:sz w:val="20"/>
        </w:rPr>
      </w:pPr>
      <w:proofErr w:type="gramStart"/>
      <w:r w:rsidRPr="0052477E">
        <w:rPr>
          <w:rFonts w:ascii="Arial Narrow" w:hAnsi="Arial Narrow"/>
          <w:sz w:val="20"/>
        </w:rPr>
        <w:t>wyprofilowane</w:t>
      </w:r>
      <w:proofErr w:type="gramEnd"/>
      <w:r w:rsidRPr="0052477E">
        <w:rPr>
          <w:rFonts w:ascii="Arial Narrow" w:hAnsi="Arial Narrow"/>
          <w:sz w:val="20"/>
        </w:rPr>
        <w:t>, równe i bez kolein,</w:t>
      </w:r>
    </w:p>
    <w:p w14:paraId="615A9D9E" w14:textId="77777777" w:rsidR="00C618FC" w:rsidRPr="0052477E" w:rsidRDefault="00C618FC" w:rsidP="00195848">
      <w:pPr>
        <w:pStyle w:val="Akapitzlist"/>
        <w:numPr>
          <w:ilvl w:val="0"/>
          <w:numId w:val="60"/>
        </w:numPr>
        <w:spacing w:after="120" w:line="276" w:lineRule="auto"/>
        <w:jc w:val="both"/>
        <w:rPr>
          <w:rFonts w:ascii="Arial Narrow" w:hAnsi="Arial Narrow"/>
          <w:sz w:val="20"/>
        </w:rPr>
      </w:pPr>
      <w:proofErr w:type="gramStart"/>
      <w:r w:rsidRPr="0052477E">
        <w:rPr>
          <w:rFonts w:ascii="Arial Narrow" w:hAnsi="Arial Narrow"/>
          <w:sz w:val="20"/>
        </w:rPr>
        <w:t>suche</w:t>
      </w:r>
      <w:proofErr w:type="gramEnd"/>
      <w:r w:rsidRPr="0052477E">
        <w:rPr>
          <w:rFonts w:ascii="Arial Narrow" w:hAnsi="Arial Narrow"/>
          <w:sz w:val="20"/>
        </w:rPr>
        <w:t>,</w:t>
      </w:r>
    </w:p>
    <w:p w14:paraId="6C5D9A5A" w14:textId="77777777" w:rsidR="00C618FC" w:rsidRPr="0052477E" w:rsidRDefault="00C618FC" w:rsidP="00195848">
      <w:pPr>
        <w:pStyle w:val="Akapitzlist"/>
        <w:numPr>
          <w:ilvl w:val="0"/>
          <w:numId w:val="60"/>
        </w:numPr>
        <w:spacing w:after="120" w:line="276" w:lineRule="auto"/>
        <w:jc w:val="both"/>
        <w:rPr>
          <w:rFonts w:ascii="Arial Narrow" w:hAnsi="Arial Narrow"/>
          <w:sz w:val="20"/>
        </w:rPr>
      </w:pPr>
      <w:proofErr w:type="gramStart"/>
      <w:r w:rsidRPr="0052477E">
        <w:rPr>
          <w:rFonts w:ascii="Arial Narrow" w:hAnsi="Arial Narrow"/>
          <w:sz w:val="20"/>
        </w:rPr>
        <w:t>skropione</w:t>
      </w:r>
      <w:proofErr w:type="gramEnd"/>
      <w:r w:rsidRPr="0052477E">
        <w:rPr>
          <w:rFonts w:ascii="Arial Narrow" w:hAnsi="Arial Narrow"/>
          <w:sz w:val="20"/>
        </w:rPr>
        <w:t xml:space="preserve"> emulsją asfaltową lub asfaltem zapewniającym powiązanie warstw,</w:t>
      </w:r>
    </w:p>
    <w:p w14:paraId="5DF7545F"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oraz</w:t>
      </w:r>
      <w:proofErr w:type="gramEnd"/>
      <w:r w:rsidRPr="008C1676">
        <w:rPr>
          <w:rFonts w:ascii="Arial Narrow" w:hAnsi="Arial Narrow"/>
          <w:sz w:val="20"/>
        </w:rPr>
        <w:t xml:space="preserve"> spełniać wymagania pkt. 7.2. WT-2 2016 – część II. </w:t>
      </w:r>
    </w:p>
    <w:p w14:paraId="746CAD14" w14:textId="16D89670"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Brzegi krawężników i innych urządzeń przylegających do nawierzchni powinny zostać połączone z MMA zgodnie z pkt. 7.6.4 WT-2 2016 – część II (sposób wykonania spoin) i przy zastosowaniu materiałów określonych w pkt. 2.2.1 niniejszych </w:t>
      </w:r>
      <w:proofErr w:type="spellStart"/>
      <w:r w:rsidR="00477D84">
        <w:rPr>
          <w:rFonts w:ascii="Arial Narrow" w:hAnsi="Arial Narrow"/>
          <w:sz w:val="20"/>
        </w:rPr>
        <w:t>STWiORB</w:t>
      </w:r>
      <w:proofErr w:type="spellEnd"/>
      <w:r w:rsidRPr="008C1676">
        <w:rPr>
          <w:rFonts w:ascii="Arial Narrow" w:hAnsi="Arial Narrow"/>
          <w:sz w:val="20"/>
        </w:rPr>
        <w:t>.</w:t>
      </w:r>
    </w:p>
    <w:p w14:paraId="0838E00A" w14:textId="77777777" w:rsidR="00C618FC" w:rsidRPr="0052477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 xml:space="preserve">Połączenia </w:t>
      </w:r>
      <w:proofErr w:type="spellStart"/>
      <w:r w:rsidRPr="0052477E">
        <w:rPr>
          <w:rFonts w:ascii="Arial Narrow" w:hAnsi="Arial Narrow" w:cs="Arial"/>
          <w:b/>
          <w:spacing w:val="-3"/>
          <w:sz w:val="20"/>
        </w:rPr>
        <w:t>międzywarstwowe</w:t>
      </w:r>
      <w:proofErr w:type="spellEnd"/>
    </w:p>
    <w:p w14:paraId="08F7983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 xml:space="preserve">Uzyskanie wymaganej trwałości nawierzchni jest uzależnione od zapewnienia połączenia między warstwami oraz ich współpracy w przenoszeniu obciążeń nawierzchni wywołanych ruchem pojazdów. </w:t>
      </w:r>
    </w:p>
    <w:p w14:paraId="1D96E20D" w14:textId="1613EDE6"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Zapewnienie połączenia </w:t>
      </w:r>
      <w:proofErr w:type="spellStart"/>
      <w:r w:rsidRPr="008C1676">
        <w:rPr>
          <w:rFonts w:ascii="Arial Narrow" w:hAnsi="Arial Narrow"/>
          <w:sz w:val="20"/>
        </w:rPr>
        <w:t>międzywarstwowego</w:t>
      </w:r>
      <w:proofErr w:type="spellEnd"/>
      <w:r w:rsidRPr="008C1676">
        <w:rPr>
          <w:rFonts w:ascii="Arial Narrow" w:hAnsi="Arial Narrow"/>
          <w:sz w:val="20"/>
        </w:rPr>
        <w:t xml:space="preserve"> wymaga starannego przygotowania podłoża, na którym będą układane kolejne warstwy asfaltowe, zastosowania odpowiedniej emulsji asfaltowej oraz właściwego wykonania skropienia. Podłoże należy przygotować zgodnie z </w:t>
      </w:r>
      <w:proofErr w:type="spellStart"/>
      <w:r w:rsidR="00477D84">
        <w:rPr>
          <w:rFonts w:ascii="Arial Narrow" w:hAnsi="Arial Narrow"/>
          <w:sz w:val="20"/>
        </w:rPr>
        <w:t>STWiORB</w:t>
      </w:r>
      <w:proofErr w:type="spellEnd"/>
      <w:r w:rsidRPr="008C1676">
        <w:rPr>
          <w:rFonts w:ascii="Arial Narrow" w:hAnsi="Arial Narrow"/>
          <w:sz w:val="20"/>
        </w:rPr>
        <w:t xml:space="preserve"> D.04.03.01.</w:t>
      </w:r>
    </w:p>
    <w:p w14:paraId="406ADA6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Skropienie emulsją asfaltową ma na celu zwiększenie siły połączenia pomiędzy warstwami konstrukcyjnymi oraz zabezpieczenie przed wnikaniem i zaleganiem wody pomiędzy warstwami. </w:t>
      </w:r>
    </w:p>
    <w:p w14:paraId="5E4A48EF" w14:textId="5AEE700B"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 skropień należy stosować rodzaj emulsji i ilość w zależności od rodzaju warstwy i kategorii ruchu, zgodnie z zasadami określonymi w </w:t>
      </w:r>
      <w:proofErr w:type="spellStart"/>
      <w:r w:rsidR="00477D84">
        <w:rPr>
          <w:rFonts w:ascii="Arial Narrow" w:hAnsi="Arial Narrow"/>
          <w:sz w:val="20"/>
        </w:rPr>
        <w:t>STWiORB</w:t>
      </w:r>
      <w:proofErr w:type="spellEnd"/>
      <w:r w:rsidRPr="008C1676">
        <w:rPr>
          <w:rFonts w:ascii="Arial Narrow" w:hAnsi="Arial Narrow"/>
          <w:sz w:val="20"/>
        </w:rPr>
        <w:t xml:space="preserve"> D.04.03.01. </w:t>
      </w:r>
    </w:p>
    <w:p w14:paraId="62DCE1A6" w14:textId="77777777" w:rsidR="00C618FC" w:rsidRPr="0052477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Warunki atmosferyczne</w:t>
      </w:r>
    </w:p>
    <w:p w14:paraId="4EC97B9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Warstwa nawierzchni z MMA powinna być układana w temperaturze:</w:t>
      </w:r>
    </w:p>
    <w:p w14:paraId="2296307C" w14:textId="77777777" w:rsidR="00C618FC" w:rsidRPr="0052477E" w:rsidRDefault="00C618FC" w:rsidP="00195848">
      <w:pPr>
        <w:pStyle w:val="Akapitzlist"/>
        <w:numPr>
          <w:ilvl w:val="0"/>
          <w:numId w:val="61"/>
        </w:numPr>
        <w:spacing w:after="120" w:line="276" w:lineRule="auto"/>
        <w:jc w:val="both"/>
        <w:rPr>
          <w:rFonts w:ascii="Arial Narrow" w:hAnsi="Arial Narrow"/>
          <w:sz w:val="20"/>
        </w:rPr>
      </w:pPr>
      <w:proofErr w:type="gramStart"/>
      <w:r w:rsidRPr="0052477E">
        <w:rPr>
          <w:rFonts w:ascii="Arial Narrow" w:hAnsi="Arial Narrow"/>
          <w:sz w:val="20"/>
        </w:rPr>
        <w:t>podłoża</w:t>
      </w:r>
      <w:proofErr w:type="gramEnd"/>
      <w:r w:rsidRPr="0052477E">
        <w:rPr>
          <w:rFonts w:ascii="Arial Narrow" w:hAnsi="Arial Narrow"/>
          <w:sz w:val="20"/>
        </w:rPr>
        <w:t xml:space="preserve"> nie mniejszej niż +5°C,</w:t>
      </w:r>
    </w:p>
    <w:p w14:paraId="76CED179" w14:textId="77777777" w:rsidR="00C618FC" w:rsidRPr="0052477E" w:rsidRDefault="00C618FC" w:rsidP="00195848">
      <w:pPr>
        <w:pStyle w:val="Akapitzlist"/>
        <w:numPr>
          <w:ilvl w:val="0"/>
          <w:numId w:val="61"/>
        </w:numPr>
        <w:spacing w:after="120" w:line="276" w:lineRule="auto"/>
        <w:jc w:val="both"/>
        <w:rPr>
          <w:rFonts w:ascii="Arial Narrow" w:hAnsi="Arial Narrow"/>
          <w:sz w:val="20"/>
        </w:rPr>
      </w:pPr>
      <w:proofErr w:type="gramStart"/>
      <w:r w:rsidRPr="0052477E">
        <w:rPr>
          <w:rFonts w:ascii="Arial Narrow" w:hAnsi="Arial Narrow"/>
          <w:sz w:val="20"/>
        </w:rPr>
        <w:t>temperaturze</w:t>
      </w:r>
      <w:proofErr w:type="gramEnd"/>
      <w:r w:rsidRPr="0052477E">
        <w:rPr>
          <w:rFonts w:ascii="Arial Narrow" w:hAnsi="Arial Narrow"/>
          <w:sz w:val="20"/>
        </w:rPr>
        <w:t xml:space="preserve"> otoczenie w ciągu doby (pomiary trzy razy dziennie) nie mniejszej niż 0°C.</w:t>
      </w:r>
    </w:p>
    <w:p w14:paraId="7746F34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Nie dopuszcza się układania MMA podczas opadów atmosferycznych i silnego wiatru przekraczającego prędkość 16m/s.</w:t>
      </w:r>
    </w:p>
    <w:p w14:paraId="77F019BF" w14:textId="77777777" w:rsidR="00C618FC" w:rsidRPr="0052477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Próba technologiczna</w:t>
      </w:r>
    </w:p>
    <w:p w14:paraId="5118B9A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Wykonawca przed przystąpieniem do produkcji MMA na żądanie Inżyniera/Inspektora Nadzoru jest zobowiązany do przeprowadzenia próby technologicznej.</w:t>
      </w:r>
    </w:p>
    <w:p w14:paraId="3C984DCF" w14:textId="139B7D24"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Nie dopuszcza się oceniania dokładności pracy otaczarki oraz prawidłowości składu mieszanki mineralnej na podstawie tzw. suchego </w:t>
      </w:r>
      <w:proofErr w:type="spellStart"/>
      <w:r w:rsidRPr="008C1676">
        <w:rPr>
          <w:rFonts w:ascii="Arial Narrow" w:hAnsi="Arial Narrow"/>
          <w:sz w:val="20"/>
        </w:rPr>
        <w:t>zarobu</w:t>
      </w:r>
      <w:proofErr w:type="spellEnd"/>
      <w:r w:rsidRPr="008C1676">
        <w:rPr>
          <w:rFonts w:ascii="Arial Narrow" w:hAnsi="Arial Narrow"/>
          <w:sz w:val="20"/>
        </w:rPr>
        <w:t xml:space="preserve">, z uwagi na segregację kruszywa. Na podstawie uzyskanych wyników Inżynier/Inspektor Nadzoru podejmuje decyzję o wykonaniu odcinka próbnego. Tolerancje zawartości składników MMA względem składu zaprojektowanego powinny być zgodne z wymaganiami podanymi w pkt. 6.7. niniejszych </w:t>
      </w:r>
      <w:proofErr w:type="spellStart"/>
      <w:r w:rsidR="00477D84">
        <w:rPr>
          <w:rFonts w:ascii="Arial Narrow" w:hAnsi="Arial Narrow"/>
          <w:sz w:val="20"/>
        </w:rPr>
        <w:t>STWiORB</w:t>
      </w:r>
      <w:proofErr w:type="spellEnd"/>
      <w:r w:rsidRPr="008C1676">
        <w:rPr>
          <w:rFonts w:ascii="Arial Narrow" w:hAnsi="Arial Narrow"/>
          <w:sz w:val="20"/>
        </w:rPr>
        <w:t xml:space="preserve">. </w:t>
      </w:r>
    </w:p>
    <w:p w14:paraId="39EDD2DE" w14:textId="77777777" w:rsidR="00C618FC" w:rsidRPr="0052477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Odcinek próbny</w:t>
      </w:r>
    </w:p>
    <w:p w14:paraId="73BF723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Na żądanie Inżyniera/Inspektora Nadzoru, Wykonawca powinien wykonać odcinek próbny o długości przynajmniej 100m na całej szerokości jednej jezdni. Wykonawca powinien wykonać odcinek próbny w celu:</w:t>
      </w:r>
    </w:p>
    <w:p w14:paraId="128E0446" w14:textId="77777777" w:rsidR="00C618FC" w:rsidRPr="0052477E" w:rsidRDefault="00C618FC" w:rsidP="00195848">
      <w:pPr>
        <w:pStyle w:val="Akapitzlist"/>
        <w:numPr>
          <w:ilvl w:val="0"/>
          <w:numId w:val="62"/>
        </w:numPr>
        <w:spacing w:after="120" w:line="276" w:lineRule="auto"/>
        <w:jc w:val="both"/>
        <w:rPr>
          <w:rFonts w:ascii="Arial Narrow" w:hAnsi="Arial Narrow"/>
          <w:sz w:val="20"/>
        </w:rPr>
      </w:pPr>
      <w:proofErr w:type="gramStart"/>
      <w:r w:rsidRPr="0052477E">
        <w:rPr>
          <w:rFonts w:ascii="Arial Narrow" w:hAnsi="Arial Narrow"/>
          <w:sz w:val="20"/>
        </w:rPr>
        <w:t>zdefiniowania</w:t>
      </w:r>
      <w:proofErr w:type="gramEnd"/>
      <w:r w:rsidRPr="0052477E">
        <w:rPr>
          <w:rFonts w:ascii="Arial Narrow" w:hAnsi="Arial Narrow"/>
          <w:sz w:val="20"/>
        </w:rPr>
        <w:t xml:space="preserve"> parametrów produkcyjnych MMA,</w:t>
      </w:r>
    </w:p>
    <w:p w14:paraId="6D46A5CD" w14:textId="77777777" w:rsidR="00C618FC" w:rsidRPr="0052477E" w:rsidRDefault="00C618FC" w:rsidP="00195848">
      <w:pPr>
        <w:pStyle w:val="Akapitzlist"/>
        <w:numPr>
          <w:ilvl w:val="0"/>
          <w:numId w:val="62"/>
        </w:numPr>
        <w:spacing w:after="120" w:line="276" w:lineRule="auto"/>
        <w:jc w:val="both"/>
        <w:rPr>
          <w:rFonts w:ascii="Arial Narrow" w:hAnsi="Arial Narrow"/>
          <w:sz w:val="20"/>
        </w:rPr>
      </w:pPr>
      <w:proofErr w:type="gramStart"/>
      <w:r w:rsidRPr="0052477E">
        <w:rPr>
          <w:rFonts w:ascii="Arial Narrow" w:hAnsi="Arial Narrow"/>
          <w:sz w:val="20"/>
        </w:rPr>
        <w:t>sprawdzenia</w:t>
      </w:r>
      <w:proofErr w:type="gramEnd"/>
      <w:r w:rsidRPr="0052477E">
        <w:rPr>
          <w:rFonts w:ascii="Arial Narrow" w:hAnsi="Arial Narrow"/>
          <w:sz w:val="20"/>
        </w:rPr>
        <w:t xml:space="preserve"> czy sprzęt użyty do rozkładania i zagęszczania mieszanki jest właściwy,</w:t>
      </w:r>
    </w:p>
    <w:p w14:paraId="4A53A867" w14:textId="77777777" w:rsidR="00C618FC" w:rsidRPr="0052477E" w:rsidRDefault="00C618FC" w:rsidP="00195848">
      <w:pPr>
        <w:pStyle w:val="Akapitzlist"/>
        <w:numPr>
          <w:ilvl w:val="0"/>
          <w:numId w:val="62"/>
        </w:numPr>
        <w:spacing w:after="120" w:line="276" w:lineRule="auto"/>
        <w:jc w:val="both"/>
        <w:rPr>
          <w:rFonts w:ascii="Arial Narrow" w:hAnsi="Arial Narrow"/>
          <w:sz w:val="20"/>
        </w:rPr>
      </w:pPr>
      <w:proofErr w:type="gramStart"/>
      <w:r w:rsidRPr="0052477E">
        <w:rPr>
          <w:rFonts w:ascii="Arial Narrow" w:hAnsi="Arial Narrow"/>
          <w:sz w:val="20"/>
        </w:rPr>
        <w:t>określenia</w:t>
      </w:r>
      <w:proofErr w:type="gramEnd"/>
      <w:r w:rsidRPr="0052477E">
        <w:rPr>
          <w:rFonts w:ascii="Arial Narrow" w:hAnsi="Arial Narrow"/>
          <w:sz w:val="20"/>
        </w:rPr>
        <w:t xml:space="preserve"> grubości warstwy mieszanki mineralno-asfaltowej przed zagęszczeniem, koniecznej do uzyskania wymaganej ostatecznej grubości warstwy,</w:t>
      </w:r>
    </w:p>
    <w:p w14:paraId="067045DF" w14:textId="77777777" w:rsidR="00C618FC" w:rsidRPr="0052477E" w:rsidRDefault="00C618FC" w:rsidP="00195848">
      <w:pPr>
        <w:pStyle w:val="Akapitzlist"/>
        <w:numPr>
          <w:ilvl w:val="0"/>
          <w:numId w:val="62"/>
        </w:numPr>
        <w:spacing w:after="120" w:line="276" w:lineRule="auto"/>
        <w:jc w:val="both"/>
        <w:rPr>
          <w:rFonts w:ascii="Arial Narrow" w:hAnsi="Arial Narrow"/>
          <w:sz w:val="20"/>
        </w:rPr>
      </w:pPr>
      <w:proofErr w:type="gramStart"/>
      <w:r w:rsidRPr="0052477E">
        <w:rPr>
          <w:rFonts w:ascii="Arial Narrow" w:hAnsi="Arial Narrow"/>
          <w:sz w:val="20"/>
        </w:rPr>
        <w:t>określenia</w:t>
      </w:r>
      <w:proofErr w:type="gramEnd"/>
      <w:r w:rsidRPr="0052477E">
        <w:rPr>
          <w:rFonts w:ascii="Arial Narrow" w:hAnsi="Arial Narrow"/>
          <w:sz w:val="20"/>
        </w:rPr>
        <w:t xml:space="preserve"> potrzebnej liczby przejść walców dla uzyskania prawidłowego zagęszczenia warstwy. </w:t>
      </w:r>
    </w:p>
    <w:p w14:paraId="1C35364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wykonania odcinka próbnego, Wykonawca powinien zastosować takie same materiały oraz sprzęt, jakie będą stosowane do wykonania warstwy z MMA podczas robót. Lokalizacja odcinka próbnego zostanie zaakceptowana przez Inżyniera/Inspektora Nadzoru – dopuszcza się akceptację wykonanego odcinka próbnego w ramach innego zadania pod warunkiem, że został wbudowany ten sam typ mieszanki mineralno-asfaltowej oraz zastosowano ten sam sprzęt do wbudowania i zagęszczenia warstwy. Wykonawca rozpocznie wykonywanie nawierzchni z MMA dopiero po otrzymaniu akceptacji Inżyniera/Inspektora Nadzoru, wydanej na podstawie testów oraz pomiarów dokonanych na odcinku próbnym. W przypadku nieprawidłowych parametrów warstwy wiążącej i nie zatwierdzeniu przez Inżyniera/Inspektora Nadzoru odcinka próbnego, Wykonawca ma obowiązek usunąć odcinek próbny warstwy wiążącej (jeżeli był wykonywany w obrębie Kontraktu) na własny koszt.</w:t>
      </w:r>
    </w:p>
    <w:p w14:paraId="40713450" w14:textId="77777777" w:rsidR="00C618FC" w:rsidRPr="0052477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 xml:space="preserve">Wbudowywanie mieszanki MMA </w:t>
      </w:r>
    </w:p>
    <w:p w14:paraId="51F0C31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Transport MMA powinien odbywać się zgodnie z wymaganiami podanymi w pkt. 7.4 WT-2 2016 – część II. Wbudowywanie MMA powinno odbywać się zgodnie z wymaganiami podanymi w pkt. 7.5 WT-2 2016 – część II. </w:t>
      </w:r>
    </w:p>
    <w:p w14:paraId="1C78537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Prace związane z wbudowaniem mieszanki mineralno-asfaltowej należy tak zaplanować, aby:</w:t>
      </w:r>
    </w:p>
    <w:p w14:paraId="4F27ED54" w14:textId="77777777" w:rsidR="00C618FC" w:rsidRPr="0052477E" w:rsidRDefault="00C618FC" w:rsidP="00195848">
      <w:pPr>
        <w:pStyle w:val="Akapitzlist"/>
        <w:numPr>
          <w:ilvl w:val="0"/>
          <w:numId w:val="63"/>
        </w:numPr>
        <w:spacing w:after="120" w:line="276" w:lineRule="auto"/>
        <w:jc w:val="both"/>
        <w:rPr>
          <w:rFonts w:ascii="Arial Narrow" w:hAnsi="Arial Narrow"/>
          <w:sz w:val="20"/>
        </w:rPr>
      </w:pPr>
      <w:proofErr w:type="gramStart"/>
      <w:r w:rsidRPr="0052477E">
        <w:rPr>
          <w:rFonts w:ascii="Arial Narrow" w:hAnsi="Arial Narrow"/>
          <w:sz w:val="20"/>
        </w:rPr>
        <w:t>umożliwiały</w:t>
      </w:r>
      <w:proofErr w:type="gramEnd"/>
      <w:r w:rsidRPr="0052477E">
        <w:rPr>
          <w:rFonts w:ascii="Arial Narrow" w:hAnsi="Arial Narrow"/>
          <w:sz w:val="20"/>
        </w:rPr>
        <w:t xml:space="preserve"> układanie warstwy całą szerokością jezdni (jedną rozkładarką lub dwoma rozkładarkami pracującymi obok siebie z przesunięciem wg pkt 7.6.3.1. WT-2 2016 – część II); w przypadku przebudów i remontów o dopuszczonym ruchu jednokierunkowym (wahadłowym) szerokością pasa ruchu ,  </w:t>
      </w:r>
    </w:p>
    <w:p w14:paraId="49C88037" w14:textId="77777777" w:rsidR="00C618FC" w:rsidRPr="0052477E" w:rsidRDefault="00C618FC" w:rsidP="00195848">
      <w:pPr>
        <w:pStyle w:val="Akapitzlist"/>
        <w:numPr>
          <w:ilvl w:val="0"/>
          <w:numId w:val="63"/>
        </w:numPr>
        <w:spacing w:after="120" w:line="276" w:lineRule="auto"/>
        <w:jc w:val="both"/>
        <w:rPr>
          <w:rFonts w:ascii="Arial Narrow" w:hAnsi="Arial Narrow"/>
          <w:sz w:val="20"/>
        </w:rPr>
      </w:pPr>
      <w:r w:rsidRPr="0052477E">
        <w:rPr>
          <w:rFonts w:ascii="Arial Narrow" w:hAnsi="Arial Narrow"/>
          <w:sz w:val="20"/>
        </w:rPr>
        <w:t xml:space="preserve">dzienne działki </w:t>
      </w:r>
      <w:proofErr w:type="gramStart"/>
      <w:r w:rsidRPr="0052477E">
        <w:rPr>
          <w:rFonts w:ascii="Arial Narrow" w:hAnsi="Arial Narrow"/>
          <w:sz w:val="20"/>
        </w:rPr>
        <w:t>robocze  (tj</w:t>
      </w:r>
      <w:proofErr w:type="gramEnd"/>
      <w:r w:rsidRPr="0052477E">
        <w:rPr>
          <w:rFonts w:ascii="Arial Narrow" w:hAnsi="Arial Narrow"/>
          <w:sz w:val="20"/>
        </w:rPr>
        <w:t>. odcinki nawierzchni na których mieszanka mineralno-asfaltowa jest wbudowywana jednego dnia) powinny być możliwie jak najdłuższe min. 200 m,</w:t>
      </w:r>
    </w:p>
    <w:p w14:paraId="2BEB8982" w14:textId="77777777" w:rsidR="00C618FC" w:rsidRPr="0052477E" w:rsidRDefault="00C618FC" w:rsidP="00195848">
      <w:pPr>
        <w:pStyle w:val="Akapitzlist"/>
        <w:numPr>
          <w:ilvl w:val="0"/>
          <w:numId w:val="63"/>
        </w:numPr>
        <w:spacing w:after="120" w:line="276" w:lineRule="auto"/>
        <w:jc w:val="both"/>
        <w:rPr>
          <w:rFonts w:ascii="Arial Narrow" w:hAnsi="Arial Narrow"/>
          <w:sz w:val="20"/>
        </w:rPr>
      </w:pPr>
      <w:proofErr w:type="gramStart"/>
      <w:r w:rsidRPr="0052477E">
        <w:rPr>
          <w:rFonts w:ascii="Arial Narrow" w:hAnsi="Arial Narrow"/>
          <w:sz w:val="20"/>
        </w:rPr>
        <w:t>organizacja</w:t>
      </w:r>
      <w:proofErr w:type="gramEnd"/>
      <w:r w:rsidRPr="0052477E">
        <w:rPr>
          <w:rFonts w:ascii="Arial Narrow" w:hAnsi="Arial Narrow"/>
          <w:sz w:val="20"/>
        </w:rPr>
        <w:t xml:space="preserve"> dostaw mieszanki powinna zapewnić pracę rozkładarki bez zatrzymań z jednostajną prędkością.</w:t>
      </w:r>
    </w:p>
    <w:p w14:paraId="06071DA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Mieszankę mineralno-asfaltową należy wbudowywać w sprzyjających warunkach atmosferycznych określonych w pkt. 5.4. Temperatura otoczenia może być niższa w wypadku stosowania ogrzewania podłoża i obramowania (np. promienniki podczerwieni, urządzenia mikrofalowe).</w:t>
      </w:r>
    </w:p>
    <w:p w14:paraId="5A09C9A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stosowania mieszanek mineralno-asfaltowych z dodatkiem umożliwiającym obniżenie temperatury mieszania (mieszanki na ciepło) i wbudowania, należy indywidualnie określić wymagane warunki otoczenia. Układarka powinna być stale zasilana w mieszankę tak, aby w zasobniku zawsze znajdowała się odpowiednia jej ilość, a kosz, transporter i stół były zawsze gorące i nie stygły. W miejscach niedostępnych dla sprzętu dopuszcza się wbudowywanie ręczne.</w:t>
      </w:r>
    </w:p>
    <w:p w14:paraId="44896BF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Podczas rozkładania grubość wykonywanej warstwy powinna być sprawdzana co 25 m, w co najmniej trzech miejscach (w osi i przy brzegach warstwy). Warstwy wałowane powinny być równomiernie zagęszczane walcami drogowymi o charakterystyce zapewniającej skuteczność zagęszczania, potwierdzoną na odcinku próbnym.</w:t>
      </w:r>
    </w:p>
    <w:p w14:paraId="67000FA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 wykonanej warstwie wiążącej powinien odbywać się wyłącznie ruch pojazdów związanych z układaniem następnej warstwy. </w:t>
      </w:r>
    </w:p>
    <w:p w14:paraId="0865CF4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Dopuszczenie wykonanej warstwy asfaltowej na gorąco do ruchu może nastąpić po jej schłodzeniu do temperatury zapewniającej jej odporność na deformacje trwałe. </w:t>
      </w:r>
    </w:p>
    <w:p w14:paraId="44CE1E4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przypadku konieczności dopuszczenia innego ruchu należy zastosować zabiegi zabezpieczające uzyskanie wymaganego połączenia </w:t>
      </w:r>
      <w:proofErr w:type="spellStart"/>
      <w:r w:rsidRPr="008C1676">
        <w:rPr>
          <w:rFonts w:ascii="Arial Narrow" w:hAnsi="Arial Narrow"/>
          <w:sz w:val="20"/>
        </w:rPr>
        <w:t>międzywarstwowego</w:t>
      </w:r>
      <w:proofErr w:type="spellEnd"/>
      <w:r w:rsidRPr="008C1676">
        <w:rPr>
          <w:rFonts w:ascii="Arial Narrow" w:hAnsi="Arial Narrow"/>
          <w:sz w:val="20"/>
        </w:rPr>
        <w:t xml:space="preserve"> tj. poprzez wykonanie dodatkowego skropienia z użyciem mleczka wapiennego (</w:t>
      </w:r>
      <w:proofErr w:type="gramStart"/>
      <w:r w:rsidRPr="008C1676">
        <w:rPr>
          <w:rFonts w:ascii="Arial Narrow" w:hAnsi="Arial Narrow"/>
          <w:sz w:val="20"/>
        </w:rPr>
        <w:t>wg.  pkt</w:t>
      </w:r>
      <w:proofErr w:type="gramEnd"/>
      <w:r w:rsidRPr="008C1676">
        <w:rPr>
          <w:rFonts w:ascii="Arial Narrow" w:hAnsi="Arial Narrow"/>
          <w:sz w:val="20"/>
        </w:rPr>
        <w:t>. 7.3.4 WT-2  2016 – część II).</w:t>
      </w:r>
    </w:p>
    <w:p w14:paraId="326B6B52" w14:textId="77777777" w:rsidR="00C618FC" w:rsidRPr="0052477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Połączenia technologiczne</w:t>
      </w:r>
    </w:p>
    <w:p w14:paraId="5E00FC1C" w14:textId="16F0103D"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Połączenia technologiczne powinny być wykonane przy zastosowaniu materiałów określonych w pkt 2.2.1 niniejszego </w:t>
      </w:r>
      <w:proofErr w:type="spellStart"/>
      <w:r w:rsidR="00477D84">
        <w:rPr>
          <w:rFonts w:ascii="Arial Narrow" w:hAnsi="Arial Narrow"/>
          <w:sz w:val="20"/>
        </w:rPr>
        <w:t>STWiORB</w:t>
      </w:r>
      <w:proofErr w:type="spellEnd"/>
      <w:r w:rsidRPr="008C1676">
        <w:rPr>
          <w:rFonts w:ascii="Arial Narrow" w:hAnsi="Arial Narrow"/>
          <w:sz w:val="20"/>
        </w:rPr>
        <w:t xml:space="preserve">, oraz zgodnie z pkt. 7.6 WT-2 2016 – część II. </w:t>
      </w:r>
    </w:p>
    <w:p w14:paraId="66D49769" w14:textId="77777777" w:rsidR="00C618FC" w:rsidRPr="0052477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 xml:space="preserve">Sposób i warunki aplikacji materiałów stosowanych do złączy. </w:t>
      </w:r>
    </w:p>
    <w:p w14:paraId="04C17DCD" w14:textId="77777777" w:rsidR="00C618FC" w:rsidRPr="0052477E" w:rsidRDefault="00C618FC" w:rsidP="00195848">
      <w:pPr>
        <w:pStyle w:val="Akapitzlist"/>
        <w:numPr>
          <w:ilvl w:val="3"/>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Wymagania wobec wbudowania elastycznych taśm bitumicznych</w:t>
      </w:r>
    </w:p>
    <w:p w14:paraId="0E03CF1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Krawędź boczna złącza podłużnego winna być uformowana za pomocą rolki dociskowej lub poprzez obcięcie nożem talerzowym.</w:t>
      </w:r>
    </w:p>
    <w:p w14:paraId="432D0A0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Krawędź boczna złącza poprzecznego powinna być uformowana w taki sposób i za pomocą urządzeń umożliwiających uzyskanie nieregularnej powierzchni.</w:t>
      </w:r>
    </w:p>
    <w:p w14:paraId="31E6E33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Powierzchnie krawędzi do których klejona będzie taśma, powinny być czyste i suche.</w:t>
      </w:r>
    </w:p>
    <w:p w14:paraId="01A6CC8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Przed przyklejeniem taśmy w metodzie „gorące przy zimnym”, krawędzie „zimnej” warstwy na całkowitej grubości, należy zagruntować środkiem gruntującym zgodnie z zaleceniami producenta taśmy.</w:t>
      </w:r>
    </w:p>
    <w:p w14:paraId="77014F4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Taśma bitumiczna o grubości 10 mm powinna być wstępnie przyklejona do zimnej krawędzi złącza na 2/3 wysokości warstwy licząc od górnej powierzchni warstwy wiążącej. Minimalna wysokość taśmy 4 cm.</w:t>
      </w:r>
    </w:p>
    <w:p w14:paraId="084C2B46" w14:textId="77777777" w:rsidR="00C618FC" w:rsidRPr="0052477E" w:rsidRDefault="00C618FC" w:rsidP="00195848">
      <w:pPr>
        <w:pStyle w:val="Akapitzlist"/>
        <w:numPr>
          <w:ilvl w:val="3"/>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Wymagania wobec wbudowania past bitumicznych</w:t>
      </w:r>
    </w:p>
    <w:p w14:paraId="6D24C37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Przygotowanie krawędzi bocznych jak w przypadku stosowania taśm bitumicznych.</w:t>
      </w:r>
    </w:p>
    <w:p w14:paraId="366B9E6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Pasta powinna być nanoszona mechanicznie z zapewnieniem równomiernego jej rozprowadzenia na bocznej krawędzi w ilości 3 - 4 kg/m</w:t>
      </w:r>
      <w:r w:rsidRPr="008C1676">
        <w:rPr>
          <w:rFonts w:ascii="Arial Narrow" w:hAnsi="Arial Narrow"/>
          <w:sz w:val="20"/>
          <w:vertAlign w:val="superscript"/>
        </w:rPr>
        <w:t>2</w:t>
      </w:r>
      <w:r w:rsidRPr="008C1676">
        <w:rPr>
          <w:rFonts w:ascii="Arial Narrow" w:hAnsi="Arial Narrow"/>
          <w:sz w:val="20"/>
        </w:rPr>
        <w:t xml:space="preserve"> (warstwa o grubości 3 - 4 mm przy gęstości około 1,0 g/cm</w:t>
      </w:r>
      <w:r w:rsidRPr="008C1676">
        <w:rPr>
          <w:rFonts w:ascii="Arial Narrow" w:hAnsi="Arial Narrow"/>
          <w:sz w:val="20"/>
          <w:vertAlign w:val="superscript"/>
        </w:rPr>
        <w:t>3</w:t>
      </w:r>
      <w:r w:rsidRPr="008C1676">
        <w:rPr>
          <w:rFonts w:ascii="Arial Narrow" w:hAnsi="Arial Narrow"/>
          <w:sz w:val="20"/>
        </w:rPr>
        <w:t>).</w:t>
      </w:r>
    </w:p>
    <w:p w14:paraId="59A9682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Dopuszcza się ręczne nanoszenie past w miejscach niedostępnych.</w:t>
      </w:r>
    </w:p>
    <w:p w14:paraId="530E8979" w14:textId="77777777" w:rsidR="00C618FC" w:rsidRPr="0052477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Sposób wykonania złączy</w:t>
      </w:r>
    </w:p>
    <w:p w14:paraId="6FBCBBD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Wymagania ogólne:</w:t>
      </w:r>
    </w:p>
    <w:p w14:paraId="367F6C51" w14:textId="77777777" w:rsidR="00C618FC" w:rsidRPr="0052477E" w:rsidRDefault="00C618FC" w:rsidP="00195848">
      <w:pPr>
        <w:pStyle w:val="Akapitzlist"/>
        <w:numPr>
          <w:ilvl w:val="0"/>
          <w:numId w:val="67"/>
        </w:numPr>
        <w:spacing w:after="120" w:line="276" w:lineRule="auto"/>
        <w:jc w:val="both"/>
        <w:rPr>
          <w:rFonts w:ascii="Arial Narrow" w:hAnsi="Arial Narrow"/>
          <w:sz w:val="20"/>
        </w:rPr>
      </w:pPr>
      <w:proofErr w:type="gramStart"/>
      <w:r w:rsidRPr="0052477E">
        <w:rPr>
          <w:rFonts w:ascii="Arial Narrow" w:hAnsi="Arial Narrow"/>
          <w:sz w:val="20"/>
        </w:rPr>
        <w:t>złącza</w:t>
      </w:r>
      <w:proofErr w:type="gramEnd"/>
      <w:r w:rsidRPr="0052477E">
        <w:rPr>
          <w:rFonts w:ascii="Arial Narrow" w:hAnsi="Arial Narrow"/>
          <w:sz w:val="20"/>
        </w:rPr>
        <w:t xml:space="preserve"> w warstwach nawierzchni powinny być wykonane w linii prostej, </w:t>
      </w:r>
    </w:p>
    <w:p w14:paraId="516B3C43" w14:textId="77777777" w:rsidR="00C618FC" w:rsidRPr="0052477E" w:rsidRDefault="00C618FC" w:rsidP="00195848">
      <w:pPr>
        <w:pStyle w:val="Akapitzlist"/>
        <w:numPr>
          <w:ilvl w:val="0"/>
          <w:numId w:val="67"/>
        </w:numPr>
        <w:spacing w:after="120" w:line="276" w:lineRule="auto"/>
        <w:jc w:val="both"/>
        <w:rPr>
          <w:rFonts w:ascii="Arial Narrow" w:hAnsi="Arial Narrow"/>
          <w:sz w:val="20"/>
        </w:rPr>
      </w:pPr>
      <w:proofErr w:type="gramStart"/>
      <w:r w:rsidRPr="0052477E">
        <w:rPr>
          <w:rFonts w:ascii="Arial Narrow" w:hAnsi="Arial Narrow"/>
          <w:sz w:val="20"/>
        </w:rPr>
        <w:t>złącza</w:t>
      </w:r>
      <w:proofErr w:type="gramEnd"/>
      <w:r w:rsidRPr="0052477E">
        <w:rPr>
          <w:rFonts w:ascii="Arial Narrow" w:hAnsi="Arial Narrow"/>
          <w:sz w:val="20"/>
        </w:rPr>
        <w:t xml:space="preserve"> podłużnego nie można lokalizować w śladach kół,</w:t>
      </w:r>
    </w:p>
    <w:p w14:paraId="19F3B234" w14:textId="77777777" w:rsidR="00C618FC" w:rsidRPr="0052477E" w:rsidRDefault="00C618FC" w:rsidP="00195848">
      <w:pPr>
        <w:pStyle w:val="Akapitzlist"/>
        <w:numPr>
          <w:ilvl w:val="0"/>
          <w:numId w:val="67"/>
        </w:numPr>
        <w:spacing w:after="120" w:line="276" w:lineRule="auto"/>
        <w:jc w:val="both"/>
        <w:rPr>
          <w:rFonts w:ascii="Arial Narrow" w:hAnsi="Arial Narrow"/>
          <w:sz w:val="20"/>
        </w:rPr>
      </w:pPr>
      <w:proofErr w:type="gramStart"/>
      <w:r w:rsidRPr="0052477E">
        <w:rPr>
          <w:rFonts w:ascii="Arial Narrow" w:hAnsi="Arial Narrow"/>
          <w:sz w:val="20"/>
        </w:rPr>
        <w:t>złącza</w:t>
      </w:r>
      <w:proofErr w:type="gramEnd"/>
      <w:r w:rsidRPr="0052477E">
        <w:rPr>
          <w:rFonts w:ascii="Arial Narrow" w:hAnsi="Arial Narrow"/>
          <w:sz w:val="20"/>
        </w:rPr>
        <w:t xml:space="preserve"> podłużne w konstrukcji wielowarstwowej należy przesunąć względem siebie w kolejnych warstwach technologicznych o co najmniej 30 cm w kierunku poprzecznym do osi jezdni,</w:t>
      </w:r>
    </w:p>
    <w:p w14:paraId="350842E4" w14:textId="77777777" w:rsidR="00C618FC" w:rsidRPr="0052477E" w:rsidRDefault="00C618FC" w:rsidP="00195848">
      <w:pPr>
        <w:pStyle w:val="Akapitzlist"/>
        <w:numPr>
          <w:ilvl w:val="0"/>
          <w:numId w:val="67"/>
        </w:numPr>
        <w:spacing w:after="120" w:line="276" w:lineRule="auto"/>
        <w:jc w:val="both"/>
        <w:rPr>
          <w:rFonts w:ascii="Arial Narrow" w:hAnsi="Arial Narrow"/>
          <w:sz w:val="20"/>
        </w:rPr>
      </w:pPr>
      <w:proofErr w:type="gramStart"/>
      <w:r w:rsidRPr="0052477E">
        <w:rPr>
          <w:rFonts w:ascii="Arial Narrow" w:hAnsi="Arial Narrow"/>
          <w:sz w:val="20"/>
        </w:rPr>
        <w:t>złącza</w:t>
      </w:r>
      <w:proofErr w:type="gramEnd"/>
      <w:r w:rsidRPr="0052477E">
        <w:rPr>
          <w:rFonts w:ascii="Arial Narrow" w:hAnsi="Arial Narrow"/>
          <w:sz w:val="20"/>
        </w:rPr>
        <w:t xml:space="preserve"> muszą być całkowicie związane a powierzchnie przylegających warstw powinny być w jednym poziomie.</w:t>
      </w:r>
    </w:p>
    <w:p w14:paraId="18FB020B" w14:textId="77777777" w:rsidR="00C618FC" w:rsidRPr="0052477E" w:rsidRDefault="00C618FC" w:rsidP="00195848">
      <w:pPr>
        <w:pStyle w:val="Akapitzlist"/>
        <w:numPr>
          <w:ilvl w:val="0"/>
          <w:numId w:val="64"/>
        </w:numPr>
        <w:spacing w:after="120" w:line="276" w:lineRule="auto"/>
        <w:jc w:val="both"/>
        <w:rPr>
          <w:rFonts w:ascii="Arial Narrow" w:hAnsi="Arial Narrow"/>
          <w:b/>
          <w:sz w:val="20"/>
        </w:rPr>
      </w:pPr>
      <w:r w:rsidRPr="0052477E">
        <w:rPr>
          <w:rFonts w:ascii="Arial Narrow" w:hAnsi="Arial Narrow"/>
          <w:b/>
          <w:sz w:val="20"/>
        </w:rPr>
        <w:t>Metoda rozkładania „gorące przy gorącym”</w:t>
      </w:r>
    </w:p>
    <w:p w14:paraId="708A11F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Metoda ta ma </w:t>
      </w:r>
      <w:proofErr w:type="gramStart"/>
      <w:r w:rsidRPr="008C1676">
        <w:rPr>
          <w:rFonts w:ascii="Arial Narrow" w:hAnsi="Arial Narrow"/>
          <w:sz w:val="20"/>
        </w:rPr>
        <w:t>zastosowanie  w</w:t>
      </w:r>
      <w:proofErr w:type="gramEnd"/>
      <w:r w:rsidRPr="008C1676">
        <w:rPr>
          <w:rFonts w:ascii="Arial Narrow" w:hAnsi="Arial Narrow"/>
          <w:sz w:val="20"/>
        </w:rPr>
        <w:t xml:space="preserve"> przypadku wykonywania złącza podłużnego – należy ją stosować zgodnie z pkt. 7.6.3.1 WT-2 2016 – część II.</w:t>
      </w:r>
    </w:p>
    <w:p w14:paraId="7BE05D3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Przy tej metodzie nie stosuje się dodatkowych materiałów do złączy.</w:t>
      </w:r>
    </w:p>
    <w:p w14:paraId="6964E636" w14:textId="77777777" w:rsidR="00C618FC" w:rsidRPr="0052477E" w:rsidRDefault="00C618FC" w:rsidP="00195848">
      <w:pPr>
        <w:pStyle w:val="Akapitzlist"/>
        <w:numPr>
          <w:ilvl w:val="0"/>
          <w:numId w:val="64"/>
        </w:numPr>
        <w:spacing w:after="120" w:line="276" w:lineRule="auto"/>
        <w:jc w:val="both"/>
        <w:rPr>
          <w:rFonts w:ascii="Arial Narrow" w:hAnsi="Arial Narrow"/>
          <w:b/>
          <w:sz w:val="20"/>
        </w:rPr>
      </w:pPr>
      <w:r w:rsidRPr="0052477E">
        <w:rPr>
          <w:rFonts w:ascii="Arial Narrow" w:hAnsi="Arial Narrow"/>
          <w:b/>
          <w:sz w:val="20"/>
        </w:rPr>
        <w:t>Metoda rozkładania „gorące przy zimnym”</w:t>
      </w:r>
    </w:p>
    <w:p w14:paraId="5EE0A0B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Wykonanie złączy metodą „gorące przy zimnym” stosuje się w przypadkach, gdy ze względu na ruch, względnie z innych uzasadnionych powodów konieczne jest wykonywanie nawierzchni w odstępach czasowych – należy ją stosować zgodnie z pkt. 7.6.3.2 WT-2 2016 – część II.</w:t>
      </w:r>
    </w:p>
    <w:p w14:paraId="6A82C3C1" w14:textId="77777777" w:rsidR="00C618FC" w:rsidRPr="0052477E" w:rsidRDefault="00C618FC" w:rsidP="00195848">
      <w:pPr>
        <w:pStyle w:val="Akapitzlist"/>
        <w:numPr>
          <w:ilvl w:val="0"/>
          <w:numId w:val="64"/>
        </w:numPr>
        <w:spacing w:after="120" w:line="276" w:lineRule="auto"/>
        <w:jc w:val="both"/>
        <w:rPr>
          <w:rFonts w:ascii="Arial Narrow" w:hAnsi="Arial Narrow"/>
          <w:b/>
          <w:sz w:val="20"/>
        </w:rPr>
      </w:pPr>
      <w:r w:rsidRPr="0052477E">
        <w:rPr>
          <w:rFonts w:ascii="Arial Narrow" w:hAnsi="Arial Narrow"/>
          <w:b/>
          <w:sz w:val="20"/>
        </w:rPr>
        <w:t>Sposób zakończenia działki roboczej</w:t>
      </w:r>
    </w:p>
    <w:p w14:paraId="359CA83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Zakończenie działki roboczej należy wykonać w sposób i przy pomocy urządzeń zapewniających uzyskanie nieregularnej, szorstkiej powierzchni spoiny (przy pomocy wstawianej kantówki lub frezarki) oraz szorstkiego podłoża w rejonie planowanego złącza.</w:t>
      </w:r>
    </w:p>
    <w:p w14:paraId="55ED3AE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Niedopuszczalne jest posypywanie piaskiem jako sposobu na obniżenie </w:t>
      </w:r>
      <w:proofErr w:type="spellStart"/>
      <w:r w:rsidRPr="008C1676">
        <w:rPr>
          <w:rFonts w:ascii="Arial Narrow" w:hAnsi="Arial Narrow"/>
          <w:sz w:val="20"/>
        </w:rPr>
        <w:t>sczepności</w:t>
      </w:r>
      <w:proofErr w:type="spellEnd"/>
      <w:r w:rsidRPr="008C1676">
        <w:rPr>
          <w:rFonts w:ascii="Arial Narrow" w:hAnsi="Arial Narrow"/>
          <w:sz w:val="20"/>
        </w:rPr>
        <w:t xml:space="preserve"> warstw w rejonie końca działki roboczej oraz obcinanie piłą tarczową zimnej krawędzi działki.</w:t>
      </w:r>
    </w:p>
    <w:p w14:paraId="08F9F80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Zakończenie działki roboczej wykonuje się prostopadle do osi drogi.</w:t>
      </w:r>
    </w:p>
    <w:p w14:paraId="78ADEAC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Krawędź działki roboczej jest równocześnie krawędzią poprzeczną złącza.</w:t>
      </w:r>
    </w:p>
    <w:p w14:paraId="4314CF4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Złącza poprzeczne między działkami roboczymi układanych pasów kolejnych warstw technologicznych należy przesunąć względem siebie o co najmniej 3 m w kierunku podłużnym do osi jezdni.</w:t>
      </w:r>
    </w:p>
    <w:p w14:paraId="105FA6F1" w14:textId="77777777" w:rsidR="00C618FC" w:rsidRPr="0052477E" w:rsidRDefault="00C618FC" w:rsidP="00195848">
      <w:pPr>
        <w:pStyle w:val="Akapitzlist"/>
        <w:numPr>
          <w:ilvl w:val="0"/>
          <w:numId w:val="64"/>
        </w:numPr>
        <w:spacing w:after="120" w:line="276" w:lineRule="auto"/>
        <w:jc w:val="both"/>
        <w:rPr>
          <w:rFonts w:ascii="Arial Narrow" w:hAnsi="Arial Narrow"/>
          <w:b/>
          <w:sz w:val="20"/>
        </w:rPr>
      </w:pPr>
      <w:r w:rsidRPr="0052477E">
        <w:rPr>
          <w:rFonts w:ascii="Arial Narrow" w:hAnsi="Arial Narrow"/>
          <w:b/>
          <w:sz w:val="20"/>
        </w:rPr>
        <w:t>Sposób wykonywania spoin</w:t>
      </w:r>
    </w:p>
    <w:p w14:paraId="4094131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Spoiny wykonuje się z użyciem materiałów wymienionych w punkcie 2.2.1.</w:t>
      </w:r>
    </w:p>
    <w:p w14:paraId="0BAE15C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Grubość elastycznej taśmy bitumicznej do spoin powinna wynosić:</w:t>
      </w:r>
    </w:p>
    <w:p w14:paraId="30864FC1" w14:textId="77777777" w:rsidR="00C618FC" w:rsidRPr="0052477E" w:rsidRDefault="00C618FC" w:rsidP="00195848">
      <w:pPr>
        <w:pStyle w:val="Akapitzlist"/>
        <w:numPr>
          <w:ilvl w:val="0"/>
          <w:numId w:val="66"/>
        </w:numPr>
        <w:spacing w:after="120" w:line="276" w:lineRule="auto"/>
        <w:jc w:val="both"/>
        <w:rPr>
          <w:rFonts w:ascii="Arial Narrow" w:hAnsi="Arial Narrow"/>
          <w:sz w:val="20"/>
        </w:rPr>
      </w:pPr>
      <w:proofErr w:type="gramStart"/>
      <w:r w:rsidRPr="0052477E">
        <w:rPr>
          <w:rFonts w:ascii="Arial Narrow" w:hAnsi="Arial Narrow"/>
          <w:sz w:val="20"/>
        </w:rPr>
        <w:t>nie</w:t>
      </w:r>
      <w:proofErr w:type="gramEnd"/>
      <w:r w:rsidRPr="0052477E">
        <w:rPr>
          <w:rFonts w:ascii="Arial Narrow" w:hAnsi="Arial Narrow"/>
          <w:sz w:val="20"/>
        </w:rPr>
        <w:t xml:space="preserve"> mniej niż 15 mm w warstwie wiążącej/wyrównawczej.</w:t>
      </w:r>
    </w:p>
    <w:p w14:paraId="2BAE7E8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Pasta powinna być nanoszona mechanicznie z zapewnieniem równomiernego jej rozprowadzenia na bocznej krawędzi w ilości 3 - 4 kg/m</w:t>
      </w:r>
      <w:r w:rsidRPr="008C1676">
        <w:rPr>
          <w:rFonts w:ascii="Arial Narrow" w:hAnsi="Arial Narrow"/>
          <w:sz w:val="20"/>
          <w:vertAlign w:val="superscript"/>
        </w:rPr>
        <w:t>2</w:t>
      </w:r>
      <w:r w:rsidRPr="008C1676">
        <w:rPr>
          <w:rFonts w:ascii="Arial Narrow" w:hAnsi="Arial Narrow"/>
          <w:sz w:val="20"/>
        </w:rPr>
        <w:t xml:space="preserve"> (warstwa o grubości 3 - 4 mm przy gęstości około 1,0 g/cm</w:t>
      </w:r>
      <w:r w:rsidRPr="008C1676">
        <w:rPr>
          <w:rFonts w:ascii="Arial Narrow" w:hAnsi="Arial Narrow"/>
          <w:sz w:val="20"/>
          <w:vertAlign w:val="superscript"/>
        </w:rPr>
        <w:t>3</w:t>
      </w:r>
      <w:r w:rsidRPr="008C1676">
        <w:rPr>
          <w:rFonts w:ascii="Arial Narrow" w:hAnsi="Arial Narrow"/>
          <w:sz w:val="20"/>
        </w:rPr>
        <w:t>).</w:t>
      </w:r>
    </w:p>
    <w:p w14:paraId="6037B0BE" w14:textId="77777777" w:rsidR="00C618FC" w:rsidRPr="0052477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52477E">
        <w:rPr>
          <w:rFonts w:ascii="Arial Narrow" w:hAnsi="Arial Narrow" w:cs="Arial"/>
          <w:b/>
          <w:spacing w:val="-3"/>
          <w:sz w:val="20"/>
        </w:rPr>
        <w:t>Krawędzie zewnętrzne warstwy wiążącej</w:t>
      </w:r>
    </w:p>
    <w:p w14:paraId="5384445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Krawędzie zewnętrzne warstwy wiążącej należy wykonać zgodnie z wymaganiami pkt. 7.7 WT-2 2016 – część II</w:t>
      </w:r>
    </w:p>
    <w:p w14:paraId="143F676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 wykonaniu warstwy wiążącej o jednostronnym nachyleniu jezdni należy uszczelnić wyżej położoną krawędź boczną. Niżej położona krawędź boczna powinna pozostać nieuszczelniona.</w:t>
      </w:r>
    </w:p>
    <w:p w14:paraId="5F6D7B3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Krawędź zewnętrzną oraz powierzchnię odsadzki poziomej należy zabezpieczyć przez pokrycie gorącym asfaltem w ilości:</w:t>
      </w:r>
    </w:p>
    <w:p w14:paraId="061C75FA" w14:textId="77777777" w:rsidR="00C618FC" w:rsidRPr="0052477E" w:rsidRDefault="00C618FC" w:rsidP="00195848">
      <w:pPr>
        <w:pStyle w:val="Akapitzlist"/>
        <w:numPr>
          <w:ilvl w:val="0"/>
          <w:numId w:val="65"/>
        </w:numPr>
        <w:spacing w:after="120" w:line="276" w:lineRule="auto"/>
        <w:jc w:val="both"/>
        <w:rPr>
          <w:rFonts w:ascii="Arial Narrow" w:hAnsi="Arial Narrow"/>
          <w:sz w:val="20"/>
        </w:rPr>
      </w:pPr>
      <w:proofErr w:type="gramStart"/>
      <w:r w:rsidRPr="0052477E">
        <w:rPr>
          <w:rFonts w:ascii="Arial Narrow" w:hAnsi="Arial Narrow"/>
          <w:sz w:val="20"/>
        </w:rPr>
        <w:t>powierzchnie</w:t>
      </w:r>
      <w:proofErr w:type="gramEnd"/>
      <w:r w:rsidRPr="0052477E">
        <w:rPr>
          <w:rFonts w:ascii="Arial Narrow" w:hAnsi="Arial Narrow"/>
          <w:sz w:val="20"/>
        </w:rPr>
        <w:t xml:space="preserve"> odsadzek </w:t>
      </w:r>
      <w:r w:rsidRPr="0052477E">
        <w:rPr>
          <w:rFonts w:ascii="Arial Narrow" w:hAnsi="Arial Narrow"/>
          <w:sz w:val="20"/>
        </w:rPr>
        <w:tab/>
        <w:t>- 1,5 kg/m</w:t>
      </w:r>
      <w:r w:rsidRPr="0052477E">
        <w:rPr>
          <w:rFonts w:ascii="Arial Narrow" w:hAnsi="Arial Narrow"/>
          <w:sz w:val="20"/>
          <w:vertAlign w:val="superscript"/>
        </w:rPr>
        <w:t>2</w:t>
      </w:r>
    </w:p>
    <w:p w14:paraId="0CE6A382" w14:textId="77777777" w:rsidR="00C618FC" w:rsidRPr="0052477E" w:rsidRDefault="00C618FC" w:rsidP="00195848">
      <w:pPr>
        <w:pStyle w:val="Akapitzlist"/>
        <w:numPr>
          <w:ilvl w:val="0"/>
          <w:numId w:val="65"/>
        </w:numPr>
        <w:spacing w:after="120" w:line="276" w:lineRule="auto"/>
        <w:jc w:val="both"/>
        <w:rPr>
          <w:rFonts w:ascii="Arial Narrow" w:hAnsi="Arial Narrow"/>
          <w:sz w:val="20"/>
        </w:rPr>
      </w:pPr>
      <w:proofErr w:type="gramStart"/>
      <w:r w:rsidRPr="0052477E">
        <w:rPr>
          <w:rFonts w:ascii="Arial Narrow" w:hAnsi="Arial Narrow"/>
          <w:sz w:val="20"/>
        </w:rPr>
        <w:t>krawędzie</w:t>
      </w:r>
      <w:proofErr w:type="gramEnd"/>
      <w:r w:rsidRPr="0052477E">
        <w:rPr>
          <w:rFonts w:ascii="Arial Narrow" w:hAnsi="Arial Narrow"/>
          <w:sz w:val="20"/>
        </w:rPr>
        <w:t xml:space="preserve"> zewnętrzne </w:t>
      </w:r>
      <w:r w:rsidRPr="0052477E">
        <w:rPr>
          <w:rFonts w:ascii="Arial Narrow" w:hAnsi="Arial Narrow"/>
          <w:sz w:val="20"/>
        </w:rPr>
        <w:tab/>
        <w:t>- 4 kg/m</w:t>
      </w:r>
      <w:r w:rsidRPr="0052477E">
        <w:rPr>
          <w:rFonts w:ascii="Arial Narrow" w:hAnsi="Arial Narrow"/>
          <w:sz w:val="20"/>
          <w:vertAlign w:val="superscript"/>
        </w:rPr>
        <w:t>2</w:t>
      </w:r>
      <w:r w:rsidRPr="0052477E">
        <w:rPr>
          <w:rFonts w:ascii="Arial Narrow" w:hAnsi="Arial Narrow"/>
          <w:sz w:val="20"/>
        </w:rPr>
        <w:t>,</w:t>
      </w:r>
    </w:p>
    <w:p w14:paraId="071B61BC"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zgodnie</w:t>
      </w:r>
      <w:proofErr w:type="gramEnd"/>
      <w:r w:rsidRPr="008C1676">
        <w:rPr>
          <w:rFonts w:ascii="Arial Narrow" w:hAnsi="Arial Narrow"/>
          <w:sz w:val="20"/>
        </w:rPr>
        <w:t xml:space="preserve"> z rys. 1 pkt. 7.7 WT-2 2016 – część II.</w:t>
      </w:r>
    </w:p>
    <w:p w14:paraId="408122E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przypadku nawierzchni o dwustronnym nachyleniu (przekrój </w:t>
      </w:r>
      <w:proofErr w:type="gramStart"/>
      <w:r w:rsidRPr="008C1676">
        <w:rPr>
          <w:rFonts w:ascii="Arial Narrow" w:hAnsi="Arial Narrow"/>
          <w:sz w:val="20"/>
        </w:rPr>
        <w:t>daszkowy)  decyzję</w:t>
      </w:r>
      <w:proofErr w:type="gramEnd"/>
      <w:r w:rsidRPr="008C1676">
        <w:rPr>
          <w:rFonts w:ascii="Arial Narrow" w:hAnsi="Arial Narrow"/>
          <w:sz w:val="20"/>
        </w:rPr>
        <w:t xml:space="preserve"> o potrzebie i sposobie uszczelnienia krawędzi zewnętrznych podejmie Projektant w uzgodnieniu z Zamawiającym.</w:t>
      </w:r>
    </w:p>
    <w:p w14:paraId="35255EFF" w14:textId="77777777" w:rsidR="00C618FC" w:rsidRPr="008301F8" w:rsidRDefault="00C618FC" w:rsidP="00195848">
      <w:pPr>
        <w:pStyle w:val="Akapitzlist"/>
        <w:numPr>
          <w:ilvl w:val="0"/>
          <w:numId w:val="128"/>
        </w:numPr>
        <w:tabs>
          <w:tab w:val="left" w:pos="-1440"/>
          <w:tab w:val="left" w:pos="-720"/>
          <w:tab w:val="left" w:pos="0"/>
        </w:tabs>
        <w:spacing w:after="120" w:line="276" w:lineRule="auto"/>
        <w:jc w:val="both"/>
        <w:rPr>
          <w:rFonts w:ascii="Arial Narrow" w:hAnsi="Arial Narrow" w:cs="Arial"/>
          <w:b/>
          <w:spacing w:val="-3"/>
          <w:sz w:val="20"/>
        </w:rPr>
      </w:pPr>
      <w:r w:rsidRPr="008301F8">
        <w:rPr>
          <w:rFonts w:ascii="Arial Narrow" w:hAnsi="Arial Narrow" w:cs="Arial"/>
          <w:b/>
          <w:spacing w:val="-3"/>
          <w:sz w:val="20"/>
        </w:rPr>
        <w:t>KONTROLA JAKOŚCI ROBÓT</w:t>
      </w:r>
    </w:p>
    <w:p w14:paraId="75BA3D5E" w14:textId="77777777" w:rsidR="00C618FC" w:rsidRPr="007C579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Ogólne wymagania dotyczące kontroli jakości robót</w:t>
      </w:r>
    </w:p>
    <w:p w14:paraId="04D12C19" w14:textId="20D65B28"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kontroli jakości robót podano w </w:t>
      </w:r>
      <w:r w:rsidR="00477D84">
        <w:rPr>
          <w:rFonts w:ascii="Arial Narrow" w:hAnsi="Arial Narrow"/>
          <w:sz w:val="20"/>
        </w:rPr>
        <w:t>D-00.00.00</w:t>
      </w:r>
      <w:r w:rsidRPr="008C1676">
        <w:rPr>
          <w:rFonts w:ascii="Arial Narrow" w:hAnsi="Arial Narrow"/>
          <w:sz w:val="20"/>
        </w:rPr>
        <w:t xml:space="preserve"> „Wymagania ogólne”.</w:t>
      </w:r>
    </w:p>
    <w:p w14:paraId="679572C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mieszanki mineralno-asfaltowej należy wykonywać zgodnie z normami podanymi w pkt. 8.2.2 WT-2 2014 Nawierzchnie Asfaltowe (Tabela 12, 13, 14 – dla mieszanki typu AC).</w:t>
      </w:r>
    </w:p>
    <w:p w14:paraId="6B602E6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i pomiary dzielą się na:</w:t>
      </w:r>
    </w:p>
    <w:p w14:paraId="63E01807" w14:textId="77777777" w:rsidR="00C618FC" w:rsidRPr="007C579E" w:rsidRDefault="00C618FC" w:rsidP="00195848">
      <w:pPr>
        <w:pStyle w:val="Akapitzlist"/>
        <w:numPr>
          <w:ilvl w:val="0"/>
          <w:numId w:val="68"/>
        </w:numPr>
        <w:spacing w:after="120" w:line="276" w:lineRule="auto"/>
        <w:jc w:val="both"/>
        <w:rPr>
          <w:rFonts w:ascii="Arial Narrow" w:hAnsi="Arial Narrow"/>
          <w:sz w:val="20"/>
        </w:rPr>
      </w:pPr>
      <w:proofErr w:type="gramStart"/>
      <w:r w:rsidRPr="007C579E">
        <w:rPr>
          <w:rFonts w:ascii="Arial Narrow" w:hAnsi="Arial Narrow"/>
          <w:sz w:val="20"/>
        </w:rPr>
        <w:t>badania</w:t>
      </w:r>
      <w:proofErr w:type="gramEnd"/>
      <w:r w:rsidRPr="007C579E">
        <w:rPr>
          <w:rFonts w:ascii="Arial Narrow" w:hAnsi="Arial Narrow"/>
          <w:sz w:val="20"/>
        </w:rPr>
        <w:t xml:space="preserve"> i pomiary Wykonawcy – w ramach własnego nadzoru</w:t>
      </w:r>
    </w:p>
    <w:p w14:paraId="2706A7D3" w14:textId="77777777" w:rsidR="00C618FC" w:rsidRPr="007C579E" w:rsidRDefault="00C618FC" w:rsidP="00195848">
      <w:pPr>
        <w:pStyle w:val="Akapitzlist"/>
        <w:numPr>
          <w:ilvl w:val="0"/>
          <w:numId w:val="68"/>
        </w:numPr>
        <w:spacing w:after="120" w:line="276" w:lineRule="auto"/>
        <w:jc w:val="both"/>
        <w:rPr>
          <w:rFonts w:ascii="Arial Narrow" w:hAnsi="Arial Narrow"/>
          <w:sz w:val="20"/>
        </w:rPr>
      </w:pPr>
      <w:proofErr w:type="gramStart"/>
      <w:r w:rsidRPr="007C579E">
        <w:rPr>
          <w:rFonts w:ascii="Arial Narrow" w:hAnsi="Arial Narrow"/>
          <w:sz w:val="20"/>
        </w:rPr>
        <w:t>badania</w:t>
      </w:r>
      <w:proofErr w:type="gramEnd"/>
      <w:r w:rsidRPr="007C579E">
        <w:rPr>
          <w:rFonts w:ascii="Arial Narrow" w:hAnsi="Arial Narrow"/>
          <w:sz w:val="20"/>
        </w:rPr>
        <w:t xml:space="preserve"> i pomiary kontrolne – w ramach nadzoru Zamawiającego.</w:t>
      </w:r>
    </w:p>
    <w:p w14:paraId="456116F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uzasadnionych przypadkach w ramach badań i pomiarów kontrolnych dopuszcza się wykonanie badań i pomiarów kontrolnych dodatkowych i/lub badań i pomiarów arbitrażowych.</w:t>
      </w:r>
    </w:p>
    <w:p w14:paraId="38BB600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obejmują:</w:t>
      </w:r>
    </w:p>
    <w:p w14:paraId="07605D11" w14:textId="77777777" w:rsidR="00C618FC" w:rsidRPr="007C579E" w:rsidRDefault="00C618FC" w:rsidP="00195848">
      <w:pPr>
        <w:pStyle w:val="Akapitzlist"/>
        <w:numPr>
          <w:ilvl w:val="0"/>
          <w:numId w:val="69"/>
        </w:numPr>
        <w:spacing w:after="120" w:line="276" w:lineRule="auto"/>
        <w:jc w:val="both"/>
        <w:rPr>
          <w:rFonts w:ascii="Arial Narrow" w:hAnsi="Arial Narrow"/>
          <w:sz w:val="20"/>
        </w:rPr>
      </w:pPr>
      <w:proofErr w:type="gramStart"/>
      <w:r w:rsidRPr="007C579E">
        <w:rPr>
          <w:rFonts w:ascii="Arial Narrow" w:hAnsi="Arial Narrow"/>
          <w:sz w:val="20"/>
        </w:rPr>
        <w:t>pobranie</w:t>
      </w:r>
      <w:proofErr w:type="gramEnd"/>
      <w:r w:rsidRPr="007C579E">
        <w:rPr>
          <w:rFonts w:ascii="Arial Narrow" w:hAnsi="Arial Narrow"/>
          <w:sz w:val="20"/>
        </w:rPr>
        <w:t xml:space="preserve"> próbek,</w:t>
      </w:r>
    </w:p>
    <w:p w14:paraId="16DF0B34" w14:textId="77777777" w:rsidR="00C618FC" w:rsidRPr="007C579E" w:rsidRDefault="00C618FC" w:rsidP="00195848">
      <w:pPr>
        <w:pStyle w:val="Akapitzlist"/>
        <w:numPr>
          <w:ilvl w:val="0"/>
          <w:numId w:val="69"/>
        </w:numPr>
        <w:spacing w:after="120" w:line="276" w:lineRule="auto"/>
        <w:jc w:val="both"/>
        <w:rPr>
          <w:rFonts w:ascii="Arial Narrow" w:hAnsi="Arial Narrow"/>
          <w:sz w:val="20"/>
        </w:rPr>
      </w:pPr>
      <w:proofErr w:type="gramStart"/>
      <w:r w:rsidRPr="007C579E">
        <w:rPr>
          <w:rFonts w:ascii="Arial Narrow" w:hAnsi="Arial Narrow"/>
          <w:sz w:val="20"/>
        </w:rPr>
        <w:t>zapakowanie</w:t>
      </w:r>
      <w:proofErr w:type="gramEnd"/>
      <w:r w:rsidRPr="007C579E">
        <w:rPr>
          <w:rFonts w:ascii="Arial Narrow" w:hAnsi="Arial Narrow"/>
          <w:sz w:val="20"/>
        </w:rPr>
        <w:t xml:space="preserve"> próbek do wysyłki,</w:t>
      </w:r>
    </w:p>
    <w:p w14:paraId="05BD7BF2" w14:textId="77777777" w:rsidR="00C618FC" w:rsidRPr="007C579E" w:rsidRDefault="00C618FC" w:rsidP="00195848">
      <w:pPr>
        <w:pStyle w:val="Akapitzlist"/>
        <w:numPr>
          <w:ilvl w:val="0"/>
          <w:numId w:val="69"/>
        </w:numPr>
        <w:spacing w:after="120" w:line="276" w:lineRule="auto"/>
        <w:jc w:val="both"/>
        <w:rPr>
          <w:rFonts w:ascii="Arial Narrow" w:hAnsi="Arial Narrow"/>
          <w:sz w:val="20"/>
        </w:rPr>
      </w:pPr>
      <w:proofErr w:type="gramStart"/>
      <w:r w:rsidRPr="007C579E">
        <w:rPr>
          <w:rFonts w:ascii="Arial Narrow" w:hAnsi="Arial Narrow"/>
          <w:sz w:val="20"/>
        </w:rPr>
        <w:t>transport</w:t>
      </w:r>
      <w:proofErr w:type="gramEnd"/>
      <w:r w:rsidRPr="007C579E">
        <w:rPr>
          <w:rFonts w:ascii="Arial Narrow" w:hAnsi="Arial Narrow"/>
          <w:sz w:val="20"/>
        </w:rPr>
        <w:t xml:space="preserve"> próbek z miejsca pobrania do placówki wykonującej badania,</w:t>
      </w:r>
    </w:p>
    <w:p w14:paraId="5148B347" w14:textId="77777777" w:rsidR="00C618FC" w:rsidRPr="007C579E" w:rsidRDefault="00C618FC" w:rsidP="00195848">
      <w:pPr>
        <w:pStyle w:val="Akapitzlist"/>
        <w:numPr>
          <w:ilvl w:val="0"/>
          <w:numId w:val="69"/>
        </w:numPr>
        <w:spacing w:after="120" w:line="276" w:lineRule="auto"/>
        <w:jc w:val="both"/>
        <w:rPr>
          <w:rFonts w:ascii="Arial Narrow" w:hAnsi="Arial Narrow"/>
          <w:sz w:val="20"/>
        </w:rPr>
      </w:pPr>
      <w:proofErr w:type="gramStart"/>
      <w:r w:rsidRPr="007C579E">
        <w:rPr>
          <w:rFonts w:ascii="Arial Narrow" w:hAnsi="Arial Narrow"/>
          <w:sz w:val="20"/>
        </w:rPr>
        <w:t>przeprowadzenie</w:t>
      </w:r>
      <w:proofErr w:type="gramEnd"/>
      <w:r w:rsidRPr="007C579E">
        <w:rPr>
          <w:rFonts w:ascii="Arial Narrow" w:hAnsi="Arial Narrow"/>
          <w:sz w:val="20"/>
        </w:rPr>
        <w:t xml:space="preserve"> badania,</w:t>
      </w:r>
    </w:p>
    <w:p w14:paraId="6D1285C1" w14:textId="77777777" w:rsidR="00C618FC" w:rsidRPr="007C579E" w:rsidRDefault="00C618FC" w:rsidP="00195848">
      <w:pPr>
        <w:pStyle w:val="Akapitzlist"/>
        <w:numPr>
          <w:ilvl w:val="0"/>
          <w:numId w:val="69"/>
        </w:numPr>
        <w:spacing w:after="120" w:line="276" w:lineRule="auto"/>
        <w:jc w:val="both"/>
        <w:rPr>
          <w:rFonts w:ascii="Arial Narrow" w:hAnsi="Arial Narrow"/>
          <w:sz w:val="20"/>
        </w:rPr>
      </w:pPr>
      <w:proofErr w:type="gramStart"/>
      <w:r w:rsidRPr="007C579E">
        <w:rPr>
          <w:rFonts w:ascii="Arial Narrow" w:hAnsi="Arial Narrow"/>
          <w:sz w:val="20"/>
        </w:rPr>
        <w:t>sprawozdanie</w:t>
      </w:r>
      <w:proofErr w:type="gramEnd"/>
      <w:r w:rsidRPr="007C579E">
        <w:rPr>
          <w:rFonts w:ascii="Arial Narrow" w:hAnsi="Arial Narrow"/>
          <w:sz w:val="20"/>
        </w:rPr>
        <w:t xml:space="preserve"> z badań. </w:t>
      </w:r>
    </w:p>
    <w:p w14:paraId="7AA22A9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Pomiary obejmują terenową weryfikację cech nawierzchni.</w:t>
      </w:r>
    </w:p>
    <w:p w14:paraId="3A487E81" w14:textId="77777777" w:rsidR="00C618FC" w:rsidRPr="007C579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lastRenderedPageBreak/>
        <w:t>Badania i pomiary Wykonawcy</w:t>
      </w:r>
    </w:p>
    <w:p w14:paraId="0A29F5C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Wykonawca jest zobowiązany do przeprowadzania na bieżąco badań i pomiarów w celu sprawdzania czy jakość wykonanych Robót jest zgodna z postawionymi wymaganiami. </w:t>
      </w:r>
    </w:p>
    <w:p w14:paraId="06C5AD41" w14:textId="60A0CEFC"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sidR="00477D84">
        <w:rPr>
          <w:rFonts w:ascii="Arial Narrow" w:hAnsi="Arial Narrow"/>
          <w:sz w:val="20"/>
        </w:rPr>
        <w:t>STWiORB</w:t>
      </w:r>
      <w:proofErr w:type="spellEnd"/>
      <w:r w:rsidRPr="008C1676">
        <w:rPr>
          <w:rFonts w:ascii="Arial Narrow" w:hAnsi="Arial Narrow"/>
          <w:sz w:val="20"/>
        </w:rPr>
        <w:t>. Wyniki badań będą dokumentowane i archiwizowane przez Wykonawcę. Wyniki badań Wykonawca jest zobowiązany przekazywać Inżynierowi/Inspektorowi Nadzoru.</w:t>
      </w:r>
    </w:p>
    <w:p w14:paraId="68945CA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Zakres badań i pomiarów Wykonawcy powinien:</w:t>
      </w:r>
    </w:p>
    <w:p w14:paraId="1EB405F5" w14:textId="77777777" w:rsidR="00C618FC" w:rsidRPr="007C579E" w:rsidRDefault="00C618FC" w:rsidP="00195848">
      <w:pPr>
        <w:pStyle w:val="Akapitzlist"/>
        <w:numPr>
          <w:ilvl w:val="0"/>
          <w:numId w:val="70"/>
        </w:numPr>
        <w:spacing w:after="120" w:line="276" w:lineRule="auto"/>
        <w:jc w:val="both"/>
        <w:rPr>
          <w:rFonts w:ascii="Arial Narrow" w:hAnsi="Arial Narrow"/>
          <w:sz w:val="20"/>
        </w:rPr>
      </w:pPr>
      <w:proofErr w:type="gramStart"/>
      <w:r w:rsidRPr="007C579E">
        <w:rPr>
          <w:rFonts w:ascii="Arial Narrow" w:hAnsi="Arial Narrow"/>
          <w:sz w:val="20"/>
        </w:rPr>
        <w:t>być</w:t>
      </w:r>
      <w:proofErr w:type="gramEnd"/>
      <w:r w:rsidRPr="007C579E">
        <w:rPr>
          <w:rFonts w:ascii="Arial Narrow" w:hAnsi="Arial Narrow"/>
          <w:sz w:val="20"/>
        </w:rPr>
        <w:t xml:space="preserve"> nie mniejszy niż określony w Zakładowej Kontroli Produkcji dla dostarczanych na budowę materiałów i wyrobów budowlanych - mieszanki mineralno-asfaltowe, kruszywa, lepiszcze, materiały do uszczelnień, itd.,</w:t>
      </w:r>
    </w:p>
    <w:p w14:paraId="7B5548D0" w14:textId="77777777" w:rsidR="00C618FC" w:rsidRPr="007C579E" w:rsidRDefault="00C618FC" w:rsidP="00195848">
      <w:pPr>
        <w:pStyle w:val="Akapitzlist"/>
        <w:numPr>
          <w:ilvl w:val="0"/>
          <w:numId w:val="70"/>
        </w:numPr>
        <w:spacing w:after="120" w:line="276" w:lineRule="auto"/>
        <w:jc w:val="both"/>
        <w:rPr>
          <w:rFonts w:ascii="Arial Narrow" w:hAnsi="Arial Narrow"/>
          <w:sz w:val="20"/>
        </w:rPr>
      </w:pPr>
      <w:proofErr w:type="gramStart"/>
      <w:r w:rsidRPr="007C579E">
        <w:rPr>
          <w:rFonts w:ascii="Arial Narrow" w:hAnsi="Arial Narrow"/>
          <w:sz w:val="20"/>
        </w:rPr>
        <w:t>dla</w:t>
      </w:r>
      <w:proofErr w:type="gramEnd"/>
      <w:r w:rsidRPr="007C579E">
        <w:rPr>
          <w:rFonts w:ascii="Arial Narrow" w:hAnsi="Arial Narrow"/>
          <w:sz w:val="20"/>
        </w:rPr>
        <w:t xml:space="preserve"> wykonanej warstwy być nie mniejszy niż określony zakres i częstotliwość badań i pomiarów kontrolnych określony w tab. 7. </w:t>
      </w:r>
    </w:p>
    <w:p w14:paraId="11D7585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Zakres badań Wykonawcy związany z wykonywaniem nawierzchni:</w:t>
      </w:r>
    </w:p>
    <w:p w14:paraId="0D64AFFD" w14:textId="77777777" w:rsidR="00C618FC" w:rsidRPr="007C579E" w:rsidRDefault="00C618FC" w:rsidP="00195848">
      <w:pPr>
        <w:pStyle w:val="Akapitzlist"/>
        <w:numPr>
          <w:ilvl w:val="0"/>
          <w:numId w:val="71"/>
        </w:numPr>
        <w:spacing w:after="120" w:line="276" w:lineRule="auto"/>
        <w:jc w:val="both"/>
        <w:rPr>
          <w:rFonts w:ascii="Arial Narrow" w:hAnsi="Arial Narrow"/>
          <w:sz w:val="20"/>
        </w:rPr>
      </w:pPr>
      <w:proofErr w:type="gramStart"/>
      <w:r w:rsidRPr="007C579E">
        <w:rPr>
          <w:rFonts w:ascii="Arial Narrow" w:hAnsi="Arial Narrow"/>
          <w:sz w:val="20"/>
        </w:rPr>
        <w:t>pomiar</w:t>
      </w:r>
      <w:proofErr w:type="gramEnd"/>
      <w:r w:rsidRPr="007C579E">
        <w:rPr>
          <w:rFonts w:ascii="Arial Narrow" w:hAnsi="Arial Narrow"/>
          <w:sz w:val="20"/>
        </w:rPr>
        <w:t xml:space="preserve"> temperatury powietrza,</w:t>
      </w:r>
    </w:p>
    <w:p w14:paraId="6AC04118" w14:textId="77777777" w:rsidR="00C618FC" w:rsidRPr="007C579E" w:rsidRDefault="00C618FC" w:rsidP="00195848">
      <w:pPr>
        <w:pStyle w:val="Akapitzlist"/>
        <w:numPr>
          <w:ilvl w:val="0"/>
          <w:numId w:val="71"/>
        </w:numPr>
        <w:spacing w:after="120" w:line="276" w:lineRule="auto"/>
        <w:jc w:val="both"/>
        <w:rPr>
          <w:rFonts w:ascii="Arial Narrow" w:hAnsi="Arial Narrow"/>
          <w:sz w:val="20"/>
        </w:rPr>
      </w:pPr>
      <w:proofErr w:type="gramStart"/>
      <w:r w:rsidRPr="007C579E">
        <w:rPr>
          <w:rFonts w:ascii="Arial Narrow" w:hAnsi="Arial Narrow"/>
          <w:sz w:val="20"/>
        </w:rPr>
        <w:t>pomiar</w:t>
      </w:r>
      <w:proofErr w:type="gramEnd"/>
      <w:r w:rsidRPr="007C579E">
        <w:rPr>
          <w:rFonts w:ascii="Arial Narrow" w:hAnsi="Arial Narrow"/>
          <w:sz w:val="20"/>
        </w:rPr>
        <w:t xml:space="preserve"> temperatury mieszanki mineralno-asfaltowej podczas wykonywania nawierzchni,</w:t>
      </w:r>
    </w:p>
    <w:p w14:paraId="6C8E1ACB" w14:textId="77777777" w:rsidR="00C618FC" w:rsidRPr="007C579E" w:rsidRDefault="00C618FC" w:rsidP="00195848">
      <w:pPr>
        <w:pStyle w:val="Akapitzlist"/>
        <w:numPr>
          <w:ilvl w:val="0"/>
          <w:numId w:val="71"/>
        </w:numPr>
        <w:spacing w:after="120" w:line="276" w:lineRule="auto"/>
        <w:jc w:val="both"/>
        <w:rPr>
          <w:rFonts w:ascii="Arial Narrow" w:hAnsi="Arial Narrow"/>
          <w:sz w:val="20"/>
        </w:rPr>
      </w:pPr>
      <w:proofErr w:type="gramStart"/>
      <w:r w:rsidRPr="007C579E">
        <w:rPr>
          <w:rFonts w:ascii="Arial Narrow" w:hAnsi="Arial Narrow"/>
          <w:sz w:val="20"/>
        </w:rPr>
        <w:t>ocena</w:t>
      </w:r>
      <w:proofErr w:type="gramEnd"/>
      <w:r w:rsidRPr="007C579E">
        <w:rPr>
          <w:rFonts w:ascii="Arial Narrow" w:hAnsi="Arial Narrow"/>
          <w:sz w:val="20"/>
        </w:rPr>
        <w:t xml:space="preserve"> wizualna mieszanki mineralno-asfaltowej,</w:t>
      </w:r>
    </w:p>
    <w:p w14:paraId="22A6DF39" w14:textId="77777777" w:rsidR="00C618FC" w:rsidRPr="007C579E" w:rsidRDefault="00C618FC" w:rsidP="00195848">
      <w:pPr>
        <w:pStyle w:val="Akapitzlist"/>
        <w:numPr>
          <w:ilvl w:val="0"/>
          <w:numId w:val="71"/>
        </w:numPr>
        <w:spacing w:after="120" w:line="276" w:lineRule="auto"/>
        <w:jc w:val="both"/>
        <w:rPr>
          <w:rFonts w:ascii="Arial Narrow" w:hAnsi="Arial Narrow"/>
          <w:sz w:val="20"/>
        </w:rPr>
      </w:pPr>
      <w:proofErr w:type="gramStart"/>
      <w:r w:rsidRPr="007C579E">
        <w:rPr>
          <w:rFonts w:ascii="Arial Narrow" w:hAnsi="Arial Narrow"/>
          <w:sz w:val="20"/>
        </w:rPr>
        <w:t>wykaz</w:t>
      </w:r>
      <w:proofErr w:type="gramEnd"/>
      <w:r w:rsidRPr="007C579E">
        <w:rPr>
          <w:rFonts w:ascii="Arial Narrow" w:hAnsi="Arial Narrow"/>
          <w:sz w:val="20"/>
        </w:rPr>
        <w:t xml:space="preserve"> ilości materiałów lub grubości wykonanych warstw,</w:t>
      </w:r>
    </w:p>
    <w:p w14:paraId="76CE62BF" w14:textId="77777777" w:rsidR="00C618FC" w:rsidRPr="007C579E" w:rsidRDefault="00C618FC" w:rsidP="00195848">
      <w:pPr>
        <w:pStyle w:val="Akapitzlist"/>
        <w:numPr>
          <w:ilvl w:val="0"/>
          <w:numId w:val="71"/>
        </w:numPr>
        <w:spacing w:after="120" w:line="276" w:lineRule="auto"/>
        <w:jc w:val="both"/>
        <w:rPr>
          <w:rFonts w:ascii="Arial Narrow" w:hAnsi="Arial Narrow"/>
          <w:sz w:val="20"/>
        </w:rPr>
      </w:pPr>
      <w:proofErr w:type="gramStart"/>
      <w:r w:rsidRPr="007C579E">
        <w:rPr>
          <w:rFonts w:ascii="Arial Narrow" w:hAnsi="Arial Narrow"/>
          <w:sz w:val="20"/>
        </w:rPr>
        <w:t>pomiar</w:t>
      </w:r>
      <w:proofErr w:type="gramEnd"/>
      <w:r w:rsidRPr="007C579E">
        <w:rPr>
          <w:rFonts w:ascii="Arial Narrow" w:hAnsi="Arial Narrow"/>
          <w:sz w:val="20"/>
        </w:rPr>
        <w:t xml:space="preserve"> spadku poprzecznego poszczególnych warstw asfaltowych,</w:t>
      </w:r>
    </w:p>
    <w:p w14:paraId="66AF3FCE" w14:textId="77777777" w:rsidR="00C618FC" w:rsidRPr="007C579E" w:rsidRDefault="00C618FC" w:rsidP="00195848">
      <w:pPr>
        <w:pStyle w:val="Akapitzlist"/>
        <w:numPr>
          <w:ilvl w:val="0"/>
          <w:numId w:val="71"/>
        </w:numPr>
        <w:spacing w:after="120" w:line="276" w:lineRule="auto"/>
        <w:jc w:val="both"/>
        <w:rPr>
          <w:rFonts w:ascii="Arial Narrow" w:hAnsi="Arial Narrow"/>
          <w:sz w:val="20"/>
        </w:rPr>
      </w:pPr>
      <w:proofErr w:type="gramStart"/>
      <w:r w:rsidRPr="007C579E">
        <w:rPr>
          <w:rFonts w:ascii="Arial Narrow" w:hAnsi="Arial Narrow"/>
          <w:sz w:val="20"/>
        </w:rPr>
        <w:t>pomiar</w:t>
      </w:r>
      <w:proofErr w:type="gramEnd"/>
      <w:r w:rsidRPr="007C579E">
        <w:rPr>
          <w:rFonts w:ascii="Arial Narrow" w:hAnsi="Arial Narrow"/>
          <w:sz w:val="20"/>
        </w:rPr>
        <w:t xml:space="preserve"> równości warstwy wiążącej,</w:t>
      </w:r>
    </w:p>
    <w:p w14:paraId="6C2FBCF1" w14:textId="77777777" w:rsidR="00C618FC" w:rsidRPr="007C579E" w:rsidRDefault="00C618FC" w:rsidP="00195848">
      <w:pPr>
        <w:pStyle w:val="Akapitzlist"/>
        <w:numPr>
          <w:ilvl w:val="0"/>
          <w:numId w:val="71"/>
        </w:numPr>
        <w:spacing w:after="120" w:line="276" w:lineRule="auto"/>
        <w:jc w:val="both"/>
        <w:rPr>
          <w:rFonts w:ascii="Arial Narrow" w:hAnsi="Arial Narrow"/>
          <w:sz w:val="20"/>
        </w:rPr>
      </w:pPr>
      <w:proofErr w:type="gramStart"/>
      <w:r w:rsidRPr="007C579E">
        <w:rPr>
          <w:rFonts w:ascii="Arial Narrow" w:hAnsi="Arial Narrow"/>
          <w:sz w:val="20"/>
        </w:rPr>
        <w:t>pomiar</w:t>
      </w:r>
      <w:proofErr w:type="gramEnd"/>
      <w:r w:rsidRPr="007C579E">
        <w:rPr>
          <w:rFonts w:ascii="Arial Narrow" w:hAnsi="Arial Narrow"/>
          <w:sz w:val="20"/>
        </w:rPr>
        <w:t xml:space="preserve"> rzędnych wysokościowych i pomiary sytuacyjne,</w:t>
      </w:r>
    </w:p>
    <w:p w14:paraId="7E705418" w14:textId="77777777" w:rsidR="00C618FC" w:rsidRPr="007C579E" w:rsidRDefault="00C618FC" w:rsidP="00195848">
      <w:pPr>
        <w:pStyle w:val="Akapitzlist"/>
        <w:numPr>
          <w:ilvl w:val="0"/>
          <w:numId w:val="71"/>
        </w:numPr>
        <w:spacing w:after="120" w:line="276" w:lineRule="auto"/>
        <w:jc w:val="both"/>
        <w:rPr>
          <w:rFonts w:ascii="Arial Narrow" w:hAnsi="Arial Narrow"/>
          <w:sz w:val="20"/>
        </w:rPr>
      </w:pPr>
      <w:proofErr w:type="gramStart"/>
      <w:r w:rsidRPr="007C579E">
        <w:rPr>
          <w:rFonts w:ascii="Arial Narrow" w:hAnsi="Arial Narrow"/>
          <w:sz w:val="20"/>
        </w:rPr>
        <w:t>badania</w:t>
      </w:r>
      <w:proofErr w:type="gramEnd"/>
      <w:r w:rsidRPr="007C579E">
        <w:rPr>
          <w:rFonts w:ascii="Arial Narrow" w:hAnsi="Arial Narrow"/>
          <w:sz w:val="20"/>
        </w:rPr>
        <w:t xml:space="preserve"> zagęszczenia warstwy i zawartości wolnej przestrzeni,</w:t>
      </w:r>
    </w:p>
    <w:p w14:paraId="36572850" w14:textId="77777777" w:rsidR="00C618FC" w:rsidRPr="007C579E" w:rsidRDefault="00C618FC" w:rsidP="00195848">
      <w:pPr>
        <w:pStyle w:val="Akapitzlist"/>
        <w:numPr>
          <w:ilvl w:val="0"/>
          <w:numId w:val="71"/>
        </w:numPr>
        <w:spacing w:after="120" w:line="276" w:lineRule="auto"/>
        <w:jc w:val="both"/>
        <w:rPr>
          <w:rFonts w:ascii="Arial Narrow" w:hAnsi="Arial Narrow"/>
          <w:sz w:val="20"/>
        </w:rPr>
      </w:pPr>
      <w:proofErr w:type="gramStart"/>
      <w:r w:rsidRPr="007C579E">
        <w:rPr>
          <w:rFonts w:ascii="Arial Narrow" w:hAnsi="Arial Narrow"/>
          <w:sz w:val="20"/>
        </w:rPr>
        <w:t>pomiar</w:t>
      </w:r>
      <w:proofErr w:type="gramEnd"/>
      <w:r w:rsidRPr="007C579E">
        <w:rPr>
          <w:rFonts w:ascii="Arial Narrow" w:hAnsi="Arial Narrow"/>
          <w:sz w:val="20"/>
        </w:rPr>
        <w:t xml:space="preserve"> </w:t>
      </w:r>
      <w:proofErr w:type="spellStart"/>
      <w:r w:rsidRPr="007C579E">
        <w:rPr>
          <w:rFonts w:ascii="Arial Narrow" w:hAnsi="Arial Narrow"/>
          <w:sz w:val="20"/>
        </w:rPr>
        <w:t>sczepności</w:t>
      </w:r>
      <w:proofErr w:type="spellEnd"/>
      <w:r w:rsidRPr="007C579E">
        <w:rPr>
          <w:rFonts w:ascii="Arial Narrow" w:hAnsi="Arial Narrow"/>
          <w:sz w:val="20"/>
        </w:rPr>
        <w:t xml:space="preserve"> warstw asfaltowych</w:t>
      </w:r>
    </w:p>
    <w:p w14:paraId="48B247D3" w14:textId="77777777" w:rsidR="00C618FC" w:rsidRPr="007C579E" w:rsidRDefault="00C618FC" w:rsidP="00195848">
      <w:pPr>
        <w:pStyle w:val="Akapitzlist"/>
        <w:numPr>
          <w:ilvl w:val="0"/>
          <w:numId w:val="71"/>
        </w:numPr>
        <w:spacing w:after="120" w:line="276" w:lineRule="auto"/>
        <w:jc w:val="both"/>
        <w:rPr>
          <w:rFonts w:ascii="Arial Narrow" w:hAnsi="Arial Narrow"/>
          <w:sz w:val="20"/>
        </w:rPr>
      </w:pPr>
      <w:proofErr w:type="gramStart"/>
      <w:r w:rsidRPr="007C579E">
        <w:rPr>
          <w:rFonts w:ascii="Arial Narrow" w:hAnsi="Arial Narrow"/>
          <w:sz w:val="20"/>
        </w:rPr>
        <w:t>pomiar</w:t>
      </w:r>
      <w:proofErr w:type="gramEnd"/>
      <w:r w:rsidRPr="007C579E">
        <w:rPr>
          <w:rFonts w:ascii="Arial Narrow" w:hAnsi="Arial Narrow"/>
          <w:sz w:val="20"/>
        </w:rPr>
        <w:t xml:space="preserve"> parametrów geometrycznych poboczy,</w:t>
      </w:r>
    </w:p>
    <w:p w14:paraId="7A7A3D6B" w14:textId="77777777" w:rsidR="00C618FC" w:rsidRPr="007C579E" w:rsidRDefault="00C618FC" w:rsidP="00195848">
      <w:pPr>
        <w:pStyle w:val="Akapitzlist"/>
        <w:numPr>
          <w:ilvl w:val="0"/>
          <w:numId w:val="71"/>
        </w:numPr>
        <w:spacing w:after="120" w:line="276" w:lineRule="auto"/>
        <w:jc w:val="both"/>
        <w:rPr>
          <w:rFonts w:ascii="Arial Narrow" w:hAnsi="Arial Narrow"/>
          <w:sz w:val="20"/>
        </w:rPr>
      </w:pPr>
      <w:proofErr w:type="gramStart"/>
      <w:r w:rsidRPr="007C579E">
        <w:rPr>
          <w:rFonts w:ascii="Arial Narrow" w:hAnsi="Arial Narrow"/>
          <w:sz w:val="20"/>
        </w:rPr>
        <w:t>ocena</w:t>
      </w:r>
      <w:proofErr w:type="gramEnd"/>
      <w:r w:rsidRPr="007C579E">
        <w:rPr>
          <w:rFonts w:ascii="Arial Narrow" w:hAnsi="Arial Narrow"/>
          <w:sz w:val="20"/>
        </w:rPr>
        <w:t xml:space="preserve"> wizualna jednorodności powierzchni warstwy,</w:t>
      </w:r>
    </w:p>
    <w:p w14:paraId="3E9334EC" w14:textId="77777777" w:rsidR="00C618FC" w:rsidRPr="007C579E" w:rsidRDefault="00C618FC" w:rsidP="00195848">
      <w:pPr>
        <w:pStyle w:val="Akapitzlist"/>
        <w:numPr>
          <w:ilvl w:val="0"/>
          <w:numId w:val="71"/>
        </w:numPr>
        <w:spacing w:after="120" w:line="276" w:lineRule="auto"/>
        <w:jc w:val="both"/>
        <w:rPr>
          <w:rFonts w:ascii="Arial Narrow" w:hAnsi="Arial Narrow"/>
          <w:sz w:val="20"/>
        </w:rPr>
      </w:pPr>
      <w:proofErr w:type="gramStart"/>
      <w:r w:rsidRPr="007C579E">
        <w:rPr>
          <w:rFonts w:ascii="Arial Narrow" w:hAnsi="Arial Narrow"/>
          <w:sz w:val="20"/>
        </w:rPr>
        <w:t>ocena</w:t>
      </w:r>
      <w:proofErr w:type="gramEnd"/>
      <w:r w:rsidRPr="007C579E">
        <w:rPr>
          <w:rFonts w:ascii="Arial Narrow" w:hAnsi="Arial Narrow"/>
          <w:sz w:val="20"/>
        </w:rPr>
        <w:t xml:space="preserve"> wizualna jakości wykonania połączeń technologicznych.</w:t>
      </w:r>
    </w:p>
    <w:p w14:paraId="30620FBC" w14:textId="77777777" w:rsidR="00C618FC" w:rsidRPr="008C1676" w:rsidRDefault="00C618FC" w:rsidP="00195848">
      <w:pPr>
        <w:spacing w:after="120" w:line="276" w:lineRule="auto"/>
        <w:contextualSpacing/>
        <w:jc w:val="both"/>
        <w:rPr>
          <w:rFonts w:ascii="Arial Narrow" w:eastAsia="Calibri" w:hAnsi="Arial Narrow" w:cs="Arial"/>
          <w:sz w:val="20"/>
        </w:rPr>
      </w:pPr>
      <w:r w:rsidRPr="008C1676">
        <w:rPr>
          <w:rFonts w:ascii="Arial Narrow" w:eastAsia="Calibri" w:hAnsi="Arial Narrow" w:cs="Arial"/>
          <w:sz w:val="20"/>
        </w:rPr>
        <w:t>Tabela 7. Minimalna częstotliwość badań ze strony Wykonawcy dla warstwy wiążącej</w:t>
      </w:r>
    </w:p>
    <w:tbl>
      <w:tblPr>
        <w:tblStyle w:val="Tabela-Siatka5"/>
        <w:tblW w:w="0" w:type="auto"/>
        <w:tblInd w:w="108" w:type="dxa"/>
        <w:tblBorders>
          <w:insideH w:val="dashSmallGap" w:sz="4" w:space="0" w:color="auto"/>
        </w:tblBorders>
        <w:tblLook w:val="04A0" w:firstRow="1" w:lastRow="0" w:firstColumn="1" w:lastColumn="0" w:noHBand="0" w:noVBand="1"/>
      </w:tblPr>
      <w:tblGrid>
        <w:gridCol w:w="613"/>
        <w:gridCol w:w="2594"/>
        <w:gridCol w:w="2716"/>
        <w:gridCol w:w="3031"/>
      </w:tblGrid>
      <w:tr w:rsidR="00C618FC" w:rsidRPr="008C1676" w14:paraId="163C24E2" w14:textId="77777777" w:rsidTr="00F65A09">
        <w:trPr>
          <w:cantSplit/>
        </w:trPr>
        <w:tc>
          <w:tcPr>
            <w:tcW w:w="613" w:type="dxa"/>
            <w:tcBorders>
              <w:top w:val="single" w:sz="4" w:space="0" w:color="auto"/>
              <w:bottom w:val="single" w:sz="4" w:space="0" w:color="auto"/>
            </w:tcBorders>
          </w:tcPr>
          <w:p w14:paraId="3D027C8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Lp.</w:t>
            </w:r>
          </w:p>
        </w:tc>
        <w:tc>
          <w:tcPr>
            <w:tcW w:w="2594" w:type="dxa"/>
            <w:tcBorders>
              <w:top w:val="single" w:sz="4" w:space="0" w:color="auto"/>
              <w:bottom w:val="single" w:sz="4" w:space="0" w:color="auto"/>
            </w:tcBorders>
          </w:tcPr>
          <w:p w14:paraId="236F5F9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Badana cecha</w:t>
            </w:r>
          </w:p>
        </w:tc>
        <w:tc>
          <w:tcPr>
            <w:tcW w:w="2716" w:type="dxa"/>
            <w:tcBorders>
              <w:top w:val="single" w:sz="4" w:space="0" w:color="auto"/>
              <w:bottom w:val="single" w:sz="4" w:space="0" w:color="auto"/>
            </w:tcBorders>
          </w:tcPr>
          <w:p w14:paraId="02B21D7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Metoda</w:t>
            </w:r>
          </w:p>
        </w:tc>
        <w:tc>
          <w:tcPr>
            <w:tcW w:w="3031" w:type="dxa"/>
            <w:tcBorders>
              <w:top w:val="single" w:sz="4" w:space="0" w:color="auto"/>
              <w:bottom w:val="single" w:sz="4" w:space="0" w:color="auto"/>
            </w:tcBorders>
          </w:tcPr>
          <w:p w14:paraId="06200A6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Częstotliwość</w:t>
            </w:r>
          </w:p>
        </w:tc>
      </w:tr>
      <w:tr w:rsidR="00C618FC" w:rsidRPr="008C1676" w14:paraId="7A1BE98B" w14:textId="77777777" w:rsidTr="00F65A09">
        <w:trPr>
          <w:cantSplit/>
        </w:trPr>
        <w:tc>
          <w:tcPr>
            <w:tcW w:w="613" w:type="dxa"/>
            <w:tcBorders>
              <w:top w:val="single" w:sz="4" w:space="0" w:color="auto"/>
              <w:bottom w:val="single" w:sz="4" w:space="0" w:color="auto"/>
            </w:tcBorders>
          </w:tcPr>
          <w:p w14:paraId="1C5FA831"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cs="Arial"/>
                <w:b/>
                <w:bCs/>
                <w:iCs/>
                <w:sz w:val="20"/>
              </w:rPr>
              <w:t>1.</w:t>
            </w:r>
          </w:p>
        </w:tc>
        <w:tc>
          <w:tcPr>
            <w:tcW w:w="2594" w:type="dxa"/>
            <w:tcBorders>
              <w:top w:val="single" w:sz="4" w:space="0" w:color="auto"/>
              <w:bottom w:val="single" w:sz="4" w:space="0" w:color="auto"/>
            </w:tcBorders>
          </w:tcPr>
          <w:p w14:paraId="1CC42FF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
                <w:bCs/>
                <w:iCs/>
                <w:sz w:val="20"/>
              </w:rPr>
              <w:t>Zagęszczenie MMA</w:t>
            </w:r>
            <w:r w:rsidRPr="008C1676">
              <w:rPr>
                <w:rFonts w:ascii="Arial Narrow" w:hAnsi="Arial Narrow" w:cs="Arial"/>
                <w:bCs/>
                <w:iCs/>
                <w:sz w:val="20"/>
              </w:rPr>
              <w:t xml:space="preserve"> oraz zawartość wolnych przestrzeni w warstwie</w:t>
            </w:r>
          </w:p>
        </w:tc>
        <w:tc>
          <w:tcPr>
            <w:tcW w:w="2716" w:type="dxa"/>
            <w:tcBorders>
              <w:top w:val="single" w:sz="4" w:space="0" w:color="auto"/>
              <w:bottom w:val="single" w:sz="4" w:space="0" w:color="auto"/>
            </w:tcBorders>
          </w:tcPr>
          <w:p w14:paraId="2D6FDB0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Porównanie gęstości objętościowej referencyjnej do rzeczywistej</w:t>
            </w:r>
          </w:p>
        </w:tc>
        <w:tc>
          <w:tcPr>
            <w:tcW w:w="3031" w:type="dxa"/>
            <w:tcBorders>
              <w:top w:val="single" w:sz="4" w:space="0" w:color="auto"/>
              <w:bottom w:val="single" w:sz="4" w:space="0" w:color="auto"/>
            </w:tcBorders>
          </w:tcPr>
          <w:p w14:paraId="373151C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- 2 razy na kilometr każdej jezdni, </w:t>
            </w:r>
            <w:proofErr w:type="gramStart"/>
            <w:r w:rsidRPr="008C1676">
              <w:rPr>
                <w:rFonts w:ascii="Arial Narrow" w:hAnsi="Arial Narrow" w:cs="Arial"/>
                <w:bCs/>
                <w:iCs/>
                <w:sz w:val="20"/>
              </w:rPr>
              <w:t>nie   rzadziej</w:t>
            </w:r>
            <w:proofErr w:type="gramEnd"/>
            <w:r w:rsidRPr="008C1676">
              <w:rPr>
                <w:rFonts w:ascii="Arial Narrow" w:hAnsi="Arial Narrow" w:cs="Arial"/>
                <w:bCs/>
                <w:iCs/>
                <w:sz w:val="20"/>
              </w:rPr>
              <w:t xml:space="preserve"> niż 1 raz na 6000 m</w:t>
            </w:r>
            <w:r w:rsidRPr="008C1676">
              <w:rPr>
                <w:rFonts w:ascii="Arial Narrow" w:hAnsi="Arial Narrow" w:cs="Arial"/>
                <w:bCs/>
                <w:iCs/>
                <w:sz w:val="20"/>
                <w:vertAlign w:val="superscript"/>
              </w:rPr>
              <w:t>2</w:t>
            </w:r>
          </w:p>
        </w:tc>
      </w:tr>
      <w:tr w:rsidR="00C618FC" w:rsidRPr="008C1676" w14:paraId="330431D7" w14:textId="77777777" w:rsidTr="00F65A09">
        <w:trPr>
          <w:cantSplit/>
        </w:trPr>
        <w:tc>
          <w:tcPr>
            <w:tcW w:w="613" w:type="dxa"/>
            <w:tcBorders>
              <w:top w:val="single" w:sz="4" w:space="0" w:color="auto"/>
              <w:bottom w:val="single" w:sz="4" w:space="0" w:color="auto"/>
            </w:tcBorders>
          </w:tcPr>
          <w:p w14:paraId="1BDB6758"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cs="Arial"/>
                <w:b/>
                <w:bCs/>
                <w:iCs/>
                <w:sz w:val="20"/>
              </w:rPr>
              <w:t>2.</w:t>
            </w:r>
          </w:p>
        </w:tc>
        <w:tc>
          <w:tcPr>
            <w:tcW w:w="2594" w:type="dxa"/>
            <w:tcBorders>
              <w:top w:val="single" w:sz="4" w:space="0" w:color="auto"/>
              <w:bottom w:val="single" w:sz="4" w:space="0" w:color="auto"/>
            </w:tcBorders>
          </w:tcPr>
          <w:p w14:paraId="4B185989" w14:textId="77777777" w:rsidR="00C618FC" w:rsidRPr="008C1676" w:rsidRDefault="00C618FC" w:rsidP="00195848">
            <w:pPr>
              <w:spacing w:before="0" w:after="120" w:line="276" w:lineRule="auto"/>
              <w:contextualSpacing/>
              <w:rPr>
                <w:rFonts w:ascii="Arial Narrow" w:hAnsi="Arial Narrow" w:cs="Arial"/>
                <w:bCs/>
                <w:iCs/>
                <w:sz w:val="20"/>
              </w:rPr>
            </w:pPr>
            <w:proofErr w:type="spellStart"/>
            <w:r w:rsidRPr="008C1676">
              <w:rPr>
                <w:rFonts w:ascii="Arial Narrow" w:hAnsi="Arial Narrow" w:cs="Arial"/>
                <w:b/>
                <w:bCs/>
                <w:iCs/>
                <w:sz w:val="20"/>
              </w:rPr>
              <w:t>Sczepność</w:t>
            </w:r>
            <w:proofErr w:type="spellEnd"/>
            <w:r w:rsidRPr="008C1676">
              <w:rPr>
                <w:rFonts w:ascii="Arial Narrow" w:hAnsi="Arial Narrow" w:cs="Arial"/>
                <w:bCs/>
                <w:iCs/>
                <w:sz w:val="20"/>
              </w:rPr>
              <w:t xml:space="preserve"> warstw asfaltowych dla dróg KR 4-7</w:t>
            </w:r>
          </w:p>
        </w:tc>
        <w:tc>
          <w:tcPr>
            <w:tcW w:w="2716" w:type="dxa"/>
            <w:tcBorders>
              <w:top w:val="single" w:sz="4" w:space="0" w:color="auto"/>
              <w:bottom w:val="single" w:sz="4" w:space="0" w:color="auto"/>
            </w:tcBorders>
          </w:tcPr>
          <w:p w14:paraId="002FA9F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Metoda </w:t>
            </w:r>
            <w:proofErr w:type="spellStart"/>
            <w:r w:rsidRPr="008C1676">
              <w:rPr>
                <w:rFonts w:ascii="Arial Narrow" w:hAnsi="Arial Narrow" w:cs="Arial"/>
                <w:bCs/>
                <w:iCs/>
                <w:sz w:val="20"/>
              </w:rPr>
              <w:t>Leutnera</w:t>
            </w:r>
            <w:proofErr w:type="spellEnd"/>
          </w:p>
        </w:tc>
        <w:tc>
          <w:tcPr>
            <w:tcW w:w="3031" w:type="dxa"/>
            <w:tcBorders>
              <w:top w:val="single" w:sz="4" w:space="0" w:color="auto"/>
              <w:bottom w:val="single" w:sz="4" w:space="0" w:color="auto"/>
            </w:tcBorders>
          </w:tcPr>
          <w:p w14:paraId="3F97863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nie rzadziej niż 1 raz na 15000 m</w:t>
            </w:r>
            <w:r w:rsidRPr="008C1676">
              <w:rPr>
                <w:rFonts w:ascii="Arial Narrow" w:hAnsi="Arial Narrow" w:cs="Arial"/>
                <w:bCs/>
                <w:iCs/>
                <w:sz w:val="20"/>
                <w:vertAlign w:val="superscript"/>
              </w:rPr>
              <w:t>2</w:t>
            </w:r>
          </w:p>
        </w:tc>
      </w:tr>
      <w:tr w:rsidR="00C618FC" w:rsidRPr="008C1676" w14:paraId="2D637677" w14:textId="77777777" w:rsidTr="00F65A09">
        <w:trPr>
          <w:cantSplit/>
        </w:trPr>
        <w:tc>
          <w:tcPr>
            <w:tcW w:w="613" w:type="dxa"/>
            <w:tcBorders>
              <w:top w:val="single" w:sz="4" w:space="0" w:color="auto"/>
              <w:bottom w:val="single" w:sz="4" w:space="0" w:color="auto"/>
            </w:tcBorders>
          </w:tcPr>
          <w:p w14:paraId="42F8C8C4"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cs="Arial"/>
                <w:b/>
                <w:bCs/>
                <w:iCs/>
                <w:sz w:val="20"/>
              </w:rPr>
              <w:t>3.</w:t>
            </w:r>
          </w:p>
        </w:tc>
        <w:tc>
          <w:tcPr>
            <w:tcW w:w="2594" w:type="dxa"/>
            <w:tcBorders>
              <w:top w:val="single" w:sz="4" w:space="0" w:color="auto"/>
              <w:bottom w:val="single" w:sz="4" w:space="0" w:color="auto"/>
            </w:tcBorders>
          </w:tcPr>
          <w:p w14:paraId="5D3AE1D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
                <w:bCs/>
                <w:iCs/>
                <w:sz w:val="20"/>
              </w:rPr>
              <w:t>Grubość</w:t>
            </w:r>
            <w:r w:rsidRPr="008C1676">
              <w:rPr>
                <w:rFonts w:ascii="Arial Narrow" w:hAnsi="Arial Narrow" w:cs="Arial"/>
                <w:bCs/>
                <w:iCs/>
                <w:sz w:val="20"/>
              </w:rPr>
              <w:t xml:space="preserve"> (grubości poszczególnych warstw i grubość pakietu warstw asfaltowych)</w:t>
            </w:r>
          </w:p>
        </w:tc>
        <w:tc>
          <w:tcPr>
            <w:tcW w:w="2716" w:type="dxa"/>
            <w:tcBorders>
              <w:top w:val="single" w:sz="4" w:space="0" w:color="auto"/>
              <w:bottom w:val="single" w:sz="4" w:space="0" w:color="auto"/>
            </w:tcBorders>
          </w:tcPr>
          <w:p w14:paraId="36F7D33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Rzędne wysokościowe,</w:t>
            </w:r>
          </w:p>
          <w:p w14:paraId="5C6FEA4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Pomiar elektromagnetyczny,</w:t>
            </w:r>
          </w:p>
          <w:p w14:paraId="4C7CAB0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Przymiarem na wyciętych próbach</w:t>
            </w:r>
          </w:p>
        </w:tc>
        <w:tc>
          <w:tcPr>
            <w:tcW w:w="3031" w:type="dxa"/>
            <w:tcBorders>
              <w:top w:val="single" w:sz="4" w:space="0" w:color="auto"/>
              <w:bottom w:val="single" w:sz="4" w:space="0" w:color="auto"/>
            </w:tcBorders>
          </w:tcPr>
          <w:p w14:paraId="65BAB6B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 nie rzadziej niż co 50 m </w:t>
            </w:r>
          </w:p>
          <w:p w14:paraId="4701402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 nie rzadziej niż co 100 m </w:t>
            </w:r>
          </w:p>
          <w:p w14:paraId="1607340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- 2 razy na kilometr każdej jezdni, </w:t>
            </w:r>
            <w:proofErr w:type="gramStart"/>
            <w:r w:rsidRPr="008C1676">
              <w:rPr>
                <w:rFonts w:ascii="Arial Narrow" w:hAnsi="Arial Narrow" w:cs="Arial"/>
                <w:bCs/>
                <w:iCs/>
                <w:sz w:val="20"/>
              </w:rPr>
              <w:t>nie   rzadziej</w:t>
            </w:r>
            <w:proofErr w:type="gramEnd"/>
            <w:r w:rsidRPr="008C1676">
              <w:rPr>
                <w:rFonts w:ascii="Arial Narrow" w:hAnsi="Arial Narrow" w:cs="Arial"/>
                <w:bCs/>
                <w:iCs/>
                <w:sz w:val="20"/>
              </w:rPr>
              <w:t xml:space="preserve"> niż 1 raz na 6000 m</w:t>
            </w:r>
            <w:r w:rsidRPr="008C1676">
              <w:rPr>
                <w:rFonts w:ascii="Arial Narrow" w:hAnsi="Arial Narrow" w:cs="Arial"/>
                <w:bCs/>
                <w:iCs/>
                <w:sz w:val="20"/>
                <w:vertAlign w:val="superscript"/>
              </w:rPr>
              <w:t>2</w:t>
            </w:r>
          </w:p>
        </w:tc>
      </w:tr>
      <w:tr w:rsidR="00C618FC" w:rsidRPr="008C1676" w14:paraId="5C959284" w14:textId="77777777" w:rsidTr="00F65A09">
        <w:trPr>
          <w:cantSplit/>
          <w:trHeight w:val="480"/>
        </w:trPr>
        <w:tc>
          <w:tcPr>
            <w:tcW w:w="613" w:type="dxa"/>
            <w:tcBorders>
              <w:bottom w:val="dashSmallGap" w:sz="4" w:space="0" w:color="auto"/>
            </w:tcBorders>
          </w:tcPr>
          <w:p w14:paraId="5BC4741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b/>
                <w:sz w:val="20"/>
              </w:rPr>
              <w:t>4.</w:t>
            </w:r>
          </w:p>
        </w:tc>
        <w:tc>
          <w:tcPr>
            <w:tcW w:w="2594" w:type="dxa"/>
            <w:tcBorders>
              <w:bottom w:val="dashSmallGap" w:sz="4" w:space="0" w:color="auto"/>
            </w:tcBorders>
          </w:tcPr>
          <w:p w14:paraId="1AA7884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b/>
                <w:sz w:val="20"/>
              </w:rPr>
              <w:t>Równość podłużna</w:t>
            </w:r>
          </w:p>
        </w:tc>
        <w:tc>
          <w:tcPr>
            <w:tcW w:w="2716" w:type="dxa"/>
            <w:tcBorders>
              <w:bottom w:val="dashSmallGap" w:sz="4" w:space="0" w:color="auto"/>
            </w:tcBorders>
          </w:tcPr>
          <w:p w14:paraId="2823DC6B" w14:textId="77777777" w:rsidR="00C618FC" w:rsidRPr="008C1676" w:rsidRDefault="00C618FC" w:rsidP="00195848">
            <w:pPr>
              <w:spacing w:before="0" w:after="120" w:line="276" w:lineRule="auto"/>
              <w:contextualSpacing/>
              <w:rPr>
                <w:rFonts w:ascii="Arial Narrow" w:hAnsi="Arial Narrow" w:cs="Arial"/>
                <w:bCs/>
                <w:iCs/>
                <w:sz w:val="20"/>
              </w:rPr>
            </w:pPr>
          </w:p>
        </w:tc>
        <w:tc>
          <w:tcPr>
            <w:tcW w:w="3031" w:type="dxa"/>
            <w:tcBorders>
              <w:bottom w:val="dashSmallGap" w:sz="4" w:space="0" w:color="auto"/>
            </w:tcBorders>
          </w:tcPr>
          <w:p w14:paraId="02CBB96F" w14:textId="77777777" w:rsidR="00C618FC" w:rsidRPr="008C1676" w:rsidRDefault="00C618FC" w:rsidP="00195848">
            <w:pPr>
              <w:spacing w:before="0" w:after="120" w:line="276" w:lineRule="auto"/>
              <w:contextualSpacing/>
              <w:rPr>
                <w:rFonts w:ascii="Arial Narrow" w:hAnsi="Arial Narrow" w:cs="Arial"/>
                <w:bCs/>
                <w:iCs/>
                <w:sz w:val="20"/>
              </w:rPr>
            </w:pPr>
          </w:p>
        </w:tc>
      </w:tr>
      <w:tr w:rsidR="00C618FC" w:rsidRPr="008C1676" w14:paraId="2B3D0CA9" w14:textId="77777777" w:rsidTr="00F65A09">
        <w:trPr>
          <w:cantSplit/>
          <w:trHeight w:val="819"/>
        </w:trPr>
        <w:tc>
          <w:tcPr>
            <w:tcW w:w="613" w:type="dxa"/>
            <w:tcBorders>
              <w:top w:val="dashSmallGap" w:sz="4" w:space="0" w:color="auto"/>
              <w:bottom w:val="single" w:sz="4" w:space="0" w:color="auto"/>
            </w:tcBorders>
          </w:tcPr>
          <w:p w14:paraId="7122BED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4.1.</w:t>
            </w:r>
          </w:p>
        </w:tc>
        <w:tc>
          <w:tcPr>
            <w:tcW w:w="2594" w:type="dxa"/>
            <w:tcBorders>
              <w:top w:val="dashSmallGap" w:sz="4" w:space="0" w:color="auto"/>
              <w:bottom w:val="single" w:sz="4" w:space="0" w:color="auto"/>
            </w:tcBorders>
          </w:tcPr>
          <w:p w14:paraId="5CFF929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Wszystkie klasy dróg</w:t>
            </w:r>
          </w:p>
        </w:tc>
        <w:tc>
          <w:tcPr>
            <w:tcW w:w="2716" w:type="dxa"/>
            <w:tcBorders>
              <w:top w:val="dashSmallGap" w:sz="4" w:space="0" w:color="auto"/>
              <w:bottom w:val="single" w:sz="4" w:space="0" w:color="auto"/>
            </w:tcBorders>
          </w:tcPr>
          <w:p w14:paraId="53A6D6DC" w14:textId="77777777" w:rsidR="00C618FC" w:rsidRPr="008C1676" w:rsidRDefault="00C618FC" w:rsidP="00195848">
            <w:pPr>
              <w:spacing w:before="0" w:after="120" w:line="276" w:lineRule="auto"/>
              <w:contextualSpacing/>
              <w:rPr>
                <w:rFonts w:ascii="Arial Narrow" w:hAnsi="Arial Narrow"/>
                <w:sz w:val="20"/>
              </w:rPr>
            </w:pPr>
            <w:proofErr w:type="spellStart"/>
            <w:r w:rsidRPr="008C1676">
              <w:rPr>
                <w:rFonts w:ascii="Arial Narrow" w:hAnsi="Arial Narrow"/>
                <w:sz w:val="20"/>
              </w:rPr>
              <w:t>Planografem</w:t>
            </w:r>
            <w:proofErr w:type="spellEnd"/>
          </w:p>
          <w:p w14:paraId="428D9E5F" w14:textId="77777777" w:rsidR="00C618FC" w:rsidRPr="008C1676" w:rsidRDefault="00C618FC" w:rsidP="00195848">
            <w:pPr>
              <w:spacing w:before="0" w:after="120" w:line="276" w:lineRule="auto"/>
              <w:contextualSpacing/>
              <w:rPr>
                <w:rFonts w:ascii="Arial Narrow" w:hAnsi="Arial Narrow" w:cs="Arial"/>
                <w:bCs/>
                <w:iCs/>
                <w:sz w:val="20"/>
              </w:rPr>
            </w:pPr>
          </w:p>
        </w:tc>
        <w:tc>
          <w:tcPr>
            <w:tcW w:w="3031" w:type="dxa"/>
            <w:tcBorders>
              <w:top w:val="dashSmallGap" w:sz="4" w:space="0" w:color="auto"/>
              <w:bottom w:val="single" w:sz="4" w:space="0" w:color="auto"/>
            </w:tcBorders>
          </w:tcPr>
          <w:p w14:paraId="4E01844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 każdy pas układania warstwy w sposób ciągły</w:t>
            </w:r>
          </w:p>
        </w:tc>
      </w:tr>
      <w:tr w:rsidR="00C618FC" w:rsidRPr="008C1676" w14:paraId="485ADD68" w14:textId="77777777" w:rsidTr="00F65A09">
        <w:trPr>
          <w:cantSplit/>
        </w:trPr>
        <w:tc>
          <w:tcPr>
            <w:tcW w:w="613" w:type="dxa"/>
            <w:tcBorders>
              <w:top w:val="single" w:sz="4" w:space="0" w:color="auto"/>
              <w:bottom w:val="single" w:sz="4" w:space="0" w:color="auto"/>
            </w:tcBorders>
          </w:tcPr>
          <w:p w14:paraId="601B79F2"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sz w:val="20"/>
              </w:rPr>
              <w:t>4.2.</w:t>
            </w:r>
          </w:p>
        </w:tc>
        <w:tc>
          <w:tcPr>
            <w:tcW w:w="2594" w:type="dxa"/>
            <w:tcBorders>
              <w:top w:val="single" w:sz="4" w:space="0" w:color="auto"/>
              <w:bottom w:val="single" w:sz="4" w:space="0" w:color="auto"/>
            </w:tcBorders>
          </w:tcPr>
          <w:p w14:paraId="19222EDB"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sz w:val="20"/>
              </w:rPr>
              <w:t>Wszystkie klasy dróg w miejscach niedostępnych dla urządzeń pomiarowych</w:t>
            </w:r>
          </w:p>
        </w:tc>
        <w:tc>
          <w:tcPr>
            <w:tcW w:w="2716" w:type="dxa"/>
            <w:tcBorders>
              <w:top w:val="single" w:sz="4" w:space="0" w:color="auto"/>
              <w:bottom w:val="single" w:sz="4" w:space="0" w:color="auto"/>
            </w:tcBorders>
          </w:tcPr>
          <w:p w14:paraId="4F6C374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4 metrową łatą i klinem</w:t>
            </w:r>
          </w:p>
        </w:tc>
        <w:tc>
          <w:tcPr>
            <w:tcW w:w="3031" w:type="dxa"/>
            <w:tcBorders>
              <w:top w:val="single" w:sz="4" w:space="0" w:color="auto"/>
              <w:bottom w:val="single" w:sz="4" w:space="0" w:color="auto"/>
            </w:tcBorders>
          </w:tcPr>
          <w:p w14:paraId="0591E06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 xml:space="preserve">- w sposób ciągły (początek </w:t>
            </w:r>
            <w:proofErr w:type="gramStart"/>
            <w:r w:rsidRPr="008C1676">
              <w:rPr>
                <w:rFonts w:ascii="Arial Narrow" w:hAnsi="Arial Narrow"/>
                <w:sz w:val="20"/>
              </w:rPr>
              <w:t>każdego   pomiaru</w:t>
            </w:r>
            <w:proofErr w:type="gramEnd"/>
            <w:r w:rsidRPr="008C1676">
              <w:rPr>
                <w:rFonts w:ascii="Arial Narrow" w:hAnsi="Arial Narrow"/>
                <w:sz w:val="20"/>
              </w:rPr>
              <w:t xml:space="preserve"> łatą w  miejscu zakończenia  poprzedniego pomiaru)</w:t>
            </w:r>
          </w:p>
        </w:tc>
      </w:tr>
      <w:tr w:rsidR="00C618FC" w:rsidRPr="008C1676" w14:paraId="0939904E" w14:textId="77777777" w:rsidTr="00F65A09">
        <w:trPr>
          <w:cantSplit/>
        </w:trPr>
        <w:tc>
          <w:tcPr>
            <w:tcW w:w="613" w:type="dxa"/>
            <w:tcBorders>
              <w:top w:val="single" w:sz="4" w:space="0" w:color="auto"/>
              <w:bottom w:val="single" w:sz="4" w:space="0" w:color="auto"/>
            </w:tcBorders>
          </w:tcPr>
          <w:p w14:paraId="60ECC0A3"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b/>
                <w:sz w:val="20"/>
              </w:rPr>
              <w:t>5.</w:t>
            </w:r>
          </w:p>
        </w:tc>
        <w:tc>
          <w:tcPr>
            <w:tcW w:w="2594" w:type="dxa"/>
            <w:tcBorders>
              <w:top w:val="single" w:sz="4" w:space="0" w:color="auto"/>
              <w:bottom w:val="single" w:sz="4" w:space="0" w:color="auto"/>
            </w:tcBorders>
          </w:tcPr>
          <w:p w14:paraId="75A70F98"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b/>
                <w:sz w:val="20"/>
              </w:rPr>
              <w:t>Równość poprzeczna</w:t>
            </w:r>
          </w:p>
        </w:tc>
        <w:tc>
          <w:tcPr>
            <w:tcW w:w="2716" w:type="dxa"/>
            <w:tcBorders>
              <w:top w:val="single" w:sz="4" w:space="0" w:color="auto"/>
              <w:bottom w:val="single" w:sz="4" w:space="0" w:color="auto"/>
            </w:tcBorders>
            <w:vAlign w:val="center"/>
          </w:tcPr>
          <w:p w14:paraId="250E2704"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Profilografem lub </w:t>
            </w:r>
          </w:p>
          <w:p w14:paraId="2AFB946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- 2 metrową łatą i pochyłomierzem</w:t>
            </w:r>
          </w:p>
        </w:tc>
        <w:tc>
          <w:tcPr>
            <w:tcW w:w="3031" w:type="dxa"/>
            <w:tcBorders>
              <w:top w:val="single" w:sz="4" w:space="0" w:color="auto"/>
              <w:bottom w:val="single" w:sz="4" w:space="0" w:color="auto"/>
            </w:tcBorders>
            <w:vAlign w:val="center"/>
          </w:tcPr>
          <w:p w14:paraId="107905FE"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 każdy pas układania warstwy w sposób ciągły - nie rzadziej niż </w:t>
            </w:r>
          </w:p>
          <w:p w14:paraId="0DE79B32" w14:textId="77777777" w:rsidR="00C618FC" w:rsidRPr="008C1676" w:rsidRDefault="00C618FC" w:rsidP="00195848">
            <w:pPr>
              <w:spacing w:before="0" w:after="120" w:line="276" w:lineRule="auto"/>
              <w:contextualSpacing/>
              <w:rPr>
                <w:rFonts w:ascii="Arial Narrow" w:hAnsi="Arial Narrow" w:cs="Arial"/>
                <w:bCs/>
                <w:iCs/>
                <w:sz w:val="20"/>
              </w:rPr>
            </w:pPr>
            <w:proofErr w:type="gramStart"/>
            <w:r w:rsidRPr="008C1676">
              <w:rPr>
                <w:rFonts w:ascii="Arial Narrow" w:hAnsi="Arial Narrow"/>
                <w:sz w:val="20"/>
              </w:rPr>
              <w:t>co</w:t>
            </w:r>
            <w:proofErr w:type="gramEnd"/>
            <w:r w:rsidRPr="008C1676">
              <w:rPr>
                <w:rFonts w:ascii="Arial Narrow" w:hAnsi="Arial Narrow"/>
                <w:sz w:val="20"/>
              </w:rPr>
              <w:t xml:space="preserve"> 5 m</w:t>
            </w:r>
          </w:p>
        </w:tc>
      </w:tr>
      <w:tr w:rsidR="00C618FC" w:rsidRPr="008C1676" w14:paraId="31658A97" w14:textId="77777777" w:rsidTr="00F65A09">
        <w:trPr>
          <w:cantSplit/>
        </w:trPr>
        <w:tc>
          <w:tcPr>
            <w:tcW w:w="613" w:type="dxa"/>
            <w:tcBorders>
              <w:top w:val="single" w:sz="4" w:space="0" w:color="auto"/>
              <w:bottom w:val="single" w:sz="4" w:space="0" w:color="auto"/>
            </w:tcBorders>
          </w:tcPr>
          <w:p w14:paraId="0061AA3A"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lastRenderedPageBreak/>
              <w:t>6.</w:t>
            </w:r>
          </w:p>
        </w:tc>
        <w:tc>
          <w:tcPr>
            <w:tcW w:w="2594" w:type="dxa"/>
            <w:tcBorders>
              <w:top w:val="single" w:sz="4" w:space="0" w:color="auto"/>
              <w:bottom w:val="single" w:sz="4" w:space="0" w:color="auto"/>
            </w:tcBorders>
          </w:tcPr>
          <w:p w14:paraId="3DCC14CA"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Spadki poprzeczne</w:t>
            </w:r>
          </w:p>
        </w:tc>
        <w:tc>
          <w:tcPr>
            <w:tcW w:w="2716" w:type="dxa"/>
            <w:tcBorders>
              <w:top w:val="single" w:sz="4" w:space="0" w:color="auto"/>
              <w:bottom w:val="single" w:sz="4" w:space="0" w:color="auto"/>
            </w:tcBorders>
          </w:tcPr>
          <w:p w14:paraId="5946592F"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Profilografem lub </w:t>
            </w:r>
          </w:p>
          <w:p w14:paraId="7AD83317"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- 2 metrową łatą i pochyłomierzem</w:t>
            </w:r>
          </w:p>
        </w:tc>
        <w:tc>
          <w:tcPr>
            <w:tcW w:w="3031" w:type="dxa"/>
            <w:tcBorders>
              <w:top w:val="single" w:sz="4" w:space="0" w:color="auto"/>
              <w:bottom w:val="single" w:sz="4" w:space="0" w:color="auto"/>
            </w:tcBorders>
          </w:tcPr>
          <w:p w14:paraId="532D0373" w14:textId="77777777" w:rsidR="00C618FC" w:rsidRPr="008C1676" w:rsidRDefault="00C618FC" w:rsidP="00195848">
            <w:pPr>
              <w:spacing w:before="0" w:after="120" w:line="276" w:lineRule="auto"/>
              <w:contextualSpacing/>
              <w:rPr>
                <w:rFonts w:ascii="Arial Narrow" w:hAnsi="Arial Narrow"/>
                <w:sz w:val="20"/>
              </w:rPr>
            </w:pPr>
            <w:proofErr w:type="gramStart"/>
            <w:r w:rsidRPr="008C1676">
              <w:rPr>
                <w:rFonts w:ascii="Arial Narrow" w:hAnsi="Arial Narrow"/>
                <w:sz w:val="20"/>
              </w:rPr>
              <w:t>co</w:t>
            </w:r>
            <w:proofErr w:type="gramEnd"/>
            <w:r w:rsidRPr="008C1676">
              <w:rPr>
                <w:rFonts w:ascii="Arial Narrow" w:hAnsi="Arial Narrow"/>
                <w:sz w:val="20"/>
              </w:rPr>
              <w:t xml:space="preserve"> 10m</w:t>
            </w:r>
          </w:p>
          <w:p w14:paraId="00EA23A1"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50 razy na 1 km dodatkowe pomiary w punktach głównych łuków poziomych</w:t>
            </w:r>
          </w:p>
        </w:tc>
      </w:tr>
      <w:tr w:rsidR="00C618FC" w:rsidRPr="008C1676" w14:paraId="25941813" w14:textId="77777777" w:rsidTr="00F65A09">
        <w:trPr>
          <w:cantSplit/>
        </w:trPr>
        <w:tc>
          <w:tcPr>
            <w:tcW w:w="613" w:type="dxa"/>
            <w:tcBorders>
              <w:top w:val="single" w:sz="4" w:space="0" w:color="auto"/>
              <w:bottom w:val="single" w:sz="4" w:space="0" w:color="auto"/>
            </w:tcBorders>
          </w:tcPr>
          <w:p w14:paraId="1F82980D"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7.</w:t>
            </w:r>
          </w:p>
        </w:tc>
        <w:tc>
          <w:tcPr>
            <w:tcW w:w="2594" w:type="dxa"/>
            <w:tcBorders>
              <w:top w:val="single" w:sz="4" w:space="0" w:color="auto"/>
              <w:bottom w:val="single" w:sz="4" w:space="0" w:color="auto"/>
            </w:tcBorders>
          </w:tcPr>
          <w:p w14:paraId="700FFDDA"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Szerokość warstwy</w:t>
            </w:r>
          </w:p>
        </w:tc>
        <w:tc>
          <w:tcPr>
            <w:tcW w:w="2716" w:type="dxa"/>
            <w:tcBorders>
              <w:top w:val="single" w:sz="4" w:space="0" w:color="auto"/>
              <w:bottom w:val="single" w:sz="4" w:space="0" w:color="auto"/>
            </w:tcBorders>
          </w:tcPr>
          <w:p w14:paraId="308A958F"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Taśmą mierniczą</w:t>
            </w:r>
          </w:p>
        </w:tc>
        <w:tc>
          <w:tcPr>
            <w:tcW w:w="3031" w:type="dxa"/>
            <w:tcBorders>
              <w:top w:val="single" w:sz="4" w:space="0" w:color="auto"/>
              <w:bottom w:val="single" w:sz="4" w:space="0" w:color="auto"/>
            </w:tcBorders>
          </w:tcPr>
          <w:p w14:paraId="4F986CD5"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 pomiar co 50 m, na łukach poziomych w </w:t>
            </w:r>
            <w:proofErr w:type="gramStart"/>
            <w:r w:rsidRPr="008C1676">
              <w:rPr>
                <w:rFonts w:ascii="Arial Narrow" w:hAnsi="Arial Narrow"/>
                <w:sz w:val="20"/>
              </w:rPr>
              <w:t>punktach  charakterystycznych</w:t>
            </w:r>
            <w:proofErr w:type="gramEnd"/>
          </w:p>
        </w:tc>
      </w:tr>
      <w:tr w:rsidR="00C618FC" w:rsidRPr="008C1676" w14:paraId="6C5BFFB6" w14:textId="77777777" w:rsidTr="00F65A09">
        <w:trPr>
          <w:cantSplit/>
        </w:trPr>
        <w:tc>
          <w:tcPr>
            <w:tcW w:w="613" w:type="dxa"/>
            <w:tcBorders>
              <w:top w:val="single" w:sz="4" w:space="0" w:color="auto"/>
              <w:bottom w:val="single" w:sz="4" w:space="0" w:color="auto"/>
            </w:tcBorders>
          </w:tcPr>
          <w:p w14:paraId="3D6C4B92"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8.</w:t>
            </w:r>
          </w:p>
        </w:tc>
        <w:tc>
          <w:tcPr>
            <w:tcW w:w="2594" w:type="dxa"/>
            <w:tcBorders>
              <w:top w:val="single" w:sz="4" w:space="0" w:color="auto"/>
              <w:bottom w:val="single" w:sz="4" w:space="0" w:color="auto"/>
            </w:tcBorders>
          </w:tcPr>
          <w:p w14:paraId="7E9C027E"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Odchylenie od projektowanej osi drogi</w:t>
            </w:r>
          </w:p>
        </w:tc>
        <w:tc>
          <w:tcPr>
            <w:tcW w:w="2716" w:type="dxa"/>
            <w:tcBorders>
              <w:top w:val="single" w:sz="4" w:space="0" w:color="auto"/>
              <w:bottom w:val="single" w:sz="4" w:space="0" w:color="auto"/>
            </w:tcBorders>
          </w:tcPr>
          <w:p w14:paraId="42188F8A"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Rzędne wysokościowe</w:t>
            </w:r>
          </w:p>
          <w:p w14:paraId="43476D09"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Pomiary sytuacyjne </w:t>
            </w:r>
          </w:p>
        </w:tc>
        <w:tc>
          <w:tcPr>
            <w:tcW w:w="3031" w:type="dxa"/>
            <w:tcBorders>
              <w:top w:val="single" w:sz="4" w:space="0" w:color="auto"/>
              <w:bottom w:val="single" w:sz="4" w:space="0" w:color="auto"/>
            </w:tcBorders>
          </w:tcPr>
          <w:p w14:paraId="262ECC2F"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 pomiar rzędnych niwelacji podłużnej i poprzecznej oraz usytuowania osi, na łukach poziomych i </w:t>
            </w:r>
            <w:proofErr w:type="gramStart"/>
            <w:r w:rsidRPr="008C1676">
              <w:rPr>
                <w:rFonts w:ascii="Arial Narrow" w:hAnsi="Arial Narrow"/>
                <w:sz w:val="20"/>
              </w:rPr>
              <w:t>pionowych  w</w:t>
            </w:r>
            <w:proofErr w:type="gramEnd"/>
            <w:r w:rsidRPr="008C1676">
              <w:rPr>
                <w:rFonts w:ascii="Arial Narrow" w:hAnsi="Arial Narrow"/>
                <w:sz w:val="20"/>
              </w:rPr>
              <w:t> punktach  charakterystycznych</w:t>
            </w:r>
          </w:p>
        </w:tc>
      </w:tr>
    </w:tbl>
    <w:p w14:paraId="206DE4C0" w14:textId="77777777" w:rsidR="00C618FC" w:rsidRPr="008C1676" w:rsidRDefault="00C618FC" w:rsidP="00195848">
      <w:pPr>
        <w:spacing w:after="120" w:line="276" w:lineRule="auto"/>
        <w:contextualSpacing/>
        <w:jc w:val="both"/>
        <w:rPr>
          <w:rFonts w:ascii="Arial Narrow" w:hAnsi="Arial Narrow"/>
          <w:sz w:val="20"/>
        </w:rPr>
      </w:pPr>
    </w:p>
    <w:p w14:paraId="32ED6880" w14:textId="77777777" w:rsidR="00C618FC" w:rsidRPr="007C579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Badania i pomiary kontrolne</w:t>
      </w:r>
    </w:p>
    <w:p w14:paraId="58CECCA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Badania i pomiary kontrolne są zlecane przez Inżyniera/Inspektora Nadzoru, a których celem jest sprawdzenie, czy jakość zastosowanych materiałów i wyrobów budowlanych (mieszanek mineralno-asfaltowych i ich składników, lepiszczy i materiałów do uszczelnień itp.) oraz gotowej warstwy (wbudowane warstwy asfaltowe, połączenia itp.) spełniają wymagania określone w kontrakcie.  </w:t>
      </w:r>
    </w:p>
    <w:p w14:paraId="108E919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Pobieraniem próbek, wykonaniem badań i pomiarów na miejscu budowy zajmuje się Laboratorium Zamawiającego/Inżynier/Inspektor Nadzoru przy udziale lub po poinformowaniu przedstawicieli Wykonawcy. Zamawiający decyduje o wyborze Laboratorium Zamawiającego.</w:t>
      </w:r>
    </w:p>
    <w:p w14:paraId="4875178A" w14:textId="77777777" w:rsidR="00C618FC" w:rsidRPr="007C579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Badania i pomiary kontrolne dodatkowe</w:t>
      </w:r>
    </w:p>
    <w:p w14:paraId="4F14EB5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w:t>
      </w:r>
    </w:p>
    <w:p w14:paraId="70962DA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w:t>
      </w:r>
    </w:p>
    <w:p w14:paraId="4C61EB22" w14:textId="77777777" w:rsidR="00C618FC" w:rsidRPr="007C579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Badania i pomiary arbitrażowe</w:t>
      </w:r>
    </w:p>
    <w:p w14:paraId="6386493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i pomiary arbitrażowe są powtórzeniem badań lub pomiarów kontrolnych i/lub kontrolnych dodatkowych, co do których istnieją uzasadnione wątpliwości ze strony Inżyniera/Inspektora Nadzoru, Zamawiającego lub Wykonawcy (np. na podstawie własnych badań).</w:t>
      </w:r>
    </w:p>
    <w:p w14:paraId="31B4E42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i pomiary arbitrażowe wykonuje się na wniosek strony kontraktu. Badania i pomiary arbitrażowe wykonuje bezstronne, akredytowane laboratorium (w tym inne laboratorium GDDKiA), które nie wykonywało badań lub pomiarów kontrolnych, przy udziale lub po poinformowaniu przedstawicieli stron.</w:t>
      </w:r>
    </w:p>
    <w:p w14:paraId="03A2A0F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14:paraId="1104E411" w14:textId="77777777" w:rsidR="00C618FC" w:rsidRPr="007C579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Badania i pomiary przed przystąpieniem do robót</w:t>
      </w:r>
    </w:p>
    <w:p w14:paraId="03AE219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Przed przystąpieniem do robót Wykonawca powinien przedstawić Inżynierowi/Inspektorowi Nadzoru do akceptacji źródła poboru kruszyw oraz wszystkich dodatkowych materiałów, dołączając wszystkie dokumenty potwierdzające jakość materiałów składowych.</w:t>
      </w:r>
    </w:p>
    <w:p w14:paraId="4A4B6749" w14:textId="77777777" w:rsidR="00C618FC" w:rsidRPr="007C579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Badania w czasie robót</w:t>
      </w:r>
    </w:p>
    <w:p w14:paraId="49C635A8"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Zawartość lepiszcza rozpuszczalnego</w:t>
      </w:r>
    </w:p>
    <w:p w14:paraId="54055B9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Badanie polega na wykonaniu ekstrakcji lepiszcza, zgodnie PN-EN 12697-1, z próbki pobranej z mieszanki mineralno-asfaltowej. </w:t>
      </w:r>
    </w:p>
    <w:p w14:paraId="6C9705A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Jakości wbudowanej mieszanki mineralno-asfaltowej należy ocenić na podstawie:</w:t>
      </w:r>
    </w:p>
    <w:p w14:paraId="78C16734" w14:textId="77777777" w:rsidR="00C618FC" w:rsidRPr="007C579E" w:rsidRDefault="00C618FC" w:rsidP="00195848">
      <w:pPr>
        <w:pStyle w:val="Akapitzlist"/>
        <w:numPr>
          <w:ilvl w:val="0"/>
          <w:numId w:val="72"/>
        </w:numPr>
        <w:spacing w:after="120" w:line="276" w:lineRule="auto"/>
        <w:jc w:val="both"/>
        <w:rPr>
          <w:rFonts w:ascii="Arial Narrow" w:hAnsi="Arial Narrow"/>
          <w:sz w:val="20"/>
        </w:rPr>
      </w:pPr>
      <w:proofErr w:type="gramStart"/>
      <w:r w:rsidRPr="007C579E">
        <w:rPr>
          <w:rFonts w:ascii="Arial Narrow" w:hAnsi="Arial Narrow"/>
          <w:sz w:val="20"/>
        </w:rPr>
        <w:t>wielkości</w:t>
      </w:r>
      <w:proofErr w:type="gramEnd"/>
      <w:r w:rsidRPr="007C579E">
        <w:rPr>
          <w:rFonts w:ascii="Arial Narrow" w:hAnsi="Arial Narrow"/>
          <w:sz w:val="20"/>
        </w:rPr>
        <w:t xml:space="preserve"> odchyłki obliczonej dla wartości średniej (średnia arytmetyczna wszystkich wyników z całej drogi dla danego typu MMA i danej warstwy asfaltowej) z dokładnością do 0,01 %,</w:t>
      </w:r>
    </w:p>
    <w:p w14:paraId="2EA14049" w14:textId="77777777" w:rsidR="00C618FC" w:rsidRPr="007C579E" w:rsidRDefault="00C618FC" w:rsidP="00195848">
      <w:pPr>
        <w:pStyle w:val="Akapitzlist"/>
        <w:numPr>
          <w:ilvl w:val="0"/>
          <w:numId w:val="72"/>
        </w:numPr>
        <w:spacing w:after="120" w:line="276" w:lineRule="auto"/>
        <w:jc w:val="both"/>
        <w:rPr>
          <w:rFonts w:ascii="Arial Narrow" w:hAnsi="Arial Narrow"/>
          <w:sz w:val="20"/>
        </w:rPr>
      </w:pPr>
      <w:proofErr w:type="gramStart"/>
      <w:r w:rsidRPr="007C579E">
        <w:rPr>
          <w:rFonts w:ascii="Arial Narrow" w:hAnsi="Arial Narrow"/>
          <w:sz w:val="20"/>
        </w:rPr>
        <w:t>wielkości</w:t>
      </w:r>
      <w:proofErr w:type="gramEnd"/>
      <w:r w:rsidRPr="007C579E">
        <w:rPr>
          <w:rFonts w:ascii="Arial Narrow" w:hAnsi="Arial Narrow"/>
          <w:sz w:val="20"/>
        </w:rPr>
        <w:t xml:space="preserve"> odchyłki obliczonej dla pojedynczego wyniku (próbki) z dokładnością do 0,1 %.</w:t>
      </w:r>
    </w:p>
    <w:p w14:paraId="7B2BF6E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
          <w:sz w:val="20"/>
        </w:rPr>
        <w:t>Wyżej wymienione kryteria należy stosować jednocześnie</w:t>
      </w:r>
      <w:r w:rsidRPr="008C1676">
        <w:rPr>
          <w:rFonts w:ascii="Arial Narrow" w:hAnsi="Arial Narrow"/>
          <w:sz w:val="20"/>
        </w:rPr>
        <w:t xml:space="preserve"> (oba podlegają ocenie jakości MMA).</w:t>
      </w:r>
    </w:p>
    <w:p w14:paraId="60AADEB7" w14:textId="77777777" w:rsidR="00C618FC" w:rsidRPr="008C1676" w:rsidRDefault="00C618FC" w:rsidP="00195848">
      <w:pPr>
        <w:spacing w:after="120" w:line="276" w:lineRule="auto"/>
        <w:contextualSpacing/>
        <w:jc w:val="both"/>
        <w:rPr>
          <w:rFonts w:ascii="Arial Narrow" w:hAnsi="Arial Narrow" w:cs="Arial"/>
          <w:bCs/>
          <w:i/>
          <w:iCs/>
          <w:sz w:val="20"/>
        </w:rPr>
      </w:pPr>
      <w:r w:rsidRPr="008C1676">
        <w:rPr>
          <w:rFonts w:ascii="Arial Narrow" w:hAnsi="Arial Narrow" w:cs="Arial"/>
          <w:bCs/>
          <w:i/>
          <w:iCs/>
          <w:sz w:val="20"/>
        </w:rPr>
        <w:lastRenderedPageBreak/>
        <w:t>Odchyłka jest to różnica wartości bezwzględnej pomiędzy procentową zawartością lepiszcza rozpuszczalnego uzyskaną z badań laboratoryjnych a procentową zawartością lepiszcza rozpuszczalnego podaną w Badaniu Typu (%).</w:t>
      </w:r>
    </w:p>
    <w:p w14:paraId="162F0FB0"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Tabela 8. Dopuszczalne odchyłki do odbioru dla </w:t>
      </w:r>
      <w:r w:rsidRPr="008C1676">
        <w:rPr>
          <w:rFonts w:ascii="Arial Narrow" w:hAnsi="Arial Narrow" w:cs="Arial"/>
          <w:bCs/>
          <w:iCs/>
          <w:sz w:val="20"/>
          <w:u w:val="single"/>
        </w:rPr>
        <w:t>wartości średniej</w:t>
      </w:r>
      <w:r w:rsidRPr="008C1676">
        <w:rPr>
          <w:rFonts w:ascii="Arial Narrow" w:hAnsi="Arial Narrow" w:cs="Arial"/>
          <w:bCs/>
          <w:iCs/>
          <w:sz w:val="20"/>
        </w:rPr>
        <w:t xml:space="preserve"> policzonej z dokładnością do 0,01 %</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8"/>
        <w:gridCol w:w="2551"/>
        <w:gridCol w:w="2552"/>
      </w:tblGrid>
      <w:tr w:rsidR="00C618FC" w:rsidRPr="008C1676" w14:paraId="2201C8E9" w14:textId="77777777" w:rsidTr="00F65A09">
        <w:trPr>
          <w:trHeight w:val="340"/>
          <w:jc w:val="center"/>
        </w:trPr>
        <w:tc>
          <w:tcPr>
            <w:tcW w:w="3828" w:type="dxa"/>
            <w:vMerge w:val="restart"/>
            <w:vAlign w:val="center"/>
          </w:tcPr>
          <w:p w14:paraId="26799A6C"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Oceniany parametr</w:t>
            </w:r>
          </w:p>
        </w:tc>
        <w:tc>
          <w:tcPr>
            <w:tcW w:w="5103" w:type="dxa"/>
            <w:gridSpan w:val="2"/>
            <w:vAlign w:val="center"/>
          </w:tcPr>
          <w:p w14:paraId="2225DFA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Wielkość odchyłki dla wartości średniej ; %</w:t>
            </w:r>
          </w:p>
        </w:tc>
      </w:tr>
      <w:tr w:rsidR="00C618FC" w:rsidRPr="008C1676" w14:paraId="03470529" w14:textId="77777777" w:rsidTr="00F65A09">
        <w:trPr>
          <w:trHeight w:val="340"/>
          <w:jc w:val="center"/>
        </w:trPr>
        <w:tc>
          <w:tcPr>
            <w:tcW w:w="3828" w:type="dxa"/>
            <w:vMerge/>
            <w:vAlign w:val="center"/>
          </w:tcPr>
          <w:p w14:paraId="398551CF"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5103" w:type="dxa"/>
            <w:gridSpan w:val="2"/>
            <w:vAlign w:val="center"/>
          </w:tcPr>
          <w:p w14:paraId="4AA050C2"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AC</w:t>
            </w:r>
          </w:p>
        </w:tc>
      </w:tr>
      <w:tr w:rsidR="00C618FC" w:rsidRPr="008C1676" w14:paraId="3902A1BE" w14:textId="77777777" w:rsidTr="00F65A09">
        <w:trPr>
          <w:trHeight w:val="340"/>
          <w:jc w:val="center"/>
        </w:trPr>
        <w:tc>
          <w:tcPr>
            <w:tcW w:w="3828" w:type="dxa"/>
            <w:vMerge/>
            <w:vAlign w:val="center"/>
          </w:tcPr>
          <w:p w14:paraId="569DB1D6"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2551" w:type="dxa"/>
            <w:vAlign w:val="center"/>
          </w:tcPr>
          <w:p w14:paraId="7ABC4492"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lang w:val="nb-NO"/>
              </w:rPr>
              <w:t>KR3÷KR7</w:t>
            </w:r>
          </w:p>
        </w:tc>
        <w:tc>
          <w:tcPr>
            <w:tcW w:w="2552" w:type="dxa"/>
            <w:vAlign w:val="center"/>
          </w:tcPr>
          <w:p w14:paraId="239F801D"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KR1 ÷KR2</w:t>
            </w:r>
          </w:p>
        </w:tc>
      </w:tr>
      <w:tr w:rsidR="00C618FC" w:rsidRPr="008C1676" w14:paraId="7DD1CB4D" w14:textId="77777777" w:rsidTr="00F65A09">
        <w:trPr>
          <w:trHeight w:val="340"/>
          <w:jc w:val="center"/>
        </w:trPr>
        <w:tc>
          <w:tcPr>
            <w:tcW w:w="3828" w:type="dxa"/>
            <w:vAlign w:val="center"/>
          </w:tcPr>
          <w:p w14:paraId="3503BB42"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lepiszcza rozpuszczalnego S – niedomiar</w:t>
            </w:r>
          </w:p>
        </w:tc>
        <w:tc>
          <w:tcPr>
            <w:tcW w:w="2551" w:type="dxa"/>
            <w:vAlign w:val="center"/>
          </w:tcPr>
          <w:p w14:paraId="6B33A685"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0,15 </w:t>
            </w:r>
          </w:p>
        </w:tc>
        <w:tc>
          <w:tcPr>
            <w:tcW w:w="2552" w:type="dxa"/>
            <w:vAlign w:val="center"/>
          </w:tcPr>
          <w:p w14:paraId="37882A76"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0,20 </w:t>
            </w:r>
          </w:p>
        </w:tc>
      </w:tr>
      <w:tr w:rsidR="00C618FC" w:rsidRPr="008C1676" w14:paraId="7BE00E11" w14:textId="77777777" w:rsidTr="00F65A09">
        <w:trPr>
          <w:trHeight w:val="340"/>
          <w:jc w:val="center"/>
        </w:trPr>
        <w:tc>
          <w:tcPr>
            <w:tcW w:w="3828" w:type="dxa"/>
            <w:vAlign w:val="center"/>
          </w:tcPr>
          <w:p w14:paraId="74715263"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lepiszcza rozpuszczalnego S – nadmiar</w:t>
            </w:r>
          </w:p>
        </w:tc>
        <w:tc>
          <w:tcPr>
            <w:tcW w:w="2551" w:type="dxa"/>
            <w:vAlign w:val="center"/>
          </w:tcPr>
          <w:p w14:paraId="3A72A543"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0,20 </w:t>
            </w:r>
          </w:p>
        </w:tc>
        <w:tc>
          <w:tcPr>
            <w:tcW w:w="2552" w:type="dxa"/>
            <w:vAlign w:val="center"/>
          </w:tcPr>
          <w:p w14:paraId="5B3ADA93"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0,20 </w:t>
            </w:r>
          </w:p>
        </w:tc>
      </w:tr>
    </w:tbl>
    <w:p w14:paraId="5D88AC1E" w14:textId="77777777" w:rsidR="00C618FC" w:rsidRPr="008C1676" w:rsidRDefault="00C618FC" w:rsidP="00195848">
      <w:pPr>
        <w:spacing w:after="120" w:line="276" w:lineRule="auto"/>
        <w:contextualSpacing/>
        <w:jc w:val="both"/>
        <w:rPr>
          <w:rFonts w:ascii="Arial Narrow" w:hAnsi="Arial Narrow" w:cs="Arial"/>
          <w:bCs/>
          <w:iCs/>
          <w:sz w:val="20"/>
        </w:rPr>
      </w:pPr>
    </w:p>
    <w:p w14:paraId="5F3FE42C"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Tabela 9. Dopuszczalne odchyłki do odbioru </w:t>
      </w:r>
      <w:r w:rsidRPr="008C1676">
        <w:rPr>
          <w:rFonts w:ascii="Arial Narrow" w:hAnsi="Arial Narrow" w:cs="Arial"/>
          <w:bCs/>
          <w:iCs/>
          <w:sz w:val="20"/>
          <w:u w:val="single"/>
        </w:rPr>
        <w:t>dla pojedynczego</w:t>
      </w:r>
      <w:r w:rsidRPr="008C1676">
        <w:rPr>
          <w:rFonts w:ascii="Arial Narrow" w:hAnsi="Arial Narrow" w:cs="Arial"/>
          <w:bCs/>
          <w:iCs/>
          <w:sz w:val="20"/>
        </w:rPr>
        <w:t xml:space="preserve"> wyniku określonego z dokładnością do 0,1 %</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8"/>
        <w:gridCol w:w="5103"/>
      </w:tblGrid>
      <w:tr w:rsidR="00C618FC" w:rsidRPr="008C1676" w14:paraId="6BCF950F" w14:textId="77777777" w:rsidTr="00F65A09">
        <w:trPr>
          <w:trHeight w:val="340"/>
          <w:jc w:val="center"/>
        </w:trPr>
        <w:tc>
          <w:tcPr>
            <w:tcW w:w="3828" w:type="dxa"/>
            <w:vMerge w:val="restart"/>
            <w:vAlign w:val="center"/>
          </w:tcPr>
          <w:p w14:paraId="31214DB1"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Oceniany parametr</w:t>
            </w:r>
          </w:p>
        </w:tc>
        <w:tc>
          <w:tcPr>
            <w:tcW w:w="5103" w:type="dxa"/>
            <w:vAlign w:val="center"/>
          </w:tcPr>
          <w:p w14:paraId="65AE53BE"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Wielkość odchyłki dla pojedynczego wyniku ; %</w:t>
            </w:r>
          </w:p>
        </w:tc>
      </w:tr>
      <w:tr w:rsidR="00C618FC" w:rsidRPr="008C1676" w14:paraId="02CEDE65" w14:textId="77777777" w:rsidTr="00F65A09">
        <w:trPr>
          <w:trHeight w:val="340"/>
          <w:jc w:val="center"/>
        </w:trPr>
        <w:tc>
          <w:tcPr>
            <w:tcW w:w="3828" w:type="dxa"/>
            <w:vMerge/>
            <w:vAlign w:val="center"/>
          </w:tcPr>
          <w:p w14:paraId="15965604"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5103" w:type="dxa"/>
            <w:vAlign w:val="center"/>
          </w:tcPr>
          <w:p w14:paraId="436E8AC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AC </w:t>
            </w:r>
          </w:p>
        </w:tc>
      </w:tr>
      <w:tr w:rsidR="00C618FC" w:rsidRPr="008C1676" w14:paraId="3EF7E545" w14:textId="77777777" w:rsidTr="00F65A09">
        <w:trPr>
          <w:trHeight w:val="340"/>
          <w:jc w:val="center"/>
        </w:trPr>
        <w:tc>
          <w:tcPr>
            <w:tcW w:w="3828" w:type="dxa"/>
            <w:vMerge/>
            <w:vAlign w:val="center"/>
          </w:tcPr>
          <w:p w14:paraId="553683F5"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5103" w:type="dxa"/>
            <w:vAlign w:val="center"/>
          </w:tcPr>
          <w:p w14:paraId="277141D9"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lang w:val="nb-NO"/>
              </w:rPr>
              <w:t>KR1÷KR7</w:t>
            </w:r>
          </w:p>
        </w:tc>
      </w:tr>
      <w:tr w:rsidR="00C618FC" w:rsidRPr="008C1676" w14:paraId="7245D954" w14:textId="77777777" w:rsidTr="00F65A09">
        <w:trPr>
          <w:trHeight w:val="340"/>
          <w:jc w:val="center"/>
        </w:trPr>
        <w:tc>
          <w:tcPr>
            <w:tcW w:w="3828" w:type="dxa"/>
            <w:vAlign w:val="center"/>
          </w:tcPr>
          <w:p w14:paraId="47234DD3"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lepiszcza rozpuszczalnego S - niedomiar</w:t>
            </w:r>
          </w:p>
        </w:tc>
        <w:tc>
          <w:tcPr>
            <w:tcW w:w="5103" w:type="dxa"/>
            <w:vAlign w:val="center"/>
          </w:tcPr>
          <w:p w14:paraId="306D759D"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0,3</w:t>
            </w:r>
          </w:p>
        </w:tc>
      </w:tr>
      <w:tr w:rsidR="00C618FC" w:rsidRPr="008C1676" w14:paraId="5DA5EDEF" w14:textId="77777777" w:rsidTr="00F65A09">
        <w:trPr>
          <w:trHeight w:val="340"/>
          <w:jc w:val="center"/>
        </w:trPr>
        <w:tc>
          <w:tcPr>
            <w:tcW w:w="3828" w:type="dxa"/>
            <w:vAlign w:val="center"/>
          </w:tcPr>
          <w:p w14:paraId="7CAF6EC9"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lepiszcza rozpuszczalnego S - nadmiar</w:t>
            </w:r>
          </w:p>
        </w:tc>
        <w:tc>
          <w:tcPr>
            <w:tcW w:w="5103" w:type="dxa"/>
            <w:vAlign w:val="center"/>
          </w:tcPr>
          <w:p w14:paraId="713A1E36"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0,3</w:t>
            </w:r>
          </w:p>
        </w:tc>
      </w:tr>
    </w:tbl>
    <w:p w14:paraId="41A5CE7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W przypadku przekroczenia wielkości dopuszczalnych odchyłek dla wartości </w:t>
      </w:r>
      <w:proofErr w:type="gramStart"/>
      <w:r w:rsidRPr="008C1676">
        <w:rPr>
          <w:rFonts w:ascii="Arial Narrow" w:hAnsi="Arial Narrow" w:cs="Arial"/>
          <w:bCs/>
          <w:iCs/>
          <w:sz w:val="20"/>
        </w:rPr>
        <w:t>średniej  i</w:t>
      </w:r>
      <w:proofErr w:type="gramEnd"/>
      <w:r w:rsidRPr="008C1676">
        <w:rPr>
          <w:rFonts w:ascii="Arial Narrow" w:hAnsi="Arial Narrow" w:cs="Arial"/>
          <w:bCs/>
          <w:iCs/>
          <w:sz w:val="20"/>
        </w:rPr>
        <w:t xml:space="preserve"> dla pojedynczego wyniku w zakresie zawartości lepiszcza rozpuszczalnego należy postępować zgodnie z Instrukcją DP-T14 </w:t>
      </w:r>
      <w:r w:rsidRPr="008C1676">
        <w:rPr>
          <w:rFonts w:ascii="Arial Narrow" w:hAnsi="Arial Narrow" w:cs="Arial"/>
          <w:bCs/>
          <w:i/>
          <w:iCs/>
          <w:sz w:val="20"/>
        </w:rPr>
        <w:t>Ocena jakości na drogach krajowych. Część I-Roboty drogowe. 2017</w:t>
      </w:r>
      <w:r w:rsidRPr="008C1676">
        <w:rPr>
          <w:rFonts w:ascii="Arial Narrow" w:hAnsi="Arial Narrow" w:cs="Arial"/>
          <w:bCs/>
          <w:iCs/>
          <w:sz w:val="20"/>
        </w:rPr>
        <w:t>.</w:t>
      </w:r>
    </w:p>
    <w:p w14:paraId="10EE0FCF"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Uziarnienie mieszanki mineralnej</w:t>
      </w:r>
    </w:p>
    <w:p w14:paraId="17E13F9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 wykonaniu ekstrakcji lepiszcza należy przeprowadzić kontrolę uziarnienia mieszanki kruszywa mineralnego wg PN-EN 12697-2. </w:t>
      </w:r>
    </w:p>
    <w:p w14:paraId="3751FB1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Jakości mieszanki mineralnej należy ocenić na podstawie:</w:t>
      </w:r>
    </w:p>
    <w:p w14:paraId="5F1B979F" w14:textId="77777777" w:rsidR="00C618FC" w:rsidRPr="007C579E" w:rsidRDefault="00C618FC" w:rsidP="00195848">
      <w:pPr>
        <w:pStyle w:val="Akapitzlist"/>
        <w:numPr>
          <w:ilvl w:val="0"/>
          <w:numId w:val="73"/>
        </w:numPr>
        <w:spacing w:after="120" w:line="276" w:lineRule="auto"/>
        <w:jc w:val="both"/>
        <w:rPr>
          <w:rFonts w:ascii="Arial Narrow" w:hAnsi="Arial Narrow"/>
          <w:sz w:val="20"/>
        </w:rPr>
      </w:pPr>
      <w:proofErr w:type="gramStart"/>
      <w:r w:rsidRPr="007C579E">
        <w:rPr>
          <w:rFonts w:ascii="Arial Narrow" w:hAnsi="Arial Narrow"/>
          <w:sz w:val="20"/>
        </w:rPr>
        <w:t>wielkości</w:t>
      </w:r>
      <w:proofErr w:type="gramEnd"/>
      <w:r w:rsidRPr="007C579E">
        <w:rPr>
          <w:rFonts w:ascii="Arial Narrow" w:hAnsi="Arial Narrow"/>
          <w:sz w:val="20"/>
        </w:rPr>
        <w:t xml:space="preserve"> odchyłki obliczonej dla wartości średniej (średnia arytmetyczna wszystkich wyników z całej drogi dla danego typu MMA i danej warstwy asfaltowej) z dokładnością do 0,1 %</w:t>
      </w:r>
    </w:p>
    <w:p w14:paraId="409493EA" w14:textId="77777777" w:rsidR="00C618FC" w:rsidRPr="007C579E" w:rsidRDefault="00C618FC" w:rsidP="00195848">
      <w:pPr>
        <w:pStyle w:val="Akapitzlist"/>
        <w:numPr>
          <w:ilvl w:val="0"/>
          <w:numId w:val="73"/>
        </w:numPr>
        <w:spacing w:after="120" w:line="276" w:lineRule="auto"/>
        <w:jc w:val="both"/>
        <w:rPr>
          <w:rFonts w:ascii="Arial Narrow" w:hAnsi="Arial Narrow"/>
          <w:sz w:val="20"/>
        </w:rPr>
      </w:pPr>
      <w:proofErr w:type="gramStart"/>
      <w:r w:rsidRPr="007C579E">
        <w:rPr>
          <w:rFonts w:ascii="Arial Narrow" w:hAnsi="Arial Narrow"/>
          <w:sz w:val="20"/>
        </w:rPr>
        <w:t>wielkości</w:t>
      </w:r>
      <w:proofErr w:type="gramEnd"/>
      <w:r w:rsidRPr="007C579E">
        <w:rPr>
          <w:rFonts w:ascii="Arial Narrow" w:hAnsi="Arial Narrow"/>
          <w:sz w:val="20"/>
        </w:rPr>
        <w:t xml:space="preserve"> odchyłki obliczonej dla pojedynczego wyniku (próbki) z dokładnością do 0,1 % dla sita 0,063mm i z dokładnością do 1 % dla pozostałych sit.</w:t>
      </w:r>
    </w:p>
    <w:p w14:paraId="1EFB5A1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
          <w:sz w:val="20"/>
        </w:rPr>
        <w:t>Wyżej wymienione kryteria należy stosować jednocześnie</w:t>
      </w:r>
      <w:r w:rsidRPr="008C1676">
        <w:rPr>
          <w:rFonts w:ascii="Arial Narrow" w:hAnsi="Arial Narrow"/>
          <w:sz w:val="20"/>
        </w:rPr>
        <w:t xml:space="preserve"> (oba podlegają ocenie jakości MMA).</w:t>
      </w:r>
    </w:p>
    <w:p w14:paraId="2BBBF548" w14:textId="77777777" w:rsidR="00C618FC" w:rsidRPr="008C1676" w:rsidRDefault="00C618FC" w:rsidP="00195848">
      <w:pPr>
        <w:spacing w:after="120" w:line="276" w:lineRule="auto"/>
        <w:contextualSpacing/>
        <w:jc w:val="both"/>
        <w:rPr>
          <w:rFonts w:ascii="Arial Narrow" w:hAnsi="Arial Narrow" w:cs="Arial"/>
          <w:bCs/>
          <w:i/>
          <w:iCs/>
          <w:sz w:val="20"/>
        </w:rPr>
      </w:pPr>
      <w:r w:rsidRPr="008C1676">
        <w:rPr>
          <w:rFonts w:ascii="Arial Narrow" w:hAnsi="Arial Narrow" w:cs="Arial"/>
          <w:bCs/>
          <w:i/>
          <w:iCs/>
          <w:sz w:val="20"/>
        </w:rPr>
        <w:t>Odchyłka jest to różnica wartości bezwzględnej pomiędzy procentową zawartością ziaren w wyekstrahowanej mieszance mineralnej uzyskaną z badań laboratoryjnych a procentową zawartością ziaren w mieszance mineralnej podaną w Badaniu Typu (%).</w:t>
      </w:r>
    </w:p>
    <w:p w14:paraId="64BD8539"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Dopuszczalne odchyłki w zakresie uziarnienia podano w tabeli 10.</w:t>
      </w:r>
    </w:p>
    <w:p w14:paraId="55ACD32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Tabela 10. Dopuszczalne odchyłki w zakresie uziarnienia.</w:t>
      </w:r>
    </w:p>
    <w:tbl>
      <w:tblPr>
        <w:tblStyle w:val="Tabela-Siatka2"/>
        <w:tblW w:w="0" w:type="auto"/>
        <w:tblInd w:w="108" w:type="dxa"/>
        <w:tblLook w:val="04A0" w:firstRow="1" w:lastRow="0" w:firstColumn="1" w:lastColumn="0" w:noHBand="0" w:noVBand="1"/>
      </w:tblPr>
      <w:tblGrid>
        <w:gridCol w:w="2279"/>
        <w:gridCol w:w="2304"/>
        <w:gridCol w:w="2297"/>
        <w:gridCol w:w="2357"/>
      </w:tblGrid>
      <w:tr w:rsidR="00C618FC" w:rsidRPr="008C1676" w14:paraId="610C28D2" w14:textId="77777777" w:rsidTr="00F65A09">
        <w:trPr>
          <w:trHeight w:val="770"/>
        </w:trPr>
        <w:tc>
          <w:tcPr>
            <w:tcW w:w="2363" w:type="dxa"/>
            <w:vMerge w:val="restart"/>
          </w:tcPr>
          <w:p w14:paraId="622CFA7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Przechodzi przez sito #, mm</w:t>
            </w:r>
          </w:p>
        </w:tc>
        <w:tc>
          <w:tcPr>
            <w:tcW w:w="4943" w:type="dxa"/>
            <w:gridSpan w:val="2"/>
          </w:tcPr>
          <w:p w14:paraId="7290D69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Odchyłki dopuszczalne dla pojedynczego wyniku, %</w:t>
            </w:r>
          </w:p>
        </w:tc>
        <w:tc>
          <w:tcPr>
            <w:tcW w:w="2472" w:type="dxa"/>
          </w:tcPr>
          <w:p w14:paraId="3985E76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Odchyłki dopuszczalne dla wartości średniej, %</w:t>
            </w:r>
          </w:p>
        </w:tc>
      </w:tr>
      <w:tr w:rsidR="00C618FC" w:rsidRPr="008C1676" w14:paraId="4DCCDCBA" w14:textId="77777777" w:rsidTr="00F65A09">
        <w:tc>
          <w:tcPr>
            <w:tcW w:w="2363" w:type="dxa"/>
            <w:vMerge/>
          </w:tcPr>
          <w:p w14:paraId="2A86F388" w14:textId="77777777" w:rsidR="00C618FC" w:rsidRPr="008C1676" w:rsidRDefault="00C618FC" w:rsidP="00195848">
            <w:pPr>
              <w:spacing w:before="0" w:after="120" w:line="276" w:lineRule="auto"/>
              <w:contextualSpacing/>
              <w:rPr>
                <w:rFonts w:ascii="Arial Narrow" w:hAnsi="Arial Narrow" w:cs="Arial"/>
                <w:bCs/>
                <w:iCs/>
                <w:sz w:val="20"/>
              </w:rPr>
            </w:pPr>
          </w:p>
        </w:tc>
        <w:tc>
          <w:tcPr>
            <w:tcW w:w="2471" w:type="dxa"/>
          </w:tcPr>
          <w:p w14:paraId="163969D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3-7</w:t>
            </w:r>
          </w:p>
        </w:tc>
        <w:tc>
          <w:tcPr>
            <w:tcW w:w="2472" w:type="dxa"/>
          </w:tcPr>
          <w:p w14:paraId="339D66B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1-2</w:t>
            </w:r>
          </w:p>
        </w:tc>
        <w:tc>
          <w:tcPr>
            <w:tcW w:w="2472" w:type="dxa"/>
          </w:tcPr>
          <w:p w14:paraId="387A7AF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1-7</w:t>
            </w:r>
          </w:p>
        </w:tc>
      </w:tr>
      <w:tr w:rsidR="00C618FC" w:rsidRPr="008C1676" w14:paraId="50B813D3" w14:textId="77777777" w:rsidTr="00F65A09">
        <w:tc>
          <w:tcPr>
            <w:tcW w:w="2363" w:type="dxa"/>
          </w:tcPr>
          <w:p w14:paraId="473CBAD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0,063</w:t>
            </w:r>
          </w:p>
        </w:tc>
        <w:tc>
          <w:tcPr>
            <w:tcW w:w="2471" w:type="dxa"/>
          </w:tcPr>
          <w:p w14:paraId="7FD899D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2,5</w:t>
            </w:r>
          </w:p>
        </w:tc>
        <w:tc>
          <w:tcPr>
            <w:tcW w:w="2472" w:type="dxa"/>
          </w:tcPr>
          <w:p w14:paraId="33923E0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3,0</w:t>
            </w:r>
          </w:p>
        </w:tc>
        <w:tc>
          <w:tcPr>
            <w:tcW w:w="2472" w:type="dxa"/>
          </w:tcPr>
          <w:p w14:paraId="0C6318B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1,5</w:t>
            </w:r>
          </w:p>
        </w:tc>
      </w:tr>
      <w:tr w:rsidR="00C618FC" w:rsidRPr="008C1676" w14:paraId="0ED7A112" w14:textId="77777777" w:rsidTr="00F65A09">
        <w:tc>
          <w:tcPr>
            <w:tcW w:w="2363" w:type="dxa"/>
          </w:tcPr>
          <w:p w14:paraId="40DD5C5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0,125</w:t>
            </w:r>
          </w:p>
        </w:tc>
        <w:tc>
          <w:tcPr>
            <w:tcW w:w="2471" w:type="dxa"/>
          </w:tcPr>
          <w:p w14:paraId="072C7BE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4</w:t>
            </w:r>
          </w:p>
        </w:tc>
        <w:tc>
          <w:tcPr>
            <w:tcW w:w="2472" w:type="dxa"/>
          </w:tcPr>
          <w:p w14:paraId="50992D6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5</w:t>
            </w:r>
          </w:p>
        </w:tc>
        <w:tc>
          <w:tcPr>
            <w:tcW w:w="2472" w:type="dxa"/>
          </w:tcPr>
          <w:p w14:paraId="1F6F608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2,0</w:t>
            </w:r>
          </w:p>
        </w:tc>
      </w:tr>
      <w:tr w:rsidR="00C618FC" w:rsidRPr="008C1676" w14:paraId="317C7562" w14:textId="77777777" w:rsidTr="00F65A09">
        <w:tc>
          <w:tcPr>
            <w:tcW w:w="2363" w:type="dxa"/>
          </w:tcPr>
          <w:p w14:paraId="014AEA9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w:t>
            </w:r>
          </w:p>
        </w:tc>
        <w:tc>
          <w:tcPr>
            <w:tcW w:w="2471" w:type="dxa"/>
          </w:tcPr>
          <w:p w14:paraId="3216351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5</w:t>
            </w:r>
          </w:p>
        </w:tc>
        <w:tc>
          <w:tcPr>
            <w:tcW w:w="2472" w:type="dxa"/>
          </w:tcPr>
          <w:p w14:paraId="18FE85F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6</w:t>
            </w:r>
          </w:p>
        </w:tc>
        <w:tc>
          <w:tcPr>
            <w:tcW w:w="2472" w:type="dxa"/>
          </w:tcPr>
          <w:p w14:paraId="77667AA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3,0</w:t>
            </w:r>
          </w:p>
        </w:tc>
      </w:tr>
      <w:tr w:rsidR="00C618FC" w:rsidRPr="008C1676" w14:paraId="249EDD0B" w14:textId="77777777" w:rsidTr="00F65A09">
        <w:tc>
          <w:tcPr>
            <w:tcW w:w="2363" w:type="dxa"/>
          </w:tcPr>
          <w:p w14:paraId="0EAFF38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D/2 lub sito </w:t>
            </w:r>
            <w:proofErr w:type="spellStart"/>
            <w:r w:rsidRPr="008C1676">
              <w:rPr>
                <w:rFonts w:ascii="Arial Narrow" w:hAnsi="Arial Narrow" w:cs="Arial"/>
                <w:bCs/>
                <w:iCs/>
                <w:sz w:val="20"/>
              </w:rPr>
              <w:t>charakterystycze</w:t>
            </w:r>
            <w:proofErr w:type="spellEnd"/>
          </w:p>
        </w:tc>
        <w:tc>
          <w:tcPr>
            <w:tcW w:w="2471" w:type="dxa"/>
          </w:tcPr>
          <w:p w14:paraId="0F1DCA4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6</w:t>
            </w:r>
          </w:p>
        </w:tc>
        <w:tc>
          <w:tcPr>
            <w:tcW w:w="2472" w:type="dxa"/>
          </w:tcPr>
          <w:p w14:paraId="04E69A0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7</w:t>
            </w:r>
          </w:p>
        </w:tc>
        <w:tc>
          <w:tcPr>
            <w:tcW w:w="2472" w:type="dxa"/>
          </w:tcPr>
          <w:p w14:paraId="1DB0D9C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4,0</w:t>
            </w:r>
          </w:p>
        </w:tc>
      </w:tr>
      <w:tr w:rsidR="00C618FC" w:rsidRPr="008C1676" w14:paraId="62706636" w14:textId="77777777" w:rsidTr="00F65A09">
        <w:tc>
          <w:tcPr>
            <w:tcW w:w="2363" w:type="dxa"/>
          </w:tcPr>
          <w:p w14:paraId="7D92A23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D</w:t>
            </w:r>
          </w:p>
        </w:tc>
        <w:tc>
          <w:tcPr>
            <w:tcW w:w="2471" w:type="dxa"/>
          </w:tcPr>
          <w:p w14:paraId="7D672E0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7</w:t>
            </w:r>
          </w:p>
        </w:tc>
        <w:tc>
          <w:tcPr>
            <w:tcW w:w="2472" w:type="dxa"/>
          </w:tcPr>
          <w:p w14:paraId="7A5D354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8</w:t>
            </w:r>
          </w:p>
        </w:tc>
        <w:tc>
          <w:tcPr>
            <w:tcW w:w="2472" w:type="dxa"/>
          </w:tcPr>
          <w:p w14:paraId="64D1DF4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5,0</w:t>
            </w:r>
          </w:p>
        </w:tc>
      </w:tr>
    </w:tbl>
    <w:p w14:paraId="0D0E0C46"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Wymagania dotycz</w:t>
      </w:r>
      <w:r w:rsidRPr="008C1676">
        <w:rPr>
          <w:rFonts w:ascii="Arial Narrow" w:eastAsia="TimesNewRoman" w:hAnsi="Arial Narrow" w:cs="Arial"/>
          <w:bCs/>
          <w:iCs/>
          <w:sz w:val="20"/>
        </w:rPr>
        <w:t>ą</w:t>
      </w:r>
      <w:r w:rsidRPr="008C1676">
        <w:rPr>
          <w:rFonts w:ascii="Arial Narrow" w:hAnsi="Arial Narrow" w:cs="Arial"/>
          <w:bCs/>
          <w:iCs/>
          <w:sz w:val="20"/>
        </w:rPr>
        <w:t>ce udziału kruszywa grubego, drobnego i wypełniacza powinny by</w:t>
      </w:r>
      <w:r w:rsidRPr="008C1676">
        <w:rPr>
          <w:rFonts w:ascii="Arial Narrow" w:eastAsia="TimesNewRoman" w:hAnsi="Arial Narrow" w:cs="Arial"/>
          <w:bCs/>
          <w:iCs/>
          <w:sz w:val="20"/>
        </w:rPr>
        <w:t xml:space="preserve">ć </w:t>
      </w:r>
      <w:r w:rsidRPr="008C1676">
        <w:rPr>
          <w:rFonts w:ascii="Arial Narrow" w:hAnsi="Arial Narrow" w:cs="Arial"/>
          <w:bCs/>
          <w:iCs/>
          <w:sz w:val="20"/>
        </w:rPr>
        <w:t>spełnione jednocze</w:t>
      </w:r>
      <w:r w:rsidRPr="008C1676">
        <w:rPr>
          <w:rFonts w:ascii="Arial Narrow" w:eastAsia="TimesNewRoman" w:hAnsi="Arial Narrow" w:cs="Arial"/>
          <w:bCs/>
          <w:iCs/>
          <w:sz w:val="20"/>
        </w:rPr>
        <w:t>ś</w:t>
      </w:r>
      <w:r w:rsidRPr="008C1676">
        <w:rPr>
          <w:rFonts w:ascii="Arial Narrow" w:hAnsi="Arial Narrow" w:cs="Arial"/>
          <w:bCs/>
          <w:iCs/>
          <w:sz w:val="20"/>
        </w:rPr>
        <w:t>nie.</w:t>
      </w:r>
    </w:p>
    <w:p w14:paraId="6EF9870F" w14:textId="77777777" w:rsidR="00C618FC" w:rsidRPr="008C1676" w:rsidRDefault="00C618FC" w:rsidP="00195848">
      <w:pPr>
        <w:spacing w:after="120" w:line="276" w:lineRule="auto"/>
        <w:contextualSpacing/>
        <w:jc w:val="both"/>
        <w:rPr>
          <w:rFonts w:ascii="Arial Narrow" w:hAnsi="Arial Narrow" w:cs="Arial"/>
          <w:bCs/>
          <w:i/>
          <w:iCs/>
          <w:sz w:val="20"/>
        </w:rPr>
      </w:pPr>
      <w:r w:rsidRPr="008C1676">
        <w:rPr>
          <w:rFonts w:ascii="Arial Narrow" w:hAnsi="Arial Narrow" w:cs="Arial"/>
          <w:bCs/>
          <w:iCs/>
          <w:sz w:val="20"/>
        </w:rPr>
        <w:t xml:space="preserve">W przypadku przekroczenia wielkości dopuszczalnych odchyłek dla wartości </w:t>
      </w:r>
      <w:proofErr w:type="gramStart"/>
      <w:r w:rsidRPr="008C1676">
        <w:rPr>
          <w:rFonts w:ascii="Arial Narrow" w:hAnsi="Arial Narrow" w:cs="Arial"/>
          <w:bCs/>
          <w:iCs/>
          <w:sz w:val="20"/>
        </w:rPr>
        <w:t>średniej  w</w:t>
      </w:r>
      <w:proofErr w:type="gramEnd"/>
      <w:r w:rsidRPr="008C1676">
        <w:rPr>
          <w:rFonts w:ascii="Arial Narrow" w:hAnsi="Arial Narrow" w:cs="Arial"/>
          <w:bCs/>
          <w:iCs/>
          <w:sz w:val="20"/>
        </w:rPr>
        <w:t xml:space="preserve"> zakresie uziarnienia należy postępować zgodnie z Instrukcją DP-T14 </w:t>
      </w:r>
      <w:r w:rsidRPr="008C1676">
        <w:rPr>
          <w:rFonts w:ascii="Arial Narrow" w:hAnsi="Arial Narrow" w:cs="Arial"/>
          <w:bCs/>
          <w:i/>
          <w:iCs/>
          <w:sz w:val="20"/>
        </w:rPr>
        <w:t>Ocena jakości na drogach krajowych. Część I-Roboty drogowe. 2017.</w:t>
      </w:r>
    </w:p>
    <w:p w14:paraId="75BF3C0A"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Dla kryterium dotyczącego pojedynczego wyniku nie stosuje się potrąceń – należy je spełnić wg wyżej wymienionych wymagań.</w:t>
      </w:r>
    </w:p>
    <w:p w14:paraId="446F338F"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lastRenderedPageBreak/>
        <w:t>Zawartość wolnych przestrzeni w mieszance MMA</w:t>
      </w:r>
    </w:p>
    <w:p w14:paraId="7919CC6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Zawartość wolnych przestrzeni w próbkach Marshalla oblicza się zgodnie z PN-EN 12697-8. Zawartość wolnych przestrzeni nie może przekroczyć wartości podanych w WT-2 2014 Tabela 12, 13 i 14 w zależności od kategorii ruchu.</w:t>
      </w:r>
    </w:p>
    <w:p w14:paraId="6DC2F131"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Pomiar grubości warstwy wg PN-EN 12697-36</w:t>
      </w:r>
    </w:p>
    <w:p w14:paraId="6AABCF1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Grubości wykonanej warstwy należy określać na wyciętych próbkach (nie wycinać próbek na obiektach mostowych wiertnicą mechaniczną) lub metodą elektromagnetyczną z częstotliwością określoną w tab. 7. Sposób oceny grubości warstwy i pakietu warstw należy dokonać </w:t>
      </w:r>
      <w:proofErr w:type="gramStart"/>
      <w:r w:rsidRPr="008C1676">
        <w:rPr>
          <w:rFonts w:ascii="Arial Narrow" w:hAnsi="Arial Narrow"/>
          <w:sz w:val="20"/>
        </w:rPr>
        <w:t>zgodnie  WT-</w:t>
      </w:r>
      <w:proofErr w:type="gramEnd"/>
      <w:r w:rsidRPr="008C1676">
        <w:rPr>
          <w:rFonts w:ascii="Arial Narrow" w:hAnsi="Arial Narrow"/>
          <w:sz w:val="20"/>
        </w:rPr>
        <w:t xml:space="preserve">2 2016 – część II pkt 8.2 i Instrukcją DP-T14 pkt. 2.3. </w:t>
      </w:r>
    </w:p>
    <w:p w14:paraId="5C35CED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Grubości warstwy należy ocenić na podstawie wielkości odchyłki obliczonej dla:</w:t>
      </w:r>
    </w:p>
    <w:p w14:paraId="174E2F75" w14:textId="77777777" w:rsidR="00C618FC" w:rsidRPr="00EA401C" w:rsidRDefault="00C618FC" w:rsidP="00195848">
      <w:pPr>
        <w:pStyle w:val="Akapitzlist"/>
        <w:numPr>
          <w:ilvl w:val="0"/>
          <w:numId w:val="74"/>
        </w:numPr>
        <w:spacing w:after="120" w:line="276" w:lineRule="auto"/>
        <w:jc w:val="both"/>
        <w:rPr>
          <w:rFonts w:ascii="Arial Narrow" w:hAnsi="Arial Narrow"/>
          <w:sz w:val="20"/>
        </w:rPr>
      </w:pPr>
      <w:proofErr w:type="gramStart"/>
      <w:r w:rsidRPr="00EA401C">
        <w:rPr>
          <w:rFonts w:ascii="Arial Narrow" w:hAnsi="Arial Narrow"/>
          <w:sz w:val="20"/>
        </w:rPr>
        <w:t>pojedynczego</w:t>
      </w:r>
      <w:proofErr w:type="gramEnd"/>
      <w:r w:rsidRPr="00EA401C">
        <w:rPr>
          <w:rFonts w:ascii="Arial Narrow" w:hAnsi="Arial Narrow"/>
          <w:sz w:val="20"/>
        </w:rPr>
        <w:t xml:space="preserve"> wyniku pomiaru grubości warstwy i pakietu warstw asfaltowych,</w:t>
      </w:r>
    </w:p>
    <w:p w14:paraId="2D7F6B4E" w14:textId="77777777" w:rsidR="00C618FC" w:rsidRPr="00EA401C" w:rsidRDefault="00C618FC" w:rsidP="00195848">
      <w:pPr>
        <w:pStyle w:val="Akapitzlist"/>
        <w:numPr>
          <w:ilvl w:val="0"/>
          <w:numId w:val="74"/>
        </w:numPr>
        <w:spacing w:after="120" w:line="276" w:lineRule="auto"/>
        <w:jc w:val="both"/>
        <w:rPr>
          <w:rFonts w:ascii="Arial Narrow" w:hAnsi="Arial Narrow"/>
          <w:sz w:val="20"/>
        </w:rPr>
      </w:pPr>
      <w:proofErr w:type="gramStart"/>
      <w:r w:rsidRPr="00EA401C">
        <w:rPr>
          <w:rFonts w:ascii="Arial Narrow" w:hAnsi="Arial Narrow"/>
          <w:sz w:val="20"/>
        </w:rPr>
        <w:t>wartości</w:t>
      </w:r>
      <w:proofErr w:type="gramEnd"/>
      <w:r w:rsidRPr="00EA401C">
        <w:rPr>
          <w:rFonts w:ascii="Arial Narrow" w:hAnsi="Arial Narrow"/>
          <w:sz w:val="20"/>
        </w:rPr>
        <w:t xml:space="preserve"> średniej ze wszystkich pomiarów grubości danej warstwy i wartości średniej pomiarów pakietu warstw asfaltowych.</w:t>
      </w:r>
    </w:p>
    <w:p w14:paraId="0C4453F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Odchyłka w zakresie grubości danej warstwy lub pakietu warstw z mieszanek mineralno-asfaltowych jest to procentowe </w:t>
      </w:r>
      <w:r w:rsidRPr="008C1676">
        <w:rPr>
          <w:rFonts w:ascii="Arial Narrow" w:hAnsi="Arial Narrow"/>
          <w:b/>
          <w:sz w:val="20"/>
        </w:rPr>
        <w:t>przekroczenie w dół</w:t>
      </w:r>
      <w:r w:rsidRPr="008C1676">
        <w:rPr>
          <w:rFonts w:ascii="Arial Narrow" w:hAnsi="Arial Narrow"/>
          <w:sz w:val="20"/>
        </w:rPr>
        <w:t xml:space="preserve"> projektowanej grubości warstwy lub pakietu i obliczona wg pkt 2.3. Instrukcji DP-T14 2017 – część I z dokładnością do 1%.</w:t>
      </w:r>
    </w:p>
    <w:p w14:paraId="3456399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Tolerancja dla pojedynczego wyniku w zakresie:</w:t>
      </w:r>
    </w:p>
    <w:p w14:paraId="6AED4B25" w14:textId="77777777" w:rsidR="00C618FC" w:rsidRPr="00EA401C" w:rsidRDefault="00C618FC" w:rsidP="00195848">
      <w:pPr>
        <w:pStyle w:val="Akapitzlist"/>
        <w:numPr>
          <w:ilvl w:val="0"/>
          <w:numId w:val="75"/>
        </w:numPr>
        <w:spacing w:after="120" w:line="276" w:lineRule="auto"/>
        <w:jc w:val="both"/>
        <w:rPr>
          <w:rFonts w:ascii="Arial Narrow" w:hAnsi="Arial Narrow"/>
          <w:sz w:val="20"/>
        </w:rPr>
      </w:pPr>
      <w:proofErr w:type="gramStart"/>
      <w:r w:rsidRPr="00EA401C">
        <w:rPr>
          <w:rFonts w:ascii="Arial Narrow" w:hAnsi="Arial Narrow"/>
          <w:sz w:val="20"/>
        </w:rPr>
        <w:t>grubości</w:t>
      </w:r>
      <w:proofErr w:type="gramEnd"/>
      <w:r w:rsidRPr="00EA401C">
        <w:rPr>
          <w:rFonts w:ascii="Arial Narrow" w:hAnsi="Arial Narrow"/>
          <w:sz w:val="20"/>
        </w:rPr>
        <w:t xml:space="preserve"> warstwy może wynosić 1÷10% grubości projektowanej.</w:t>
      </w:r>
    </w:p>
    <w:p w14:paraId="2C68C819" w14:textId="77777777" w:rsidR="00C618FC" w:rsidRPr="00EA401C" w:rsidRDefault="00C618FC" w:rsidP="00195848">
      <w:pPr>
        <w:pStyle w:val="Akapitzlist"/>
        <w:numPr>
          <w:ilvl w:val="0"/>
          <w:numId w:val="75"/>
        </w:numPr>
        <w:spacing w:after="120" w:line="276" w:lineRule="auto"/>
        <w:jc w:val="both"/>
        <w:rPr>
          <w:rFonts w:ascii="Arial Narrow" w:hAnsi="Arial Narrow"/>
          <w:sz w:val="20"/>
        </w:rPr>
      </w:pPr>
      <w:proofErr w:type="gramStart"/>
      <w:r w:rsidRPr="00EA401C">
        <w:rPr>
          <w:rFonts w:ascii="Arial Narrow" w:hAnsi="Arial Narrow"/>
          <w:sz w:val="20"/>
        </w:rPr>
        <w:t>pakietu</w:t>
      </w:r>
      <w:proofErr w:type="gramEnd"/>
      <w:r w:rsidRPr="00EA401C">
        <w:rPr>
          <w:rFonts w:ascii="Arial Narrow" w:hAnsi="Arial Narrow"/>
          <w:sz w:val="20"/>
        </w:rPr>
        <w:t xml:space="preserve"> wszystkich warstw asfaltowych wynosi 0÷10% grubości projektowanej, lecz nie więcej niż 1 cm.</w:t>
      </w:r>
    </w:p>
    <w:p w14:paraId="4AD1321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Wartość średnia ze wszystkich pomiarów grubości danej warstwy lub pakietu warstw powinna być równa bądź większa w stosunku do grubości przyjętej w projekcie konstrukcji nawierzchni.</w:t>
      </w:r>
    </w:p>
    <w:p w14:paraId="567B490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przekroczenia wartości dopuszczalnych w zakresie grubości należy postępować zgodnie z Instrukcją DP-T 14.</w:t>
      </w:r>
    </w:p>
    <w:p w14:paraId="52ACDBD2"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Wskaźnik zagęszczenia warstwy wg PN-EN 13108-20 załącznik C4</w:t>
      </w:r>
    </w:p>
    <w:p w14:paraId="4C79D81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Wskaźnik zagęszczenia warstwy należy sprawdzać na próbkach wyciętych z zagęszczonej warstwy z częstością podaną w pkt. 6.2. tab. 7. Wskaźnik zagęszczenia nie może być niższy niż 98,0%. Dopuszcza się za zgodą Inżyniera/Inspektora Nadzoru badania zagęszczenia warstwy metodami izotopowymi (zamiennie do cięcia próbek). Metodą referencyjną jest badanie na próbkach wyciętych z zagęszczonej warstwy. Wykonawca wytnie próbki na każde życzenie Inżyniera/Inspektora Nadzoru w miejscach wątpliwych przez niego wskazanych.</w:t>
      </w:r>
    </w:p>
    <w:p w14:paraId="7962B04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jeśli wskaźnik zagęszczenia jest niższy niż 98,0% należy postępować zgodnie z Instrukcją DP-T14 Ocena jakości na drogach krajowych. Część I - Roboty drogowe. 2017.</w:t>
      </w:r>
    </w:p>
    <w:p w14:paraId="5A12A003"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Wolna przestrzeń w zagęszczonej warstwie wg PN-EN 12697-8.</w:t>
      </w:r>
    </w:p>
    <w:p w14:paraId="179180B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 obliczenia wolnej przestrzeni w warstwie należy przyjmować gęstość mieszanki </w:t>
      </w:r>
      <w:proofErr w:type="spellStart"/>
      <w:r w:rsidRPr="008C1676">
        <w:rPr>
          <w:rFonts w:ascii="Arial Narrow" w:hAnsi="Arial Narrow"/>
          <w:sz w:val="20"/>
        </w:rPr>
        <w:t>mineralno</w:t>
      </w:r>
      <w:proofErr w:type="spellEnd"/>
      <w:r w:rsidRPr="008C1676">
        <w:rPr>
          <w:rFonts w:ascii="Arial Narrow" w:hAnsi="Arial Narrow"/>
          <w:sz w:val="20"/>
        </w:rPr>
        <w:t xml:space="preserve"> asfaltowej oznaczonej w dniu wykonywania kontrolowanej działki roboczej. Zawartość wolnej przestrzeni w warstwie powinna mieścić się w granicach dla KR 1-2 2,0-7,0%, dla KR≥3 3,0-8,0%. Zawartość wolnej przestrzeni w warstwie należy sprawdzać z częstością podaną w pkt. 6.2. tab. 7.</w:t>
      </w:r>
    </w:p>
    <w:p w14:paraId="440395FE"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 xml:space="preserve">Wytrzymałość na ścinanie połączeń </w:t>
      </w:r>
      <w:proofErr w:type="spellStart"/>
      <w:r w:rsidRPr="007C579E">
        <w:rPr>
          <w:rFonts w:ascii="Arial Narrow" w:hAnsi="Arial Narrow" w:cs="Arial"/>
          <w:b/>
          <w:spacing w:val="-3"/>
          <w:sz w:val="20"/>
        </w:rPr>
        <w:t>międzywarstwowych</w:t>
      </w:r>
      <w:proofErr w:type="spellEnd"/>
      <w:r w:rsidRPr="007C579E">
        <w:rPr>
          <w:rFonts w:ascii="Arial Narrow" w:hAnsi="Arial Narrow" w:cs="Arial"/>
          <w:b/>
          <w:spacing w:val="-3"/>
          <w:sz w:val="20"/>
        </w:rPr>
        <w:t>.</w:t>
      </w:r>
    </w:p>
    <w:p w14:paraId="589DFCE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Badanie </w:t>
      </w:r>
      <w:proofErr w:type="spellStart"/>
      <w:r w:rsidRPr="008C1676">
        <w:rPr>
          <w:rFonts w:ascii="Arial Narrow" w:hAnsi="Arial Narrow"/>
          <w:sz w:val="20"/>
        </w:rPr>
        <w:t>sczepności</w:t>
      </w:r>
      <w:proofErr w:type="spellEnd"/>
      <w:r w:rsidRPr="008C1676">
        <w:rPr>
          <w:rFonts w:ascii="Arial Narrow" w:hAnsi="Arial Narrow"/>
          <w:sz w:val="20"/>
        </w:rPr>
        <w:t xml:space="preserve"> </w:t>
      </w:r>
      <w:proofErr w:type="spellStart"/>
      <w:r w:rsidRPr="008C1676">
        <w:rPr>
          <w:rFonts w:ascii="Arial Narrow" w:hAnsi="Arial Narrow"/>
          <w:sz w:val="20"/>
        </w:rPr>
        <w:t>międzywarstwowej</w:t>
      </w:r>
      <w:proofErr w:type="spellEnd"/>
      <w:r w:rsidRPr="008C1676">
        <w:rPr>
          <w:rFonts w:ascii="Arial Narrow" w:hAnsi="Arial Narrow"/>
          <w:sz w:val="20"/>
        </w:rPr>
        <w:t xml:space="preserve"> należy wykonać wg metody </w:t>
      </w:r>
      <w:proofErr w:type="spellStart"/>
      <w:r w:rsidRPr="008C1676">
        <w:rPr>
          <w:rFonts w:ascii="Arial Narrow" w:hAnsi="Arial Narrow"/>
          <w:sz w:val="20"/>
        </w:rPr>
        <w:t>Leutnera</w:t>
      </w:r>
      <w:proofErr w:type="spellEnd"/>
      <w:r w:rsidRPr="008C1676">
        <w:rPr>
          <w:rFonts w:ascii="Arial Narrow" w:hAnsi="Arial Narrow"/>
          <w:sz w:val="20"/>
        </w:rPr>
        <w:t xml:space="preserve"> na próbkach Ø 150±2mm lub Ø 100±2mm zgodnie z „Instrukcją laboratoryjnego badania </w:t>
      </w:r>
      <w:proofErr w:type="spellStart"/>
      <w:r w:rsidRPr="008C1676">
        <w:rPr>
          <w:rFonts w:ascii="Arial Narrow" w:hAnsi="Arial Narrow"/>
          <w:sz w:val="20"/>
        </w:rPr>
        <w:t>sczepności</w:t>
      </w:r>
      <w:proofErr w:type="spellEnd"/>
      <w:r w:rsidRPr="008C1676">
        <w:rPr>
          <w:rFonts w:ascii="Arial Narrow" w:hAnsi="Arial Narrow"/>
          <w:sz w:val="20"/>
        </w:rPr>
        <w:t xml:space="preserve"> </w:t>
      </w:r>
      <w:proofErr w:type="spellStart"/>
      <w:r w:rsidRPr="008C1676">
        <w:rPr>
          <w:rFonts w:ascii="Arial Narrow" w:hAnsi="Arial Narrow"/>
          <w:sz w:val="20"/>
        </w:rPr>
        <w:t>międzywarstwowej</w:t>
      </w:r>
      <w:proofErr w:type="spellEnd"/>
      <w:r w:rsidRPr="008C1676">
        <w:rPr>
          <w:rFonts w:ascii="Arial Narrow" w:hAnsi="Arial Narrow"/>
          <w:sz w:val="20"/>
        </w:rPr>
        <w:t xml:space="preserve"> warstw asfaltowych wg metody </w:t>
      </w:r>
      <w:proofErr w:type="spellStart"/>
      <w:r w:rsidRPr="008C1676">
        <w:rPr>
          <w:rFonts w:ascii="Arial Narrow" w:hAnsi="Arial Narrow"/>
          <w:sz w:val="20"/>
        </w:rPr>
        <w:t>Leutnera</w:t>
      </w:r>
      <w:proofErr w:type="spellEnd"/>
      <w:r w:rsidRPr="008C1676">
        <w:rPr>
          <w:rFonts w:ascii="Arial Narrow" w:hAnsi="Arial Narrow"/>
          <w:sz w:val="20"/>
        </w:rPr>
        <w:t xml:space="preserve"> i wymagania techniczne </w:t>
      </w:r>
      <w:proofErr w:type="spellStart"/>
      <w:r w:rsidRPr="008C1676">
        <w:rPr>
          <w:rFonts w:ascii="Arial Narrow" w:hAnsi="Arial Narrow"/>
          <w:sz w:val="20"/>
        </w:rPr>
        <w:t>sczepności</w:t>
      </w:r>
      <w:proofErr w:type="spellEnd"/>
      <w:r w:rsidRPr="008C1676">
        <w:rPr>
          <w:rFonts w:ascii="Arial Narrow" w:hAnsi="Arial Narrow"/>
          <w:sz w:val="20"/>
        </w:rPr>
        <w:t xml:space="preserve">. 2014”. Wymagana wartość dla połączenia wiążąca – podbudowa wynosi nie mniej niż 0,7 </w:t>
      </w:r>
      <w:proofErr w:type="spellStart"/>
      <w:r w:rsidRPr="008C1676">
        <w:rPr>
          <w:rFonts w:ascii="Arial Narrow" w:hAnsi="Arial Narrow"/>
          <w:sz w:val="20"/>
        </w:rPr>
        <w:t>MPa</w:t>
      </w:r>
      <w:proofErr w:type="spellEnd"/>
      <w:r w:rsidRPr="008C1676">
        <w:rPr>
          <w:rFonts w:ascii="Arial Narrow" w:hAnsi="Arial Narrow"/>
          <w:sz w:val="20"/>
        </w:rPr>
        <w:t xml:space="preserve"> – kryterium należy spełnić. Dopuszcza się też inne sprawdzone metody badania </w:t>
      </w:r>
      <w:proofErr w:type="spellStart"/>
      <w:r w:rsidRPr="008C1676">
        <w:rPr>
          <w:rFonts w:ascii="Arial Narrow" w:hAnsi="Arial Narrow"/>
          <w:sz w:val="20"/>
        </w:rPr>
        <w:t>sczepności</w:t>
      </w:r>
      <w:proofErr w:type="spellEnd"/>
      <w:r w:rsidRPr="008C1676">
        <w:rPr>
          <w:rFonts w:ascii="Arial Narrow" w:hAnsi="Arial Narrow"/>
          <w:sz w:val="20"/>
        </w:rPr>
        <w:t xml:space="preserve">, przy czym metodą referencyjną jest metoda </w:t>
      </w:r>
      <w:proofErr w:type="spellStart"/>
      <w:r w:rsidRPr="008C1676">
        <w:rPr>
          <w:rFonts w:ascii="Arial Narrow" w:hAnsi="Arial Narrow"/>
          <w:sz w:val="20"/>
        </w:rPr>
        <w:t>Leutnera</w:t>
      </w:r>
      <w:proofErr w:type="spellEnd"/>
      <w:r w:rsidRPr="008C1676">
        <w:rPr>
          <w:rFonts w:ascii="Arial Narrow" w:hAnsi="Arial Narrow"/>
          <w:sz w:val="20"/>
        </w:rPr>
        <w:t xml:space="preserve"> na próbkach Ø 150±2mm.</w:t>
      </w:r>
    </w:p>
    <w:p w14:paraId="3FFB01C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Badanie </w:t>
      </w:r>
      <w:proofErr w:type="spellStart"/>
      <w:r w:rsidRPr="008C1676">
        <w:rPr>
          <w:rFonts w:ascii="Arial Narrow" w:hAnsi="Arial Narrow"/>
          <w:sz w:val="20"/>
        </w:rPr>
        <w:t>sczepności</w:t>
      </w:r>
      <w:proofErr w:type="spellEnd"/>
      <w:r w:rsidRPr="008C1676">
        <w:rPr>
          <w:rFonts w:ascii="Arial Narrow" w:hAnsi="Arial Narrow"/>
          <w:sz w:val="20"/>
        </w:rPr>
        <w:t xml:space="preserve"> </w:t>
      </w:r>
      <w:proofErr w:type="spellStart"/>
      <w:r w:rsidRPr="008C1676">
        <w:rPr>
          <w:rFonts w:ascii="Arial Narrow" w:hAnsi="Arial Narrow"/>
          <w:sz w:val="20"/>
        </w:rPr>
        <w:t>międzywarstwowej</w:t>
      </w:r>
      <w:proofErr w:type="spellEnd"/>
      <w:r w:rsidRPr="008C1676">
        <w:rPr>
          <w:rFonts w:ascii="Arial Narrow" w:hAnsi="Arial Narrow"/>
          <w:sz w:val="20"/>
        </w:rPr>
        <w:t xml:space="preserve"> należy sprawdzać zgodnie z częstością podaną w pkt. 6.2. tab. 7.</w:t>
      </w:r>
    </w:p>
    <w:p w14:paraId="1B80186B"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Temperatura mięknienia lepiszcza odzyskanego.</w:t>
      </w:r>
    </w:p>
    <w:p w14:paraId="1C3594A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Wymagania dla temperatury mięknienia lepiszcza odzyskanego zgodnie z pkt. 8.1.1. WT</w:t>
      </w:r>
      <w:r w:rsidRPr="008C1676">
        <w:rPr>
          <w:rFonts w:ascii="Arial Narrow" w:hAnsi="Arial Narrow"/>
          <w:sz w:val="20"/>
        </w:rPr>
        <w:noBreakHyphen/>
        <w:t>2 2016 – część II. Dla lepiszcza wyekstrahowanego należy kontrolować następujące właściwości:</w:t>
      </w:r>
    </w:p>
    <w:p w14:paraId="4E943444" w14:textId="77777777" w:rsidR="00C618FC" w:rsidRPr="00EA401C" w:rsidRDefault="00C618FC" w:rsidP="00195848">
      <w:pPr>
        <w:pStyle w:val="Akapitzlist"/>
        <w:numPr>
          <w:ilvl w:val="0"/>
          <w:numId w:val="76"/>
        </w:numPr>
        <w:spacing w:after="120" w:line="276" w:lineRule="auto"/>
        <w:jc w:val="both"/>
        <w:rPr>
          <w:rFonts w:ascii="Arial Narrow" w:hAnsi="Arial Narrow"/>
          <w:sz w:val="20"/>
        </w:rPr>
      </w:pPr>
      <w:proofErr w:type="gramStart"/>
      <w:r w:rsidRPr="00EA401C">
        <w:rPr>
          <w:rFonts w:ascii="Arial Narrow" w:hAnsi="Arial Narrow"/>
          <w:sz w:val="20"/>
        </w:rPr>
        <w:t>temperaturę</w:t>
      </w:r>
      <w:proofErr w:type="gramEnd"/>
      <w:r w:rsidRPr="00EA401C">
        <w:rPr>
          <w:rFonts w:ascii="Arial Narrow" w:hAnsi="Arial Narrow"/>
          <w:sz w:val="20"/>
        </w:rPr>
        <w:t xml:space="preserve"> mięknienia,</w:t>
      </w:r>
    </w:p>
    <w:p w14:paraId="26A5E2A1" w14:textId="77777777" w:rsidR="00C618FC" w:rsidRPr="00EA401C" w:rsidRDefault="00C618FC" w:rsidP="00195848">
      <w:pPr>
        <w:pStyle w:val="Akapitzlist"/>
        <w:numPr>
          <w:ilvl w:val="0"/>
          <w:numId w:val="76"/>
        </w:numPr>
        <w:spacing w:after="120" w:line="276" w:lineRule="auto"/>
        <w:jc w:val="both"/>
        <w:rPr>
          <w:rFonts w:ascii="Arial Narrow" w:hAnsi="Arial Narrow"/>
          <w:sz w:val="20"/>
        </w:rPr>
      </w:pPr>
      <w:proofErr w:type="gramStart"/>
      <w:r w:rsidRPr="00EA401C">
        <w:rPr>
          <w:rFonts w:ascii="Arial Narrow" w:hAnsi="Arial Narrow"/>
          <w:sz w:val="20"/>
        </w:rPr>
        <w:t>nawrót</w:t>
      </w:r>
      <w:proofErr w:type="gramEnd"/>
      <w:r w:rsidRPr="00EA401C">
        <w:rPr>
          <w:rFonts w:ascii="Arial Narrow" w:hAnsi="Arial Narrow"/>
          <w:sz w:val="20"/>
        </w:rPr>
        <w:t xml:space="preserve"> sprężysty – dot. </w:t>
      </w:r>
      <w:proofErr w:type="spellStart"/>
      <w:r w:rsidRPr="00EA401C">
        <w:rPr>
          <w:rFonts w:ascii="Arial Narrow" w:hAnsi="Arial Narrow"/>
          <w:sz w:val="20"/>
        </w:rPr>
        <w:t>polimeroasfaltów</w:t>
      </w:r>
      <w:proofErr w:type="spellEnd"/>
      <w:r w:rsidRPr="00EA401C">
        <w:rPr>
          <w:rFonts w:ascii="Arial Narrow" w:hAnsi="Arial Narrow"/>
          <w:sz w:val="20"/>
        </w:rPr>
        <w:t>.</w:t>
      </w:r>
    </w:p>
    <w:p w14:paraId="44F410BB" w14:textId="77777777" w:rsidR="00C618FC" w:rsidRPr="007C579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Badania i pomiary cech geometrycznych warstwy z MMA</w:t>
      </w:r>
    </w:p>
    <w:p w14:paraId="6232B265"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lastRenderedPageBreak/>
        <w:t>Częstość oraz zakres badań i pomiarów</w:t>
      </w:r>
    </w:p>
    <w:p w14:paraId="4DF2AC1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Częstość oraz zakres badań i pomiarów podano na warstwie wiążącej podano w tabeli 7.</w:t>
      </w:r>
    </w:p>
    <w:p w14:paraId="71C03781"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Szerokość warstwy</w:t>
      </w:r>
    </w:p>
    <w:p w14:paraId="761E5190" w14:textId="77777777" w:rsidR="00C618FC" w:rsidRPr="008C1676" w:rsidRDefault="00C618FC" w:rsidP="00195848">
      <w:pPr>
        <w:spacing w:after="120" w:line="276" w:lineRule="auto"/>
        <w:contextualSpacing/>
        <w:jc w:val="both"/>
        <w:rPr>
          <w:rFonts w:ascii="Arial Narrow" w:hAnsi="Arial Narrow"/>
          <w:sz w:val="20"/>
          <w:vertAlign w:val="subscript"/>
        </w:rPr>
      </w:pPr>
      <w:r w:rsidRPr="008C1676">
        <w:rPr>
          <w:rFonts w:ascii="Arial Narrow" w:hAnsi="Arial Narrow"/>
          <w:sz w:val="20"/>
        </w:rPr>
        <w:t xml:space="preserve">Szerokość wykonanej warstwy powinna być zgodna z szerokością projektowaną z tolerancją + 5 cm. Wymaga się, aby co najmniej 95% wykonanych pomiarów nie przekraczało dopuszczalnego odchylenia. 100% </w:t>
      </w:r>
      <w:proofErr w:type="gramStart"/>
      <w:r w:rsidRPr="008C1676">
        <w:rPr>
          <w:rFonts w:ascii="Arial Narrow" w:hAnsi="Arial Narrow"/>
          <w:sz w:val="20"/>
        </w:rPr>
        <w:t>wykonanych</w:t>
      </w:r>
      <w:proofErr w:type="gramEnd"/>
      <w:r w:rsidRPr="008C1676">
        <w:rPr>
          <w:rFonts w:ascii="Arial Narrow" w:hAnsi="Arial Narrow"/>
          <w:sz w:val="20"/>
        </w:rPr>
        <w:t xml:space="preserve"> pomiarów szerokości wykonanej warstwy powinna być zgodna z szerokością projektowaną z tolerancją + 7 cm.</w:t>
      </w:r>
    </w:p>
    <w:p w14:paraId="042BEB57"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Równość podłużna i poprzeczna warstwy wiążącej</w:t>
      </w:r>
    </w:p>
    <w:p w14:paraId="23F01CFB" w14:textId="77777777" w:rsidR="00C618FC" w:rsidRPr="00EA401C" w:rsidRDefault="00C618FC" w:rsidP="00195848">
      <w:pPr>
        <w:pStyle w:val="Akapitzlist"/>
        <w:numPr>
          <w:ilvl w:val="0"/>
          <w:numId w:val="77"/>
        </w:numPr>
        <w:spacing w:after="120" w:line="276" w:lineRule="auto"/>
        <w:jc w:val="both"/>
        <w:rPr>
          <w:rFonts w:ascii="Arial Narrow" w:hAnsi="Arial Narrow"/>
          <w:b/>
          <w:sz w:val="20"/>
        </w:rPr>
      </w:pPr>
      <w:r w:rsidRPr="00EA401C">
        <w:rPr>
          <w:rFonts w:ascii="Arial Narrow" w:hAnsi="Arial Narrow"/>
          <w:b/>
          <w:sz w:val="20"/>
        </w:rPr>
        <w:t>Ocena równości podłużnej warstwy wiążącej.</w:t>
      </w:r>
    </w:p>
    <w:p w14:paraId="4D94A1C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 oceny równości podłużnej warstwy wiążącej nawierzchni dróg wszystkich klas technicznych, należy stosować metodę pomiaru ciągłego równoważną użyciu łaty i klina z wykorzystaniem </w:t>
      </w:r>
      <w:proofErr w:type="spellStart"/>
      <w:r w:rsidRPr="008C1676">
        <w:rPr>
          <w:rFonts w:ascii="Arial Narrow" w:hAnsi="Arial Narrow"/>
          <w:sz w:val="20"/>
        </w:rPr>
        <w:t>planografu</w:t>
      </w:r>
      <w:proofErr w:type="spellEnd"/>
      <w:r w:rsidRPr="008C1676">
        <w:rPr>
          <w:rFonts w:ascii="Arial Narrow" w:hAnsi="Arial Narrow"/>
          <w:sz w:val="20"/>
        </w:rPr>
        <w:t xml:space="preserve">, umożliwiającego wyznaczanie odchyleń równości podłużnej jako największej odległości (prześwitu) pomiędzy teoretyczną linią łączącą spody kółek jezdnych urządzenia a mierzoną powierzchnią warstwy [mm]. </w:t>
      </w:r>
    </w:p>
    <w:p w14:paraId="5A0E110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miejscach niedostępnych dla </w:t>
      </w:r>
      <w:proofErr w:type="spellStart"/>
      <w:r w:rsidRPr="008C1676">
        <w:rPr>
          <w:rFonts w:ascii="Arial Narrow" w:hAnsi="Arial Narrow"/>
          <w:sz w:val="20"/>
        </w:rPr>
        <w:t>planografu</w:t>
      </w:r>
      <w:proofErr w:type="spellEnd"/>
      <w:r w:rsidRPr="008C1676">
        <w:rPr>
          <w:rFonts w:ascii="Arial Narrow" w:hAnsi="Arial Narrow"/>
          <w:sz w:val="20"/>
        </w:rPr>
        <w:t xml:space="preserve"> pomiar równości podłużnej warstwy wiążącej nawierzchni należy wykonać w sposób ciągły z użyciem łaty i klina. Długość łaty w pomiarze równości podłużnej powinna wynosić 4 m.</w:t>
      </w:r>
    </w:p>
    <w:p w14:paraId="68B0F27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Wymagana równość podłużna jest określona przez maksymalne dopuszczalne wartości odchyleń dla warstwy wiążącej zostały podane w tabeli 11.</w:t>
      </w:r>
    </w:p>
    <w:p w14:paraId="6751C745"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Tabela 11. Dopuszczalne wartości odchyleń dla warstwy wiążącej </w:t>
      </w:r>
    </w:p>
    <w:tbl>
      <w:tblPr>
        <w:tblStyle w:val="Tabela-Siatka3"/>
        <w:tblW w:w="0" w:type="auto"/>
        <w:tblInd w:w="108" w:type="dxa"/>
        <w:tblLook w:val="04A0" w:firstRow="1" w:lastRow="0" w:firstColumn="1" w:lastColumn="0" w:noHBand="0" w:noVBand="1"/>
      </w:tblPr>
      <w:tblGrid>
        <w:gridCol w:w="2956"/>
        <w:gridCol w:w="3111"/>
        <w:gridCol w:w="3005"/>
      </w:tblGrid>
      <w:tr w:rsidR="00C618FC" w:rsidRPr="008C1676" w14:paraId="1265EB35" w14:textId="77777777" w:rsidTr="00F65A09">
        <w:tc>
          <w:tcPr>
            <w:tcW w:w="2956" w:type="dxa"/>
            <w:vAlign w:val="center"/>
          </w:tcPr>
          <w:p w14:paraId="4756835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Klasa drogi</w:t>
            </w:r>
          </w:p>
        </w:tc>
        <w:tc>
          <w:tcPr>
            <w:tcW w:w="3111" w:type="dxa"/>
            <w:vAlign w:val="center"/>
          </w:tcPr>
          <w:p w14:paraId="5CF8D82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Element nawierzchni</w:t>
            </w:r>
          </w:p>
        </w:tc>
        <w:tc>
          <w:tcPr>
            <w:tcW w:w="3005" w:type="dxa"/>
            <w:vAlign w:val="center"/>
          </w:tcPr>
          <w:p w14:paraId="5189113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Dopuszczalne wartości odchyleń równości podłużnej warstwy wiążącej [mm]</w:t>
            </w:r>
          </w:p>
        </w:tc>
      </w:tr>
      <w:tr w:rsidR="00C618FC" w:rsidRPr="008C1676" w14:paraId="0757AEB3" w14:textId="77777777" w:rsidTr="00F65A09">
        <w:tc>
          <w:tcPr>
            <w:tcW w:w="2956" w:type="dxa"/>
            <w:vMerge w:val="restart"/>
            <w:vAlign w:val="center"/>
          </w:tcPr>
          <w:p w14:paraId="6AFD18A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 S, GP</w:t>
            </w:r>
          </w:p>
        </w:tc>
        <w:tc>
          <w:tcPr>
            <w:tcW w:w="3111" w:type="dxa"/>
            <w:vAlign w:val="center"/>
          </w:tcPr>
          <w:p w14:paraId="0AA6EA8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Pasy ruchu zasadnicze, awaryjne, dodatkowe, włącznie i wyłączenia, jezdnie łącznic utwardzone pobocza</w:t>
            </w:r>
          </w:p>
        </w:tc>
        <w:tc>
          <w:tcPr>
            <w:tcW w:w="3005" w:type="dxa"/>
            <w:vAlign w:val="center"/>
          </w:tcPr>
          <w:p w14:paraId="407FF14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6</w:t>
            </w:r>
          </w:p>
        </w:tc>
      </w:tr>
      <w:tr w:rsidR="00C618FC" w:rsidRPr="008C1676" w14:paraId="1BD3E933" w14:textId="77777777" w:rsidTr="00F65A09">
        <w:tc>
          <w:tcPr>
            <w:tcW w:w="2956" w:type="dxa"/>
            <w:vMerge/>
            <w:vAlign w:val="center"/>
          </w:tcPr>
          <w:p w14:paraId="49D5B935" w14:textId="77777777" w:rsidR="00C618FC" w:rsidRPr="008C1676" w:rsidRDefault="00C618FC" w:rsidP="00195848">
            <w:pPr>
              <w:spacing w:before="0" w:after="120" w:line="276" w:lineRule="auto"/>
              <w:contextualSpacing/>
              <w:rPr>
                <w:rFonts w:ascii="Arial Narrow" w:hAnsi="Arial Narrow" w:cs="Arial"/>
                <w:bCs/>
                <w:iCs/>
                <w:sz w:val="20"/>
              </w:rPr>
            </w:pPr>
          </w:p>
        </w:tc>
        <w:tc>
          <w:tcPr>
            <w:tcW w:w="3111" w:type="dxa"/>
            <w:vAlign w:val="center"/>
          </w:tcPr>
          <w:p w14:paraId="272EF83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Jezdnie MOP</w:t>
            </w:r>
          </w:p>
        </w:tc>
        <w:tc>
          <w:tcPr>
            <w:tcW w:w="3005" w:type="dxa"/>
            <w:vAlign w:val="center"/>
          </w:tcPr>
          <w:p w14:paraId="4FF597F8" w14:textId="77777777" w:rsidR="00C618FC" w:rsidRPr="008C1676" w:rsidRDefault="00C618FC" w:rsidP="00195848">
            <w:pPr>
              <w:spacing w:before="0" w:after="120" w:line="276" w:lineRule="auto"/>
              <w:contextualSpacing/>
              <w:rPr>
                <w:rFonts w:ascii="Arial Narrow" w:hAnsi="Arial Narrow" w:cs="Arial"/>
                <w:bCs/>
                <w:iCs/>
                <w:strike/>
                <w:sz w:val="20"/>
              </w:rPr>
            </w:pPr>
            <w:r w:rsidRPr="008C1676">
              <w:rPr>
                <w:rFonts w:ascii="Arial Narrow" w:hAnsi="Arial Narrow" w:cs="Arial"/>
                <w:bCs/>
                <w:iCs/>
                <w:sz w:val="20"/>
              </w:rPr>
              <w:t>9</w:t>
            </w:r>
          </w:p>
        </w:tc>
      </w:tr>
      <w:tr w:rsidR="00C618FC" w:rsidRPr="008C1676" w14:paraId="6072BA5F" w14:textId="77777777" w:rsidTr="00F65A09">
        <w:trPr>
          <w:trHeight w:val="736"/>
        </w:trPr>
        <w:tc>
          <w:tcPr>
            <w:tcW w:w="2956" w:type="dxa"/>
            <w:vAlign w:val="center"/>
          </w:tcPr>
          <w:p w14:paraId="2BA616C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G, Z</w:t>
            </w:r>
          </w:p>
        </w:tc>
        <w:tc>
          <w:tcPr>
            <w:tcW w:w="3111" w:type="dxa"/>
            <w:vAlign w:val="center"/>
          </w:tcPr>
          <w:p w14:paraId="1DC4B48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Pasy ruchu zasadnicze, dodatkowe, włączenia i wyłączenia, postojowe, jezdnie łącznic, utwardzone pobocza</w:t>
            </w:r>
          </w:p>
        </w:tc>
        <w:tc>
          <w:tcPr>
            <w:tcW w:w="3005" w:type="dxa"/>
            <w:vAlign w:val="center"/>
          </w:tcPr>
          <w:p w14:paraId="1E4F3A0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9</w:t>
            </w:r>
          </w:p>
        </w:tc>
      </w:tr>
      <w:tr w:rsidR="00C618FC" w:rsidRPr="008C1676" w14:paraId="2E319B09" w14:textId="77777777" w:rsidTr="00F65A09">
        <w:tc>
          <w:tcPr>
            <w:tcW w:w="2956" w:type="dxa"/>
            <w:vAlign w:val="center"/>
          </w:tcPr>
          <w:p w14:paraId="2C64AA7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 D, place, parkingi</w:t>
            </w:r>
          </w:p>
        </w:tc>
        <w:tc>
          <w:tcPr>
            <w:tcW w:w="3111" w:type="dxa"/>
            <w:vAlign w:val="center"/>
          </w:tcPr>
          <w:p w14:paraId="2CEBD2B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Wszystkie pasy ruchu i powierzchnie przeznaczone do ruchu i postoju pojazdów</w:t>
            </w:r>
          </w:p>
        </w:tc>
        <w:tc>
          <w:tcPr>
            <w:tcW w:w="3005" w:type="dxa"/>
            <w:vAlign w:val="center"/>
          </w:tcPr>
          <w:p w14:paraId="6E00C27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12</w:t>
            </w:r>
          </w:p>
        </w:tc>
      </w:tr>
    </w:tbl>
    <w:p w14:paraId="40158482" w14:textId="77777777" w:rsidR="00C618FC" w:rsidRPr="008C1676" w:rsidRDefault="00C618FC" w:rsidP="00195848">
      <w:pPr>
        <w:spacing w:after="120" w:line="276" w:lineRule="auto"/>
        <w:contextualSpacing/>
        <w:jc w:val="both"/>
        <w:rPr>
          <w:rFonts w:ascii="Arial Narrow" w:hAnsi="Arial Narrow"/>
          <w:sz w:val="20"/>
        </w:rPr>
      </w:pPr>
    </w:p>
    <w:p w14:paraId="148939B5" w14:textId="77777777" w:rsidR="00C618FC" w:rsidRPr="008C1676" w:rsidRDefault="00C618FC" w:rsidP="00195848">
      <w:pPr>
        <w:spacing w:after="120" w:line="276" w:lineRule="auto"/>
        <w:contextualSpacing/>
        <w:jc w:val="both"/>
        <w:rPr>
          <w:rFonts w:ascii="Arial Narrow" w:hAnsi="Arial Narrow"/>
          <w:b/>
          <w:sz w:val="20"/>
        </w:rPr>
      </w:pPr>
      <w:r w:rsidRPr="008C1676">
        <w:rPr>
          <w:rFonts w:ascii="Arial Narrow" w:hAnsi="Arial Narrow"/>
          <w:b/>
          <w:sz w:val="20"/>
        </w:rPr>
        <w:t>Pomiar równości podłużnej nawierzchni metodą łaty i klina</w:t>
      </w:r>
    </w:p>
    <w:p w14:paraId="6F779D5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Pomiar równości podłużnej warstw nawierzchni z użyciem łaty (o długości 4 m) i klina należy wykonywać jedynie w miejscach niedostępnych dla sprzętu pomiarowego (stanowiska postojowe, zatoki autobusowe itp</w:t>
      </w:r>
      <w:proofErr w:type="gramStart"/>
      <w:r w:rsidRPr="008C1676">
        <w:rPr>
          <w:rFonts w:ascii="Arial Narrow" w:hAnsi="Arial Narrow"/>
          <w:sz w:val="20"/>
        </w:rPr>
        <w:t>.). Pomiary</w:t>
      </w:r>
      <w:proofErr w:type="gramEnd"/>
      <w:r w:rsidRPr="008C1676">
        <w:rPr>
          <w:rFonts w:ascii="Arial Narrow" w:hAnsi="Arial Narrow"/>
          <w:sz w:val="20"/>
        </w:rPr>
        <w:t xml:space="preserve"> równości podłużnej z wykorzystaniem łaty i klina należy wykonywać w osi podłużnej elementu drogi/pasa ruchu, w płaszczyźnie prostopadłej do powierzchni badanej warstwy. Pomiar należy wykonywać w sposób ciągły (początek każdego pomiaru łatą w miejscu zakończenia poprzedniego pomiaru). Klin należy podkładać pod łatę w miejscu, w którym prześwit jest największy (największe odchylenie równości). Wielkość prześwitu jest równa najmniejszej liczbie widocznej na klinie podłożonym pod łatę. Zasady oceny wyników pomiaru jak w tabeli 11.</w:t>
      </w:r>
    </w:p>
    <w:p w14:paraId="5ADCACA2" w14:textId="77777777" w:rsidR="00C618FC" w:rsidRPr="00EA401C" w:rsidRDefault="00C618FC" w:rsidP="00195848">
      <w:pPr>
        <w:pStyle w:val="Akapitzlist"/>
        <w:numPr>
          <w:ilvl w:val="0"/>
          <w:numId w:val="77"/>
        </w:numPr>
        <w:spacing w:after="120" w:line="276" w:lineRule="auto"/>
        <w:jc w:val="both"/>
        <w:rPr>
          <w:rFonts w:ascii="Arial Narrow" w:hAnsi="Arial Narrow"/>
          <w:b/>
          <w:sz w:val="20"/>
        </w:rPr>
      </w:pPr>
      <w:r w:rsidRPr="00EA401C">
        <w:rPr>
          <w:rFonts w:ascii="Arial Narrow" w:hAnsi="Arial Narrow"/>
          <w:b/>
          <w:sz w:val="20"/>
        </w:rPr>
        <w:t>Pomiar równości poprzecznej warstwy wiążącej</w:t>
      </w:r>
    </w:p>
    <w:p w14:paraId="5ED7B75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 oceny równości poprzecznej warstw nawierzchni dróg wszystkich klas technicznych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w:t>
      </w:r>
    </w:p>
    <w:p w14:paraId="14A255F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Efektywna szerokość pomiarowa jest równa szerokości mierzonego pasa (elementu) nawierzchni z tolerancją ±15%. Wartość odchylenia równości poprzecznej należy wyznaczać z krokiem co 1 m.</w:t>
      </w:r>
    </w:p>
    <w:p w14:paraId="32C781E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miejscach niedostępnych dla profilografu pomiar równości porzecznej warstwy wiążącej nawierzchni należy wykonać z użyciem łaty i klina. Długość łaty w pomiarze równości poprzecznej powinna wynosić 2 m, Pomiar powinien być wykonany nie rzadziej niż co 5 m.</w:t>
      </w:r>
    </w:p>
    <w:p w14:paraId="2AD01B3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Dopuszczalne wartości odchyleń zostały podane w tabeli 12.</w:t>
      </w:r>
    </w:p>
    <w:p w14:paraId="0CB1F191"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lastRenderedPageBreak/>
        <w:t xml:space="preserve">Tabela 12. Dopuszczalne wartości odchyleń dla warstwy wiążącej </w:t>
      </w:r>
    </w:p>
    <w:tbl>
      <w:tblPr>
        <w:tblStyle w:val="Tabela-Siatka4"/>
        <w:tblW w:w="0" w:type="auto"/>
        <w:tblInd w:w="108" w:type="dxa"/>
        <w:tblLook w:val="04A0" w:firstRow="1" w:lastRow="0" w:firstColumn="1" w:lastColumn="0" w:noHBand="0" w:noVBand="1"/>
      </w:tblPr>
      <w:tblGrid>
        <w:gridCol w:w="2956"/>
        <w:gridCol w:w="3111"/>
        <w:gridCol w:w="3005"/>
      </w:tblGrid>
      <w:tr w:rsidR="00C618FC" w:rsidRPr="008C1676" w14:paraId="499237C4" w14:textId="77777777" w:rsidTr="00F65A09">
        <w:tc>
          <w:tcPr>
            <w:tcW w:w="2956" w:type="dxa"/>
            <w:vAlign w:val="center"/>
          </w:tcPr>
          <w:p w14:paraId="218D0B9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Klasa drogi</w:t>
            </w:r>
          </w:p>
        </w:tc>
        <w:tc>
          <w:tcPr>
            <w:tcW w:w="3111" w:type="dxa"/>
            <w:vAlign w:val="center"/>
          </w:tcPr>
          <w:p w14:paraId="3B015C8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Element nawierzchni</w:t>
            </w:r>
          </w:p>
        </w:tc>
        <w:tc>
          <w:tcPr>
            <w:tcW w:w="3005" w:type="dxa"/>
            <w:vAlign w:val="center"/>
          </w:tcPr>
          <w:p w14:paraId="3E471F8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Dopuszczalne wartości odchyleń równości poprzecznej warstwy wiążącej [mm]</w:t>
            </w:r>
          </w:p>
        </w:tc>
      </w:tr>
      <w:tr w:rsidR="00C618FC" w:rsidRPr="008C1676" w14:paraId="24EABEC5" w14:textId="77777777" w:rsidTr="00F65A09">
        <w:tc>
          <w:tcPr>
            <w:tcW w:w="2956" w:type="dxa"/>
            <w:vMerge w:val="restart"/>
            <w:vAlign w:val="center"/>
          </w:tcPr>
          <w:p w14:paraId="0972485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 S, GP</w:t>
            </w:r>
          </w:p>
        </w:tc>
        <w:tc>
          <w:tcPr>
            <w:tcW w:w="3111" w:type="dxa"/>
            <w:vAlign w:val="center"/>
          </w:tcPr>
          <w:p w14:paraId="004E58A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Pasy ruchu zasadnicze, awaryjne, dodatkowe, włączenia i wyłączenia, jezdnia łącznic, utwardzone pobocza </w:t>
            </w:r>
          </w:p>
        </w:tc>
        <w:tc>
          <w:tcPr>
            <w:tcW w:w="3005" w:type="dxa"/>
            <w:vAlign w:val="center"/>
          </w:tcPr>
          <w:p w14:paraId="58AAA0E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6</w:t>
            </w:r>
          </w:p>
        </w:tc>
      </w:tr>
      <w:tr w:rsidR="00C618FC" w:rsidRPr="008C1676" w14:paraId="15B20C67" w14:textId="77777777" w:rsidTr="00F65A09">
        <w:tc>
          <w:tcPr>
            <w:tcW w:w="2956" w:type="dxa"/>
            <w:vMerge/>
            <w:vAlign w:val="center"/>
          </w:tcPr>
          <w:p w14:paraId="5CA54410" w14:textId="77777777" w:rsidR="00C618FC" w:rsidRPr="008C1676" w:rsidRDefault="00C618FC" w:rsidP="00195848">
            <w:pPr>
              <w:spacing w:before="0" w:after="120" w:line="276" w:lineRule="auto"/>
              <w:contextualSpacing/>
              <w:rPr>
                <w:rFonts w:ascii="Arial Narrow" w:hAnsi="Arial Narrow" w:cs="Arial"/>
                <w:bCs/>
                <w:iCs/>
                <w:sz w:val="20"/>
              </w:rPr>
            </w:pPr>
          </w:p>
        </w:tc>
        <w:tc>
          <w:tcPr>
            <w:tcW w:w="3111" w:type="dxa"/>
            <w:vAlign w:val="center"/>
          </w:tcPr>
          <w:p w14:paraId="4B30F20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Jezdnie MOP</w:t>
            </w:r>
          </w:p>
        </w:tc>
        <w:tc>
          <w:tcPr>
            <w:tcW w:w="3005" w:type="dxa"/>
            <w:vAlign w:val="center"/>
          </w:tcPr>
          <w:p w14:paraId="2FC0E230" w14:textId="77777777" w:rsidR="00C618FC" w:rsidRPr="008C1676" w:rsidRDefault="00C618FC" w:rsidP="00195848">
            <w:pPr>
              <w:spacing w:before="0" w:after="120" w:line="276" w:lineRule="auto"/>
              <w:contextualSpacing/>
              <w:rPr>
                <w:rFonts w:ascii="Arial Narrow" w:hAnsi="Arial Narrow" w:cs="Arial"/>
                <w:bCs/>
                <w:iCs/>
                <w:strike/>
                <w:sz w:val="20"/>
              </w:rPr>
            </w:pPr>
            <w:r w:rsidRPr="008C1676">
              <w:rPr>
                <w:rFonts w:ascii="Arial Narrow" w:hAnsi="Arial Narrow" w:cs="Arial"/>
                <w:bCs/>
                <w:iCs/>
                <w:sz w:val="20"/>
              </w:rPr>
              <w:t>9</w:t>
            </w:r>
          </w:p>
        </w:tc>
      </w:tr>
      <w:tr w:rsidR="00C618FC" w:rsidRPr="008C1676" w14:paraId="5F8D0028" w14:textId="77777777" w:rsidTr="00F65A09">
        <w:tc>
          <w:tcPr>
            <w:tcW w:w="2956" w:type="dxa"/>
            <w:vAlign w:val="center"/>
          </w:tcPr>
          <w:p w14:paraId="6A92916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G, Z</w:t>
            </w:r>
          </w:p>
        </w:tc>
        <w:tc>
          <w:tcPr>
            <w:tcW w:w="3111" w:type="dxa"/>
            <w:vAlign w:val="center"/>
          </w:tcPr>
          <w:p w14:paraId="13E0E8E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Pasy ruchu zasadnicze, dodatkowe, włączenia i wyłączenia, postojowe, jezdnie łącznic, utwardzone pobocza</w:t>
            </w:r>
          </w:p>
        </w:tc>
        <w:tc>
          <w:tcPr>
            <w:tcW w:w="3005" w:type="dxa"/>
            <w:vAlign w:val="center"/>
          </w:tcPr>
          <w:p w14:paraId="36546AA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9</w:t>
            </w:r>
          </w:p>
        </w:tc>
      </w:tr>
      <w:tr w:rsidR="00C618FC" w:rsidRPr="008C1676" w14:paraId="58BD1932" w14:textId="77777777" w:rsidTr="00F65A09">
        <w:trPr>
          <w:trHeight w:val="736"/>
        </w:trPr>
        <w:tc>
          <w:tcPr>
            <w:tcW w:w="2956" w:type="dxa"/>
            <w:vAlign w:val="center"/>
          </w:tcPr>
          <w:p w14:paraId="3F4BD6C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 D, place, parkingi</w:t>
            </w:r>
          </w:p>
        </w:tc>
        <w:tc>
          <w:tcPr>
            <w:tcW w:w="3111" w:type="dxa"/>
            <w:vAlign w:val="center"/>
          </w:tcPr>
          <w:p w14:paraId="5B7C28E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Wszystkie pasy ruchu i powierzchnie przeznaczone do ruchu i postoju pojazdów</w:t>
            </w:r>
          </w:p>
        </w:tc>
        <w:tc>
          <w:tcPr>
            <w:tcW w:w="3005" w:type="dxa"/>
            <w:vAlign w:val="center"/>
          </w:tcPr>
          <w:p w14:paraId="4539E2C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12</w:t>
            </w:r>
          </w:p>
        </w:tc>
      </w:tr>
    </w:tbl>
    <w:p w14:paraId="697C8281" w14:textId="77777777" w:rsidR="00C618FC" w:rsidRPr="008C1676" w:rsidRDefault="00C618FC" w:rsidP="00195848">
      <w:pPr>
        <w:spacing w:after="120" w:line="276" w:lineRule="auto"/>
        <w:contextualSpacing/>
        <w:jc w:val="both"/>
        <w:rPr>
          <w:rFonts w:ascii="Arial Narrow" w:hAnsi="Arial Narrow"/>
          <w:sz w:val="20"/>
        </w:rPr>
      </w:pPr>
    </w:p>
    <w:p w14:paraId="68A78BEB" w14:textId="77777777" w:rsidR="00C618FC" w:rsidRPr="008C1676" w:rsidRDefault="00C618FC" w:rsidP="00195848">
      <w:pPr>
        <w:spacing w:after="120" w:line="276" w:lineRule="auto"/>
        <w:contextualSpacing/>
        <w:jc w:val="both"/>
        <w:rPr>
          <w:rFonts w:ascii="Arial Narrow" w:hAnsi="Arial Narrow"/>
          <w:b/>
          <w:sz w:val="20"/>
        </w:rPr>
      </w:pPr>
      <w:r w:rsidRPr="008C1676">
        <w:rPr>
          <w:rFonts w:ascii="Arial Narrow" w:hAnsi="Arial Narrow"/>
          <w:b/>
          <w:sz w:val="20"/>
        </w:rPr>
        <w:t>Pomiar równości poprzecznej warstw nawierzchni z użyciem łaty i klina</w:t>
      </w:r>
    </w:p>
    <w:p w14:paraId="7EAF964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Pomiar równości poprzecznej warstw nawierzchni z użyciem łaty (o długości 2 m) i klina należy wykonywać jedynie w miejscach niedostępnych dla sprzętu pomiarowego takich jak: stanowiska postojowe, zatoki autobusowe itp. Pomiary równości poprzecznej z wykorzystaniem łaty i klina należy wykonywać z krokiem nie rzadziej niż co 5 m. W czasie pomiaru łata powinna leżeć prostopadle do osi drogi i w płaszczyźnie prostopadłej do powierzchni badanej warstwy.</w:t>
      </w:r>
    </w:p>
    <w:p w14:paraId="31250ED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Klin należy podkładać pod łatę w miejscu, w którym prześwit jest największy (największe odchylenie równości). Wielkość prześwitu jest równa najmniejszej liczbie widocznej na klinie podłożonym pod łatę. Zasady oceny wyników podano w tabeli 12.</w:t>
      </w:r>
    </w:p>
    <w:p w14:paraId="75B6267D"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Spadki poprzeczne</w:t>
      </w:r>
    </w:p>
    <w:p w14:paraId="67EF7CF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Sprawdzenie polega na przyłożeniu łaty i pomiar prześwitu klinem lub pomiar profilografem laserowym. Spadki poprzeczne warstwy wiążącej na odcinkach prostych i na łukach powinny być zgodne z spadkami poprzecznymi z tolerancją ± 0,5%. </w:t>
      </w:r>
    </w:p>
    <w:p w14:paraId="699953B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 się, aby co najmniej 95% wykonanych pomiarów nie przekraczało przedziału dopuszczalnych odchyleń. Dla 100% wykonanych pomiarów spadki poprzeczne warstwy wiążącej na odcinkach prostych i na łukach powinny być zgodne z spadkami poprzecznymi z tolerancją ± 0,7%. Spadek poprzeczny musi być wystarczający do zapewnienia sprawnego spływu wody.</w:t>
      </w:r>
    </w:p>
    <w:p w14:paraId="3A2D5A5D"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Ukształtowanie osi w planie</w:t>
      </w:r>
    </w:p>
    <w:p w14:paraId="78F0752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Oś warstwy w planie powinna być usytuowana zgodnie z osią projektowaną z tolerancją ± 5 cm. Wymaga się, aby co najmniej 95% wykonanych pomiarów nie przekraczało przedziału dopuszczalnych odchyleń. 100% </w:t>
      </w:r>
      <w:proofErr w:type="gramStart"/>
      <w:r w:rsidRPr="008C1676">
        <w:rPr>
          <w:rFonts w:ascii="Arial Narrow" w:hAnsi="Arial Narrow"/>
          <w:sz w:val="20"/>
        </w:rPr>
        <w:t>wykonanych</w:t>
      </w:r>
      <w:proofErr w:type="gramEnd"/>
      <w:r w:rsidRPr="008C1676">
        <w:rPr>
          <w:rFonts w:ascii="Arial Narrow" w:hAnsi="Arial Narrow"/>
          <w:sz w:val="20"/>
        </w:rPr>
        <w:t xml:space="preserve"> pomiarów ukształtowania osi w planie powinno być zgodne z osią projektowaną z tolerancją ± 7 cm.</w:t>
      </w:r>
    </w:p>
    <w:p w14:paraId="3BCC45EB"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Rzędne wysokościowe nawierzchni</w:t>
      </w:r>
    </w:p>
    <w:p w14:paraId="26A32AE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Rzędne wysokościowe warstwy wiążącej powinny być mierzone w przekrojach co 10m w osi i na krawędziach każdej jezdni. Przed przystąpieniem do robót Wykonawca przedstawi schemat punktów pomiarowych do akceptacji. Różnice pomiędzy rzędnymi wysokościowymi warstwy a rzędnymi projektowanymi nie powinny przekraczać ± 1 cm. </w:t>
      </w:r>
    </w:p>
    <w:p w14:paraId="5CB1B44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 się, aby co najmniej 95% wykonanych pomiarów nie przekraczało przedziału dopuszczalnych odchyleń. Dla 100% wykonanych pomiarów różnice pomiędzy rzędnymi wysokościowymi warstwy wiążącej a rzędnymi projektowanymi nie mogą przekraczać ± 1,5 cm.</w:t>
      </w:r>
    </w:p>
    <w:p w14:paraId="285E4297"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Złącza podłużne i poprzeczne</w:t>
      </w:r>
    </w:p>
    <w:p w14:paraId="432D6E2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Złącza w nawierzchni powinny być wykonane w linii prostej, prostopadle do osi drogi. </w:t>
      </w:r>
    </w:p>
    <w:p w14:paraId="40E88D9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konstrukcji wielowarstwowej:</w:t>
      </w:r>
    </w:p>
    <w:p w14:paraId="348C9A25"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złącza</w:t>
      </w:r>
      <w:proofErr w:type="gramEnd"/>
      <w:r w:rsidRPr="008C1676">
        <w:rPr>
          <w:rFonts w:ascii="Arial Narrow" w:hAnsi="Arial Narrow"/>
          <w:sz w:val="20"/>
        </w:rPr>
        <w:t xml:space="preserve"> poprzeczne powinny być przesunięte względem siebie co najmniej o 3 m,</w:t>
      </w:r>
    </w:p>
    <w:p w14:paraId="11025170"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złącza</w:t>
      </w:r>
      <w:proofErr w:type="gramEnd"/>
      <w:r w:rsidRPr="008C1676">
        <w:rPr>
          <w:rFonts w:ascii="Arial Narrow" w:hAnsi="Arial Narrow"/>
          <w:sz w:val="20"/>
        </w:rPr>
        <w:t xml:space="preserve"> podłużne powinny być przesunięte względem siebie w kolejnych warstwach technologicznych o co najmniej o 30 cm w kierunku poprzecznym do osi jezdni. </w:t>
      </w:r>
    </w:p>
    <w:p w14:paraId="20FB00E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Nie można lokalizować złącza podłużnego w śladach kół. Złącza powinny być całkowicie związane, a przylegające warstwy powinny być w jednym poziomie.</w:t>
      </w:r>
    </w:p>
    <w:p w14:paraId="585EF8EF" w14:textId="77777777" w:rsidR="00C618FC" w:rsidRPr="007C579E" w:rsidRDefault="00C618FC" w:rsidP="00195848">
      <w:pPr>
        <w:pStyle w:val="Akapitzlist"/>
        <w:numPr>
          <w:ilvl w:val="2"/>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Wygląd warstwy</w:t>
      </w:r>
    </w:p>
    <w:p w14:paraId="4E80C03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Wygląd warstwy z MMA powinien być jednorodny, bez miejsc „</w:t>
      </w:r>
      <w:proofErr w:type="spellStart"/>
      <w:r w:rsidRPr="008C1676">
        <w:rPr>
          <w:rFonts w:ascii="Arial Narrow" w:hAnsi="Arial Narrow"/>
          <w:sz w:val="20"/>
        </w:rPr>
        <w:t>przeasfaltowanych</w:t>
      </w:r>
      <w:proofErr w:type="spellEnd"/>
      <w:r w:rsidRPr="008C1676">
        <w:rPr>
          <w:rFonts w:ascii="Arial Narrow" w:hAnsi="Arial Narrow"/>
          <w:sz w:val="20"/>
        </w:rPr>
        <w:t xml:space="preserve">”, porowatych, łuszczących się i spękanych. </w:t>
      </w:r>
    </w:p>
    <w:p w14:paraId="3C59E9B3" w14:textId="77777777" w:rsidR="00C618FC" w:rsidRPr="008301F8" w:rsidRDefault="00C618FC" w:rsidP="00195848">
      <w:pPr>
        <w:pStyle w:val="Akapitzlist"/>
        <w:numPr>
          <w:ilvl w:val="0"/>
          <w:numId w:val="128"/>
        </w:numPr>
        <w:tabs>
          <w:tab w:val="left" w:pos="-1440"/>
          <w:tab w:val="left" w:pos="-720"/>
          <w:tab w:val="left" w:pos="0"/>
        </w:tabs>
        <w:spacing w:after="120" w:line="276" w:lineRule="auto"/>
        <w:jc w:val="both"/>
        <w:rPr>
          <w:rFonts w:ascii="Arial Narrow" w:hAnsi="Arial Narrow" w:cs="Arial"/>
          <w:b/>
          <w:spacing w:val="-3"/>
          <w:sz w:val="20"/>
        </w:rPr>
      </w:pPr>
      <w:r w:rsidRPr="008301F8">
        <w:rPr>
          <w:rFonts w:ascii="Arial Narrow" w:hAnsi="Arial Narrow" w:cs="Arial"/>
          <w:b/>
          <w:spacing w:val="-3"/>
          <w:sz w:val="20"/>
        </w:rPr>
        <w:lastRenderedPageBreak/>
        <w:t>OBMIAR ROBÓT</w:t>
      </w:r>
    </w:p>
    <w:p w14:paraId="60673FF5" w14:textId="77777777" w:rsidR="00C618FC" w:rsidRPr="007C579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Ogólne zasady obmiaru robót</w:t>
      </w:r>
    </w:p>
    <w:p w14:paraId="740D823A" w14:textId="28FC162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obmiaru robót podano w </w:t>
      </w:r>
      <w:r w:rsidR="00477D84">
        <w:rPr>
          <w:rFonts w:ascii="Arial Narrow" w:hAnsi="Arial Narrow"/>
          <w:sz w:val="20"/>
        </w:rPr>
        <w:t>D-00.00.00</w:t>
      </w:r>
      <w:r w:rsidRPr="008C1676">
        <w:rPr>
          <w:rFonts w:ascii="Arial Narrow" w:hAnsi="Arial Narrow"/>
          <w:sz w:val="20"/>
        </w:rPr>
        <w:t xml:space="preserve"> „Wymagania ogólne”.</w:t>
      </w:r>
    </w:p>
    <w:p w14:paraId="4549DE4F" w14:textId="77777777" w:rsidR="00C618FC" w:rsidRPr="007C579E"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7C579E">
        <w:rPr>
          <w:rFonts w:ascii="Arial Narrow" w:hAnsi="Arial Narrow" w:cs="Arial"/>
          <w:b/>
          <w:spacing w:val="-3"/>
          <w:sz w:val="20"/>
        </w:rPr>
        <w:t>Jednostka obmiarowa</w:t>
      </w:r>
    </w:p>
    <w:p w14:paraId="3DE264A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Jednostką obmiarową jest m</w:t>
      </w:r>
      <w:r w:rsidRPr="008C1676">
        <w:rPr>
          <w:rFonts w:ascii="Arial Narrow" w:hAnsi="Arial Narrow"/>
          <w:sz w:val="20"/>
          <w:vertAlign w:val="superscript"/>
        </w:rPr>
        <w:t>2</w:t>
      </w:r>
      <w:r w:rsidRPr="008C1676">
        <w:rPr>
          <w:rFonts w:ascii="Arial Narrow" w:hAnsi="Arial Narrow"/>
          <w:sz w:val="20"/>
        </w:rPr>
        <w:t xml:space="preserve"> (metr kwadratowy) wykonanej warstwy wiążącej z betonu asfaltowego (AC W).</w:t>
      </w:r>
    </w:p>
    <w:p w14:paraId="313B257E" w14:textId="77777777" w:rsidR="00C618FC" w:rsidRPr="008301F8" w:rsidRDefault="00C618FC" w:rsidP="00195848">
      <w:pPr>
        <w:pStyle w:val="Akapitzlist"/>
        <w:numPr>
          <w:ilvl w:val="0"/>
          <w:numId w:val="128"/>
        </w:numPr>
        <w:tabs>
          <w:tab w:val="left" w:pos="-1440"/>
          <w:tab w:val="left" w:pos="-720"/>
          <w:tab w:val="left" w:pos="0"/>
        </w:tabs>
        <w:spacing w:after="120" w:line="276" w:lineRule="auto"/>
        <w:jc w:val="both"/>
        <w:rPr>
          <w:rFonts w:ascii="Arial Narrow" w:hAnsi="Arial Narrow" w:cs="Arial"/>
          <w:b/>
          <w:spacing w:val="-3"/>
          <w:sz w:val="20"/>
        </w:rPr>
      </w:pPr>
      <w:r w:rsidRPr="008301F8">
        <w:rPr>
          <w:rFonts w:ascii="Arial Narrow" w:hAnsi="Arial Narrow" w:cs="Arial"/>
          <w:b/>
          <w:spacing w:val="-3"/>
          <w:sz w:val="20"/>
        </w:rPr>
        <w:t>ODBIÓR ROBÓT</w:t>
      </w:r>
    </w:p>
    <w:p w14:paraId="451A24AC" w14:textId="5C423772"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odbioru robót podano w </w:t>
      </w:r>
      <w:r w:rsidR="00477D84">
        <w:rPr>
          <w:rFonts w:ascii="Arial Narrow" w:hAnsi="Arial Narrow"/>
          <w:sz w:val="20"/>
        </w:rPr>
        <w:t>D-00.00.00</w:t>
      </w:r>
      <w:r w:rsidRPr="008C1676">
        <w:rPr>
          <w:rFonts w:ascii="Arial Narrow" w:hAnsi="Arial Narrow"/>
          <w:sz w:val="20"/>
        </w:rPr>
        <w:t xml:space="preserve"> „Wymagania ogólne”. Roboty uznaje się za wykonane zgodnie z Dokumentacją Projektową i </w:t>
      </w:r>
      <w:proofErr w:type="spellStart"/>
      <w:r w:rsidR="00477D84">
        <w:rPr>
          <w:rFonts w:ascii="Arial Narrow" w:hAnsi="Arial Narrow"/>
          <w:sz w:val="20"/>
        </w:rPr>
        <w:t>STWiORB</w:t>
      </w:r>
      <w:proofErr w:type="spellEnd"/>
      <w:r w:rsidRPr="008C1676">
        <w:rPr>
          <w:rFonts w:ascii="Arial Narrow" w:hAnsi="Arial Narrow"/>
          <w:sz w:val="20"/>
        </w:rPr>
        <w:t xml:space="preserve">, jeżeli wszystkie badania i pomiary z zachowaniem tolerancji wg pkt. 6 niniejszej </w:t>
      </w:r>
      <w:proofErr w:type="spellStart"/>
      <w:r w:rsidR="00477D84">
        <w:rPr>
          <w:rFonts w:ascii="Arial Narrow" w:hAnsi="Arial Narrow"/>
          <w:sz w:val="20"/>
        </w:rPr>
        <w:t>STWiORB</w:t>
      </w:r>
      <w:proofErr w:type="spellEnd"/>
      <w:r w:rsidRPr="008C1676">
        <w:rPr>
          <w:rFonts w:ascii="Arial Narrow" w:hAnsi="Arial Narrow"/>
          <w:sz w:val="20"/>
        </w:rPr>
        <w:t xml:space="preserve"> dały wyniki pozytywne. </w:t>
      </w:r>
    </w:p>
    <w:p w14:paraId="16FDA26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odbioru ostatecznego uwzględniane są wyniki badań i pomiarów kontrolnych, badań i pomiarów kontrolnych dodatkowych oraz badań i pomiarów arbitrażowych do wyznaczonych odcinków częściowych.</w:t>
      </w:r>
    </w:p>
    <w:p w14:paraId="1B4CA4BC" w14:textId="77777777" w:rsidR="00C618FC" w:rsidRPr="00EA401C"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EA401C">
        <w:rPr>
          <w:rFonts w:ascii="Arial Narrow" w:hAnsi="Arial Narrow" w:cs="Arial"/>
          <w:b/>
          <w:spacing w:val="-3"/>
          <w:sz w:val="20"/>
        </w:rPr>
        <w:t>Zasady postępowania z wadliwie wykonanymi robotami</w:t>
      </w:r>
    </w:p>
    <w:p w14:paraId="66588D2C" w14:textId="134F1A2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Jeżeli wystąpią wyniki negatywne dla materiałów i robót (</w:t>
      </w:r>
      <w:proofErr w:type="gramStart"/>
      <w:r w:rsidRPr="008C1676">
        <w:rPr>
          <w:rFonts w:ascii="Arial Narrow" w:hAnsi="Arial Narrow"/>
          <w:sz w:val="20"/>
        </w:rPr>
        <w:t>nie spełniające</w:t>
      </w:r>
      <w:proofErr w:type="gramEnd"/>
      <w:r w:rsidRPr="008C1676">
        <w:rPr>
          <w:rFonts w:ascii="Arial Narrow" w:hAnsi="Arial Narrow"/>
          <w:sz w:val="20"/>
        </w:rPr>
        <w:t xml:space="preserve"> wymagań określonych w </w:t>
      </w:r>
      <w:proofErr w:type="spellStart"/>
      <w:r w:rsidR="00477D84">
        <w:rPr>
          <w:rFonts w:ascii="Arial Narrow" w:hAnsi="Arial Narrow"/>
          <w:sz w:val="20"/>
        </w:rPr>
        <w:t>STWiORB</w:t>
      </w:r>
      <w:proofErr w:type="spellEnd"/>
      <w:r w:rsidRPr="008C1676">
        <w:rPr>
          <w:rFonts w:ascii="Arial Narrow" w:hAnsi="Arial Narrow"/>
          <w:sz w:val="20"/>
        </w:rPr>
        <w:t xml:space="preserve"> i opracowanych na ich podstawie </w:t>
      </w:r>
      <w:proofErr w:type="spellStart"/>
      <w:r w:rsidRPr="008C1676">
        <w:rPr>
          <w:rFonts w:ascii="Arial Narrow" w:hAnsi="Arial Narrow"/>
          <w:sz w:val="20"/>
        </w:rPr>
        <w:t>STWiORB</w:t>
      </w:r>
      <w:proofErr w:type="spellEnd"/>
      <w:r w:rsidRPr="008C1676">
        <w:rPr>
          <w:rFonts w:ascii="Arial Narrow" w:hAnsi="Arial Narrow"/>
          <w:sz w:val="20"/>
        </w:rPr>
        <w:t xml:space="preserve">), to Inżynier/Inspektor Nadzoru/Zamawiający wydaje Wykonawcy polecenie przedstawienia programu naprawczego, chyba że na wniosek jednej ze stron kontraktu zostaną wykonane badania lub pomiary arbitrażowe (zgodnie z pkt. 6.5 niniejszego </w:t>
      </w:r>
      <w:proofErr w:type="spellStart"/>
      <w:r w:rsidR="00477D84">
        <w:rPr>
          <w:rFonts w:ascii="Arial Narrow" w:hAnsi="Arial Narrow"/>
          <w:sz w:val="20"/>
        </w:rPr>
        <w:t>STWiORB</w:t>
      </w:r>
      <w:proofErr w:type="spellEnd"/>
      <w:r w:rsidRPr="008C1676">
        <w:rPr>
          <w:rFonts w:ascii="Arial Narrow" w:hAnsi="Arial Narrow"/>
          <w:sz w:val="20"/>
        </w:rPr>
        <w:t>), a ich wyniki będą pozytywne. Wykonawca w programie tym jest zobowiązany dokonać oceny wpływu na trwałość konstrukcji nawierzchni, przedstawić sposób naprawienia wady lub wnioskować o zredukowanie ceny kontraktowej – naliczenie potrąceń według zasad określonych w Instrukcji DP-T14 Ocena Jakości na Drogach Krajowych. Część I Roboty Drogowe.</w:t>
      </w:r>
    </w:p>
    <w:p w14:paraId="6E2CB8C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Na zastosowanie programu naprawczego wyraża zgodę Inżynier/Inspektor Nadzoru/Zamawiający. </w:t>
      </w:r>
    </w:p>
    <w:p w14:paraId="44B8DA45" w14:textId="2A9D08E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przypadku braku zgody Inżyniera/Inspektora Nadzoru/Zamawiającego na zastosowanie programu naprawczego wszystkie materiały i roboty </w:t>
      </w:r>
      <w:proofErr w:type="gramStart"/>
      <w:r w:rsidRPr="008C1676">
        <w:rPr>
          <w:rFonts w:ascii="Arial Narrow" w:hAnsi="Arial Narrow"/>
          <w:sz w:val="20"/>
        </w:rPr>
        <w:t>nie spełniające</w:t>
      </w:r>
      <w:proofErr w:type="gramEnd"/>
      <w:r w:rsidRPr="008C1676">
        <w:rPr>
          <w:rFonts w:ascii="Arial Narrow" w:hAnsi="Arial Narrow"/>
          <w:sz w:val="20"/>
        </w:rPr>
        <w:t xml:space="preserve"> wymagań podanych w odpowiednich punktach </w:t>
      </w:r>
      <w:proofErr w:type="spellStart"/>
      <w:r w:rsidR="00477D84">
        <w:rPr>
          <w:rFonts w:ascii="Arial Narrow" w:hAnsi="Arial Narrow"/>
          <w:sz w:val="20"/>
        </w:rPr>
        <w:t>STWiORB</w:t>
      </w:r>
      <w:proofErr w:type="spellEnd"/>
      <w:r w:rsidRPr="008C1676">
        <w:rPr>
          <w:rFonts w:ascii="Arial Narrow" w:hAnsi="Arial Narrow"/>
          <w:sz w:val="20"/>
        </w:rPr>
        <w:t xml:space="preserve"> zostaną odrzucone. Wykonawca wymieni materiały na właściwe i wykona prawidłowo roboty na własny koszt.</w:t>
      </w:r>
    </w:p>
    <w:p w14:paraId="029A633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Jeżeli wymiana materiałów niespełniających wymagań lub wadliwie wykonane roboty spowodowują szkodę w innych, prawidłowo wykonanych robotach, to również te roboty powinny być ponownie wykonane przez Wykonawcę na jego koszt.</w:t>
      </w:r>
    </w:p>
    <w:p w14:paraId="77DCAF6F" w14:textId="77777777" w:rsidR="00C618FC" w:rsidRPr="008301F8" w:rsidRDefault="00C618FC" w:rsidP="00195848">
      <w:pPr>
        <w:pStyle w:val="Akapitzlist"/>
        <w:numPr>
          <w:ilvl w:val="0"/>
          <w:numId w:val="128"/>
        </w:numPr>
        <w:tabs>
          <w:tab w:val="left" w:pos="-1440"/>
          <w:tab w:val="left" w:pos="-720"/>
          <w:tab w:val="left" w:pos="0"/>
        </w:tabs>
        <w:spacing w:after="120" w:line="276" w:lineRule="auto"/>
        <w:jc w:val="both"/>
        <w:rPr>
          <w:rFonts w:ascii="Arial Narrow" w:hAnsi="Arial Narrow" w:cs="Arial"/>
          <w:b/>
          <w:spacing w:val="-3"/>
          <w:sz w:val="20"/>
        </w:rPr>
      </w:pPr>
      <w:r w:rsidRPr="008301F8">
        <w:rPr>
          <w:rFonts w:ascii="Arial Narrow" w:hAnsi="Arial Narrow" w:cs="Arial"/>
          <w:b/>
          <w:spacing w:val="-3"/>
          <w:sz w:val="20"/>
        </w:rPr>
        <w:t>PODSTAWA PŁATNOŚCI</w:t>
      </w:r>
    </w:p>
    <w:p w14:paraId="68432498" w14:textId="77777777" w:rsidR="00C618FC" w:rsidRPr="00EA401C"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EA401C">
        <w:rPr>
          <w:rFonts w:ascii="Arial Narrow" w:hAnsi="Arial Narrow" w:cs="Arial"/>
          <w:b/>
          <w:spacing w:val="-3"/>
          <w:sz w:val="20"/>
        </w:rPr>
        <w:t>Ogólne ustalenia dotyczące podstawy płatności</w:t>
      </w:r>
    </w:p>
    <w:p w14:paraId="72DFC1F1" w14:textId="40AA60FD"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ustalenia dotyczące podstawy płatności podano w </w:t>
      </w:r>
      <w:r w:rsidR="00477D84">
        <w:rPr>
          <w:rFonts w:ascii="Arial Narrow" w:hAnsi="Arial Narrow"/>
          <w:sz w:val="20"/>
        </w:rPr>
        <w:t>D-00.00.00</w:t>
      </w:r>
      <w:r w:rsidRPr="008C1676">
        <w:rPr>
          <w:rFonts w:ascii="Arial Narrow" w:hAnsi="Arial Narrow"/>
          <w:sz w:val="20"/>
        </w:rPr>
        <w:t xml:space="preserve"> „Wymagania ogólne”.</w:t>
      </w:r>
    </w:p>
    <w:p w14:paraId="0D203BE1" w14:textId="77777777" w:rsidR="00C618FC" w:rsidRPr="00EA401C"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EA401C">
        <w:rPr>
          <w:rFonts w:ascii="Arial Narrow" w:hAnsi="Arial Narrow" w:cs="Arial"/>
          <w:b/>
          <w:spacing w:val="-3"/>
          <w:sz w:val="20"/>
        </w:rPr>
        <w:t>Cena jednostki obmiarowej</w:t>
      </w:r>
    </w:p>
    <w:p w14:paraId="28A5EDF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Cena wykonania 1 m</w:t>
      </w:r>
      <w:r w:rsidRPr="008C1676">
        <w:rPr>
          <w:rFonts w:ascii="Arial Narrow" w:hAnsi="Arial Narrow"/>
          <w:sz w:val="20"/>
          <w:vertAlign w:val="superscript"/>
        </w:rPr>
        <w:t>2</w:t>
      </w:r>
      <w:r w:rsidRPr="008C1676">
        <w:rPr>
          <w:rFonts w:ascii="Arial Narrow" w:hAnsi="Arial Narrow"/>
          <w:sz w:val="20"/>
        </w:rPr>
        <w:t xml:space="preserve"> warstwy wiążącej z betonu asfaltowego (AC W) obejmuje:</w:t>
      </w:r>
    </w:p>
    <w:p w14:paraId="00A81F84" w14:textId="77777777" w:rsidR="00C618FC" w:rsidRPr="00EA401C" w:rsidRDefault="00C618FC" w:rsidP="00195848">
      <w:pPr>
        <w:pStyle w:val="Akapitzlist"/>
        <w:numPr>
          <w:ilvl w:val="0"/>
          <w:numId w:val="78"/>
        </w:numPr>
        <w:spacing w:after="120" w:line="276" w:lineRule="auto"/>
        <w:jc w:val="both"/>
        <w:rPr>
          <w:rFonts w:ascii="Arial Narrow" w:hAnsi="Arial Narrow"/>
          <w:sz w:val="20"/>
        </w:rPr>
      </w:pPr>
      <w:proofErr w:type="gramStart"/>
      <w:r w:rsidRPr="00EA401C">
        <w:rPr>
          <w:rFonts w:ascii="Arial Narrow" w:hAnsi="Arial Narrow"/>
          <w:sz w:val="20"/>
        </w:rPr>
        <w:t>prace</w:t>
      </w:r>
      <w:proofErr w:type="gramEnd"/>
      <w:r w:rsidRPr="00EA401C">
        <w:rPr>
          <w:rFonts w:ascii="Arial Narrow" w:hAnsi="Arial Narrow"/>
          <w:sz w:val="20"/>
        </w:rPr>
        <w:t xml:space="preserve"> pomiarowe i roboty przygotowawcze, </w:t>
      </w:r>
    </w:p>
    <w:p w14:paraId="4CCDB031" w14:textId="77777777" w:rsidR="00C618FC" w:rsidRPr="00EA401C" w:rsidRDefault="00C618FC" w:rsidP="00195848">
      <w:pPr>
        <w:pStyle w:val="Akapitzlist"/>
        <w:numPr>
          <w:ilvl w:val="0"/>
          <w:numId w:val="78"/>
        </w:numPr>
        <w:spacing w:after="120" w:line="276" w:lineRule="auto"/>
        <w:jc w:val="both"/>
        <w:rPr>
          <w:rFonts w:ascii="Arial Narrow" w:hAnsi="Arial Narrow"/>
          <w:sz w:val="20"/>
        </w:rPr>
      </w:pPr>
      <w:proofErr w:type="gramStart"/>
      <w:r w:rsidRPr="00EA401C">
        <w:rPr>
          <w:rFonts w:ascii="Arial Narrow" w:hAnsi="Arial Narrow"/>
          <w:sz w:val="20"/>
        </w:rPr>
        <w:t>oznakowanie</w:t>
      </w:r>
      <w:proofErr w:type="gramEnd"/>
      <w:r w:rsidRPr="00EA401C">
        <w:rPr>
          <w:rFonts w:ascii="Arial Narrow" w:hAnsi="Arial Narrow"/>
          <w:sz w:val="20"/>
        </w:rPr>
        <w:t xml:space="preserve"> robót,</w:t>
      </w:r>
    </w:p>
    <w:p w14:paraId="09ED2C36" w14:textId="77777777" w:rsidR="00C618FC" w:rsidRPr="00EA401C" w:rsidRDefault="00C618FC" w:rsidP="00195848">
      <w:pPr>
        <w:pStyle w:val="Akapitzlist"/>
        <w:numPr>
          <w:ilvl w:val="0"/>
          <w:numId w:val="78"/>
        </w:numPr>
        <w:spacing w:after="120" w:line="276" w:lineRule="auto"/>
        <w:jc w:val="both"/>
        <w:rPr>
          <w:rFonts w:ascii="Arial Narrow" w:hAnsi="Arial Narrow"/>
          <w:sz w:val="20"/>
        </w:rPr>
      </w:pPr>
      <w:proofErr w:type="gramStart"/>
      <w:r w:rsidRPr="00EA401C">
        <w:rPr>
          <w:rFonts w:ascii="Arial Narrow" w:hAnsi="Arial Narrow"/>
          <w:sz w:val="20"/>
        </w:rPr>
        <w:t>oczyszczenie</w:t>
      </w:r>
      <w:proofErr w:type="gramEnd"/>
      <w:r w:rsidRPr="00EA401C">
        <w:rPr>
          <w:rFonts w:ascii="Arial Narrow" w:hAnsi="Arial Narrow"/>
          <w:sz w:val="20"/>
        </w:rPr>
        <w:t xml:space="preserve"> i skropienie podłoża,</w:t>
      </w:r>
    </w:p>
    <w:p w14:paraId="6AC5BB7A" w14:textId="77777777" w:rsidR="00C618FC" w:rsidRPr="00EA401C" w:rsidRDefault="00C618FC" w:rsidP="00195848">
      <w:pPr>
        <w:pStyle w:val="Akapitzlist"/>
        <w:numPr>
          <w:ilvl w:val="0"/>
          <w:numId w:val="78"/>
        </w:numPr>
        <w:spacing w:after="120" w:line="276" w:lineRule="auto"/>
        <w:jc w:val="both"/>
        <w:rPr>
          <w:rFonts w:ascii="Arial Narrow" w:hAnsi="Arial Narrow"/>
          <w:sz w:val="20"/>
        </w:rPr>
      </w:pPr>
      <w:proofErr w:type="gramStart"/>
      <w:r w:rsidRPr="00EA401C">
        <w:rPr>
          <w:rFonts w:ascii="Arial Narrow" w:hAnsi="Arial Narrow"/>
          <w:sz w:val="20"/>
        </w:rPr>
        <w:t>dostarczenie</w:t>
      </w:r>
      <w:proofErr w:type="gramEnd"/>
      <w:r w:rsidRPr="00EA401C">
        <w:rPr>
          <w:rFonts w:ascii="Arial Narrow" w:hAnsi="Arial Narrow"/>
          <w:sz w:val="20"/>
        </w:rPr>
        <w:t xml:space="preserve"> materiałów i sprzętu,</w:t>
      </w:r>
    </w:p>
    <w:p w14:paraId="3EB62970" w14:textId="77777777" w:rsidR="00C618FC" w:rsidRPr="00EA401C" w:rsidRDefault="00C618FC" w:rsidP="00195848">
      <w:pPr>
        <w:pStyle w:val="Akapitzlist"/>
        <w:numPr>
          <w:ilvl w:val="0"/>
          <w:numId w:val="78"/>
        </w:numPr>
        <w:spacing w:after="120" w:line="276" w:lineRule="auto"/>
        <w:jc w:val="both"/>
        <w:rPr>
          <w:rFonts w:ascii="Arial Narrow" w:hAnsi="Arial Narrow"/>
          <w:sz w:val="20"/>
        </w:rPr>
      </w:pPr>
      <w:proofErr w:type="gramStart"/>
      <w:r w:rsidRPr="00EA401C">
        <w:rPr>
          <w:rFonts w:ascii="Arial Narrow" w:hAnsi="Arial Narrow"/>
          <w:sz w:val="20"/>
        </w:rPr>
        <w:t>opracowanie</w:t>
      </w:r>
      <w:proofErr w:type="gramEnd"/>
      <w:r w:rsidRPr="00EA401C">
        <w:rPr>
          <w:rFonts w:ascii="Arial Narrow" w:hAnsi="Arial Narrow"/>
          <w:sz w:val="20"/>
        </w:rPr>
        <w:t xml:space="preserve"> recepty laboratoryjnej,</w:t>
      </w:r>
    </w:p>
    <w:p w14:paraId="6D6079BD" w14:textId="77777777" w:rsidR="00C618FC" w:rsidRPr="00EA401C" w:rsidRDefault="00C618FC" w:rsidP="00195848">
      <w:pPr>
        <w:pStyle w:val="Akapitzlist"/>
        <w:numPr>
          <w:ilvl w:val="0"/>
          <w:numId w:val="78"/>
        </w:numPr>
        <w:spacing w:after="120" w:line="276" w:lineRule="auto"/>
        <w:jc w:val="both"/>
        <w:rPr>
          <w:rFonts w:ascii="Arial Narrow" w:hAnsi="Arial Narrow"/>
          <w:sz w:val="20"/>
        </w:rPr>
      </w:pPr>
      <w:proofErr w:type="gramStart"/>
      <w:r w:rsidRPr="00EA401C">
        <w:rPr>
          <w:rFonts w:ascii="Arial Narrow" w:hAnsi="Arial Narrow"/>
          <w:sz w:val="20"/>
        </w:rPr>
        <w:t>wykonanie</w:t>
      </w:r>
      <w:proofErr w:type="gramEnd"/>
      <w:r w:rsidRPr="00EA401C">
        <w:rPr>
          <w:rFonts w:ascii="Arial Narrow" w:hAnsi="Arial Narrow"/>
          <w:sz w:val="20"/>
        </w:rPr>
        <w:t xml:space="preserve"> próby technologicznej i odcinka próbnego,</w:t>
      </w:r>
    </w:p>
    <w:p w14:paraId="292B2F83" w14:textId="77777777" w:rsidR="00C618FC" w:rsidRPr="00EA401C" w:rsidRDefault="00C618FC" w:rsidP="00195848">
      <w:pPr>
        <w:pStyle w:val="Akapitzlist"/>
        <w:numPr>
          <w:ilvl w:val="0"/>
          <w:numId w:val="78"/>
        </w:numPr>
        <w:spacing w:after="120" w:line="276" w:lineRule="auto"/>
        <w:jc w:val="both"/>
        <w:rPr>
          <w:rFonts w:ascii="Arial Narrow" w:hAnsi="Arial Narrow"/>
          <w:sz w:val="20"/>
        </w:rPr>
      </w:pPr>
      <w:proofErr w:type="gramStart"/>
      <w:r w:rsidRPr="00EA401C">
        <w:rPr>
          <w:rFonts w:ascii="Arial Narrow" w:hAnsi="Arial Narrow"/>
          <w:sz w:val="20"/>
        </w:rPr>
        <w:t>wyprodukowanie</w:t>
      </w:r>
      <w:proofErr w:type="gramEnd"/>
      <w:r w:rsidRPr="00EA401C">
        <w:rPr>
          <w:rFonts w:ascii="Arial Narrow" w:hAnsi="Arial Narrow"/>
          <w:sz w:val="20"/>
        </w:rPr>
        <w:t xml:space="preserve"> mieszanki betonu asfaltowego i jej transport na miejsce wbudowania,</w:t>
      </w:r>
    </w:p>
    <w:p w14:paraId="78CA8522" w14:textId="77777777" w:rsidR="00C618FC" w:rsidRPr="00EA401C" w:rsidRDefault="00C618FC" w:rsidP="00195848">
      <w:pPr>
        <w:pStyle w:val="Akapitzlist"/>
        <w:numPr>
          <w:ilvl w:val="0"/>
          <w:numId w:val="78"/>
        </w:numPr>
        <w:spacing w:after="120" w:line="276" w:lineRule="auto"/>
        <w:jc w:val="both"/>
        <w:rPr>
          <w:rFonts w:ascii="Arial Narrow" w:hAnsi="Arial Narrow"/>
          <w:sz w:val="20"/>
        </w:rPr>
      </w:pPr>
      <w:proofErr w:type="gramStart"/>
      <w:r w:rsidRPr="00EA401C">
        <w:rPr>
          <w:rFonts w:ascii="Arial Narrow" w:hAnsi="Arial Narrow"/>
          <w:sz w:val="20"/>
        </w:rPr>
        <w:t>posmarowanie</w:t>
      </w:r>
      <w:proofErr w:type="gramEnd"/>
      <w:r w:rsidRPr="00EA401C">
        <w:rPr>
          <w:rFonts w:ascii="Arial Narrow" w:hAnsi="Arial Narrow"/>
          <w:sz w:val="20"/>
        </w:rPr>
        <w:t xml:space="preserve"> lepiszczem lub pokrycie taśmą asfaltową krawędzi urządzeń obcych i krawężników,</w:t>
      </w:r>
    </w:p>
    <w:p w14:paraId="0C6273AC" w14:textId="77777777" w:rsidR="00C618FC" w:rsidRPr="00EA401C" w:rsidRDefault="00C618FC" w:rsidP="00195848">
      <w:pPr>
        <w:pStyle w:val="Akapitzlist"/>
        <w:numPr>
          <w:ilvl w:val="0"/>
          <w:numId w:val="78"/>
        </w:numPr>
        <w:spacing w:after="120" w:line="276" w:lineRule="auto"/>
        <w:jc w:val="both"/>
        <w:rPr>
          <w:rFonts w:ascii="Arial Narrow" w:hAnsi="Arial Narrow"/>
          <w:sz w:val="20"/>
        </w:rPr>
      </w:pPr>
      <w:proofErr w:type="gramStart"/>
      <w:r w:rsidRPr="00EA401C">
        <w:rPr>
          <w:rFonts w:ascii="Arial Narrow" w:hAnsi="Arial Narrow"/>
          <w:sz w:val="20"/>
        </w:rPr>
        <w:t>rozłożenie</w:t>
      </w:r>
      <w:proofErr w:type="gramEnd"/>
      <w:r w:rsidRPr="00EA401C">
        <w:rPr>
          <w:rFonts w:ascii="Arial Narrow" w:hAnsi="Arial Narrow"/>
          <w:sz w:val="20"/>
        </w:rPr>
        <w:t xml:space="preserve"> i zagęszczenie mieszanki betonu asfaltowego,</w:t>
      </w:r>
    </w:p>
    <w:p w14:paraId="37FC4CF3" w14:textId="77777777" w:rsidR="00C618FC" w:rsidRPr="00EA401C" w:rsidRDefault="00C618FC" w:rsidP="00195848">
      <w:pPr>
        <w:pStyle w:val="Akapitzlist"/>
        <w:numPr>
          <w:ilvl w:val="0"/>
          <w:numId w:val="78"/>
        </w:numPr>
        <w:spacing w:after="120" w:line="276" w:lineRule="auto"/>
        <w:jc w:val="both"/>
        <w:rPr>
          <w:rFonts w:ascii="Arial Narrow" w:hAnsi="Arial Narrow"/>
          <w:sz w:val="20"/>
        </w:rPr>
      </w:pPr>
      <w:proofErr w:type="gramStart"/>
      <w:r w:rsidRPr="00EA401C">
        <w:rPr>
          <w:rFonts w:ascii="Arial Narrow" w:hAnsi="Arial Narrow"/>
          <w:sz w:val="20"/>
        </w:rPr>
        <w:t>uformowanie</w:t>
      </w:r>
      <w:proofErr w:type="gramEnd"/>
      <w:r w:rsidRPr="00EA401C">
        <w:rPr>
          <w:rFonts w:ascii="Arial Narrow" w:hAnsi="Arial Narrow"/>
          <w:sz w:val="20"/>
        </w:rPr>
        <w:t xml:space="preserve"> złączy, zagruntowanie środkiem gruntującym i przymocowanie taśm bitumicznych,</w:t>
      </w:r>
    </w:p>
    <w:p w14:paraId="6520DA58" w14:textId="77777777" w:rsidR="00C618FC" w:rsidRPr="00EA401C" w:rsidRDefault="00C618FC" w:rsidP="00195848">
      <w:pPr>
        <w:pStyle w:val="Akapitzlist"/>
        <w:numPr>
          <w:ilvl w:val="0"/>
          <w:numId w:val="78"/>
        </w:numPr>
        <w:spacing w:after="120" w:line="276" w:lineRule="auto"/>
        <w:jc w:val="both"/>
        <w:rPr>
          <w:rFonts w:ascii="Arial Narrow" w:hAnsi="Arial Narrow"/>
          <w:sz w:val="20"/>
        </w:rPr>
      </w:pPr>
      <w:proofErr w:type="gramStart"/>
      <w:r w:rsidRPr="00EA401C">
        <w:rPr>
          <w:rFonts w:ascii="Arial Narrow" w:hAnsi="Arial Narrow"/>
          <w:sz w:val="20"/>
        </w:rPr>
        <w:t>posmarowanie</w:t>
      </w:r>
      <w:proofErr w:type="gramEnd"/>
      <w:r w:rsidRPr="00EA401C">
        <w:rPr>
          <w:rFonts w:ascii="Arial Narrow" w:hAnsi="Arial Narrow"/>
          <w:sz w:val="20"/>
        </w:rPr>
        <w:t xml:space="preserve"> krawędzi bocznych asfaltem,</w:t>
      </w:r>
    </w:p>
    <w:p w14:paraId="38655A87" w14:textId="77777777" w:rsidR="00C618FC" w:rsidRPr="00EA401C" w:rsidRDefault="00C618FC" w:rsidP="00195848">
      <w:pPr>
        <w:pStyle w:val="Akapitzlist"/>
        <w:numPr>
          <w:ilvl w:val="0"/>
          <w:numId w:val="78"/>
        </w:numPr>
        <w:spacing w:after="120" w:line="276" w:lineRule="auto"/>
        <w:jc w:val="both"/>
        <w:rPr>
          <w:rFonts w:ascii="Arial Narrow" w:hAnsi="Arial Narrow"/>
          <w:sz w:val="20"/>
        </w:rPr>
      </w:pPr>
      <w:r w:rsidRPr="00EA401C">
        <w:rPr>
          <w:rFonts w:ascii="Arial Narrow" w:hAnsi="Arial Narrow"/>
          <w:sz w:val="20"/>
        </w:rPr>
        <w:t xml:space="preserve">przeprowadzenie pomiarów i </w:t>
      </w:r>
      <w:proofErr w:type="gramStart"/>
      <w:r w:rsidRPr="00EA401C">
        <w:rPr>
          <w:rFonts w:ascii="Arial Narrow" w:hAnsi="Arial Narrow"/>
          <w:sz w:val="20"/>
        </w:rPr>
        <w:t>badań  wymaganych</w:t>
      </w:r>
      <w:proofErr w:type="gramEnd"/>
      <w:r w:rsidRPr="00EA401C">
        <w:rPr>
          <w:rFonts w:ascii="Arial Narrow" w:hAnsi="Arial Narrow"/>
          <w:sz w:val="20"/>
        </w:rPr>
        <w:t xml:space="preserve"> w specyfikacji technicznej,</w:t>
      </w:r>
    </w:p>
    <w:p w14:paraId="234ED0D9" w14:textId="77777777" w:rsidR="00C618FC" w:rsidRPr="00EA401C" w:rsidRDefault="00C618FC" w:rsidP="00195848">
      <w:pPr>
        <w:pStyle w:val="Akapitzlist"/>
        <w:numPr>
          <w:ilvl w:val="0"/>
          <w:numId w:val="78"/>
        </w:numPr>
        <w:spacing w:after="120" w:line="276" w:lineRule="auto"/>
        <w:jc w:val="both"/>
        <w:rPr>
          <w:rFonts w:ascii="Arial Narrow" w:hAnsi="Arial Narrow"/>
          <w:sz w:val="20"/>
        </w:rPr>
      </w:pPr>
      <w:proofErr w:type="gramStart"/>
      <w:r w:rsidRPr="00EA401C">
        <w:rPr>
          <w:rFonts w:ascii="Arial Narrow" w:hAnsi="Arial Narrow"/>
          <w:sz w:val="20"/>
        </w:rPr>
        <w:t>odwiezienie</w:t>
      </w:r>
      <w:proofErr w:type="gramEnd"/>
      <w:r w:rsidRPr="00EA401C">
        <w:rPr>
          <w:rFonts w:ascii="Arial Narrow" w:hAnsi="Arial Narrow"/>
          <w:sz w:val="20"/>
        </w:rPr>
        <w:t xml:space="preserve"> sprzętu,</w:t>
      </w:r>
    </w:p>
    <w:p w14:paraId="21AEEC93" w14:textId="616DFC5B" w:rsidR="00C618FC" w:rsidRPr="00EA401C" w:rsidRDefault="00C618FC" w:rsidP="00195848">
      <w:pPr>
        <w:pStyle w:val="Akapitzlist"/>
        <w:numPr>
          <w:ilvl w:val="0"/>
          <w:numId w:val="78"/>
        </w:numPr>
        <w:spacing w:after="120" w:line="276" w:lineRule="auto"/>
        <w:jc w:val="both"/>
        <w:rPr>
          <w:rFonts w:ascii="Arial Narrow" w:hAnsi="Arial Narrow"/>
          <w:sz w:val="20"/>
        </w:rPr>
      </w:pPr>
      <w:proofErr w:type="gramStart"/>
      <w:r w:rsidRPr="00EA401C">
        <w:rPr>
          <w:rFonts w:ascii="Arial Narrow" w:hAnsi="Arial Narrow"/>
          <w:sz w:val="20"/>
        </w:rPr>
        <w:t>wszelkie</w:t>
      </w:r>
      <w:proofErr w:type="gramEnd"/>
      <w:r w:rsidRPr="00EA401C">
        <w:rPr>
          <w:rFonts w:ascii="Arial Narrow" w:hAnsi="Arial Narrow"/>
          <w:sz w:val="20"/>
        </w:rPr>
        <w:t xml:space="preserve"> inne czynności związane z prawidłowym wykonaniem warstwy zgodnie z wymaganiami niniejszych </w:t>
      </w:r>
      <w:proofErr w:type="spellStart"/>
      <w:r w:rsidR="00477D84">
        <w:rPr>
          <w:rFonts w:ascii="Arial Narrow" w:hAnsi="Arial Narrow"/>
          <w:sz w:val="20"/>
        </w:rPr>
        <w:t>STWiORB</w:t>
      </w:r>
      <w:proofErr w:type="spellEnd"/>
      <w:r w:rsidRPr="00EA401C">
        <w:rPr>
          <w:rFonts w:ascii="Arial Narrow" w:hAnsi="Arial Narrow"/>
          <w:sz w:val="20"/>
        </w:rPr>
        <w:t>.</w:t>
      </w:r>
    </w:p>
    <w:p w14:paraId="4EB691C7" w14:textId="77777777" w:rsidR="00C618FC" w:rsidRPr="00EA401C"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EA401C">
        <w:rPr>
          <w:rFonts w:ascii="Arial Narrow" w:hAnsi="Arial Narrow" w:cs="Arial"/>
          <w:b/>
          <w:spacing w:val="-3"/>
          <w:sz w:val="20"/>
        </w:rPr>
        <w:t>Sposób rozliczenia robót tymczasowych i prac towarzyszących</w:t>
      </w:r>
    </w:p>
    <w:p w14:paraId="4D0358FB" w14:textId="1C184923"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ab/>
        <w:t xml:space="preserve">Cena wykonania robót określonych niniejszymi </w:t>
      </w:r>
      <w:proofErr w:type="spellStart"/>
      <w:r w:rsidR="00477D84">
        <w:rPr>
          <w:rFonts w:ascii="Arial Narrow" w:hAnsi="Arial Narrow"/>
          <w:sz w:val="20"/>
        </w:rPr>
        <w:t>STWiORB</w:t>
      </w:r>
      <w:proofErr w:type="spellEnd"/>
      <w:r w:rsidRPr="008C1676">
        <w:rPr>
          <w:rFonts w:ascii="Arial Narrow" w:hAnsi="Arial Narrow"/>
          <w:sz w:val="20"/>
        </w:rPr>
        <w:t xml:space="preserve"> obejmuje:</w:t>
      </w:r>
    </w:p>
    <w:p w14:paraId="14797F49" w14:textId="77777777" w:rsidR="00C618FC" w:rsidRPr="00EA401C" w:rsidRDefault="00C618FC" w:rsidP="00195848">
      <w:pPr>
        <w:pStyle w:val="Akapitzlist"/>
        <w:numPr>
          <w:ilvl w:val="0"/>
          <w:numId w:val="79"/>
        </w:numPr>
        <w:spacing w:after="120" w:line="276" w:lineRule="auto"/>
        <w:jc w:val="both"/>
        <w:rPr>
          <w:rFonts w:ascii="Arial Narrow" w:hAnsi="Arial Narrow"/>
          <w:sz w:val="20"/>
        </w:rPr>
      </w:pPr>
      <w:proofErr w:type="gramStart"/>
      <w:r w:rsidRPr="00EA401C">
        <w:rPr>
          <w:rFonts w:ascii="Arial Narrow" w:hAnsi="Arial Narrow"/>
          <w:sz w:val="20"/>
        </w:rPr>
        <w:lastRenderedPageBreak/>
        <w:t>roboty</w:t>
      </w:r>
      <w:proofErr w:type="gramEnd"/>
      <w:r w:rsidRPr="00EA401C">
        <w:rPr>
          <w:rFonts w:ascii="Arial Narrow" w:hAnsi="Arial Narrow"/>
          <w:sz w:val="20"/>
        </w:rPr>
        <w:t xml:space="preserve"> tymczasowe, które są potrzebne do wykonania robót podstawowych, ale nie są przekazywane Zamawiającemu i są usuwane po wykonaniu robót podstawowych,</w:t>
      </w:r>
    </w:p>
    <w:p w14:paraId="1414CECA" w14:textId="77777777" w:rsidR="00C618FC" w:rsidRPr="00EA401C" w:rsidRDefault="00C618FC" w:rsidP="00195848">
      <w:pPr>
        <w:pStyle w:val="Akapitzlist"/>
        <w:numPr>
          <w:ilvl w:val="0"/>
          <w:numId w:val="79"/>
        </w:numPr>
        <w:spacing w:after="120" w:line="276" w:lineRule="auto"/>
        <w:jc w:val="both"/>
        <w:rPr>
          <w:rFonts w:ascii="Arial Narrow" w:hAnsi="Arial Narrow"/>
          <w:sz w:val="20"/>
        </w:rPr>
      </w:pPr>
      <w:proofErr w:type="gramStart"/>
      <w:r w:rsidRPr="00EA401C">
        <w:rPr>
          <w:rFonts w:ascii="Arial Narrow" w:hAnsi="Arial Narrow"/>
          <w:sz w:val="20"/>
        </w:rPr>
        <w:t>prace</w:t>
      </w:r>
      <w:proofErr w:type="gramEnd"/>
      <w:r w:rsidRPr="00EA401C">
        <w:rPr>
          <w:rFonts w:ascii="Arial Narrow" w:hAnsi="Arial Narrow"/>
          <w:sz w:val="20"/>
        </w:rPr>
        <w:t xml:space="preserve"> towarzyszące, które są niezbędne do wykonania robót podstawowych, niezaliczane do robót tymczasowych, jak geodezyjne wytyczenie robót itd.</w:t>
      </w:r>
    </w:p>
    <w:p w14:paraId="7D4DE8DB" w14:textId="77777777" w:rsidR="00C618FC" w:rsidRPr="008301F8" w:rsidRDefault="00C618FC" w:rsidP="00195848">
      <w:pPr>
        <w:pStyle w:val="Akapitzlist"/>
        <w:numPr>
          <w:ilvl w:val="0"/>
          <w:numId w:val="128"/>
        </w:numPr>
        <w:tabs>
          <w:tab w:val="left" w:pos="-1440"/>
          <w:tab w:val="left" w:pos="-720"/>
          <w:tab w:val="left" w:pos="0"/>
        </w:tabs>
        <w:spacing w:after="120" w:line="276" w:lineRule="auto"/>
        <w:jc w:val="both"/>
        <w:rPr>
          <w:rFonts w:ascii="Arial Narrow" w:hAnsi="Arial Narrow" w:cs="Arial"/>
          <w:b/>
          <w:spacing w:val="-3"/>
          <w:sz w:val="20"/>
        </w:rPr>
      </w:pPr>
      <w:r w:rsidRPr="008301F8">
        <w:rPr>
          <w:rFonts w:ascii="Arial Narrow" w:hAnsi="Arial Narrow" w:cs="Arial"/>
          <w:b/>
          <w:spacing w:val="-3"/>
          <w:sz w:val="20"/>
        </w:rPr>
        <w:t>PRZEPISY ZWIĄZANE</w:t>
      </w:r>
    </w:p>
    <w:p w14:paraId="30EB12B8" w14:textId="77777777" w:rsidR="00C618FC" w:rsidRPr="00EA401C"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EA401C">
        <w:rPr>
          <w:rFonts w:ascii="Arial Narrow" w:hAnsi="Arial Narrow" w:cs="Arial"/>
          <w:b/>
          <w:spacing w:val="-3"/>
          <w:sz w:val="20"/>
        </w:rPr>
        <w:t>Normy</w:t>
      </w:r>
    </w:p>
    <w:p w14:paraId="4539EBBE"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12591 Asfalty i produkty asfaltowe - Wymagania dla asfaltów drogowych</w:t>
      </w:r>
    </w:p>
    <w:p w14:paraId="5A15BC20"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12597 Asfalty i produkty asfaltowe - Terminologia</w:t>
      </w:r>
    </w:p>
    <w:p w14:paraId="0EDF0B3E"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13808 Asfalty i lepiszcza asfaltowe - Zasady klasyfikacji kationowych emulsji asfaltowych</w:t>
      </w:r>
    </w:p>
    <w:p w14:paraId="1DBF076B"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14023 Asfalty i lepiszcza asfaltowe - Zasady klasyfikacji asfaltów modyfikowanych polimerami</w:t>
      </w:r>
    </w:p>
    <w:p w14:paraId="448C48B2"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13924-2 Asfalty i lepiszcza asfaltowe - Zasady klasyfikacji asfaltów drogowych specjalnych - Część 2: Asfalty drogowe wielorodzajowe</w:t>
      </w:r>
    </w:p>
    <w:p w14:paraId="54CDB0AD"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13043 Kruszywa do mieszanek bitumicznych i powierzchniowych utrwaleń stosowanych na drogach, lotniskach i innych powierzchniach przeznaczonych do ruchu</w:t>
      </w:r>
    </w:p>
    <w:p w14:paraId="7A60CBFC" w14:textId="3D309431" w:rsidR="00C618FC" w:rsidRPr="0089543C" w:rsidRDefault="00C618FC" w:rsidP="00195848">
      <w:pPr>
        <w:pStyle w:val="Akapitzlist"/>
        <w:numPr>
          <w:ilvl w:val="0"/>
          <w:numId w:val="80"/>
        </w:numPr>
        <w:spacing w:after="120" w:line="276" w:lineRule="auto"/>
        <w:jc w:val="both"/>
        <w:rPr>
          <w:rFonts w:ascii="Arial Narrow" w:hAnsi="Arial Narrow"/>
          <w:sz w:val="20"/>
        </w:rPr>
      </w:pPr>
      <w:r w:rsidRPr="0089543C">
        <w:rPr>
          <w:rFonts w:ascii="Arial Narrow" w:hAnsi="Arial Narrow"/>
          <w:sz w:val="20"/>
        </w:rPr>
        <w:t>PN-EN 932-3 Badania podstawowych właściwości kruszyw – Procedura i terminologia</w:t>
      </w:r>
      <w:r w:rsidR="0089543C">
        <w:rPr>
          <w:rFonts w:ascii="Arial Narrow" w:hAnsi="Arial Narrow"/>
          <w:sz w:val="20"/>
        </w:rPr>
        <w:t xml:space="preserve"> </w:t>
      </w:r>
      <w:r w:rsidRPr="0089543C">
        <w:rPr>
          <w:rFonts w:ascii="Arial Narrow" w:hAnsi="Arial Narrow"/>
          <w:sz w:val="20"/>
        </w:rPr>
        <w:t>uproszczonego opisu petrograficznego</w:t>
      </w:r>
    </w:p>
    <w:p w14:paraId="0653D289" w14:textId="3B75558B" w:rsidR="00C618FC" w:rsidRPr="0089543C" w:rsidRDefault="00C618FC" w:rsidP="00195848">
      <w:pPr>
        <w:pStyle w:val="Akapitzlist"/>
        <w:numPr>
          <w:ilvl w:val="0"/>
          <w:numId w:val="80"/>
        </w:numPr>
        <w:spacing w:after="120" w:line="276" w:lineRule="auto"/>
        <w:jc w:val="both"/>
        <w:rPr>
          <w:rFonts w:ascii="Arial Narrow" w:hAnsi="Arial Narrow"/>
          <w:sz w:val="20"/>
        </w:rPr>
      </w:pPr>
      <w:r w:rsidRPr="0089543C">
        <w:rPr>
          <w:rFonts w:ascii="Arial Narrow" w:hAnsi="Arial Narrow"/>
          <w:sz w:val="20"/>
        </w:rPr>
        <w:t>PN-EN 932-5 Badania podstawowych właściwości kruszyw – Część 5: Wyposażenie</w:t>
      </w:r>
      <w:r w:rsidR="0089543C">
        <w:rPr>
          <w:rFonts w:ascii="Arial Narrow" w:hAnsi="Arial Narrow"/>
          <w:sz w:val="20"/>
        </w:rPr>
        <w:t xml:space="preserve"> </w:t>
      </w:r>
      <w:r w:rsidRPr="0089543C">
        <w:rPr>
          <w:rFonts w:ascii="Arial Narrow" w:hAnsi="Arial Narrow"/>
          <w:sz w:val="20"/>
        </w:rPr>
        <w:t>podstawowe i wzorcowanie</w:t>
      </w:r>
    </w:p>
    <w:p w14:paraId="58C08671"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933-1 Badania geometrycznych właściwości kruszyw – Oznaczanie składu ziarnowego. Metoda przesiewania</w:t>
      </w:r>
    </w:p>
    <w:p w14:paraId="6CF2917D"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933-3 Badania geometrycznych właściwości kruszyw – Oznaczanie kształtu ziaren za pomocą wskaźnika płaskości</w:t>
      </w:r>
    </w:p>
    <w:p w14:paraId="30C44C97"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933-4 Badania geometrycznych właściwości kruszyw – Część 4: Oznaczanie kształtu ziaren – Wskaźnik kształtu</w:t>
      </w:r>
    </w:p>
    <w:p w14:paraId="75BB1126"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 xml:space="preserve">PN-EN 933-5 Badania geometrycznych właściwości kruszyw – Oznaczanie procentowej zawartości ziaren o powierzchniach powstałych w wyniku </w:t>
      </w:r>
      <w:proofErr w:type="spellStart"/>
      <w:r w:rsidRPr="00EA401C">
        <w:rPr>
          <w:rFonts w:ascii="Arial Narrow" w:hAnsi="Arial Narrow"/>
          <w:sz w:val="20"/>
        </w:rPr>
        <w:t>przekruszenia</w:t>
      </w:r>
      <w:proofErr w:type="spellEnd"/>
      <w:r w:rsidRPr="00EA401C">
        <w:rPr>
          <w:rFonts w:ascii="Arial Narrow" w:hAnsi="Arial Narrow"/>
          <w:sz w:val="20"/>
        </w:rPr>
        <w:t xml:space="preserve"> lub łamania kruszyw grubych</w:t>
      </w:r>
    </w:p>
    <w:p w14:paraId="248DC5E8"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933-6 Badania geometrycznych właściwości kruszyw – Część 6: Ocena właściwości powierzchni – Wskaźnik przepływu kruszywa</w:t>
      </w:r>
    </w:p>
    <w:p w14:paraId="6DEE2CB8"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933-9 Badania geometrycznych właściwości kruszyw – Ocena zawartości drobnych cząstek – Badania błękitem metylenowym</w:t>
      </w:r>
    </w:p>
    <w:p w14:paraId="65368E12"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933-10 Badania geometrycznych właściwości kruszyw – Część 10: Ocena zawartość drobnych cząstek – Uziarnienie wypełniaczy (przesiewanie w strumieniu powietrza)</w:t>
      </w:r>
    </w:p>
    <w:p w14:paraId="78F532DC"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1097-2 Badania mechanicznych i fizycznych właściwości kruszyw – Metody oznaczania odporności na rozdrabianie</w:t>
      </w:r>
    </w:p>
    <w:p w14:paraId="71AD1875"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1097-3 Badania mechanicznych i fizycznych właściwości kruszyw – Oznaczanie gęstości nasypowej i jamistości</w:t>
      </w:r>
    </w:p>
    <w:p w14:paraId="18902822"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1097-4 Badania mechanicznych i fizycznych właściwości kruszyw – Część 4: Oznaczanie pustych przestrzeni suchego, zagęszczonego wypełniacza</w:t>
      </w:r>
    </w:p>
    <w:p w14:paraId="6D605BEB"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1097-5 Badania mechanicznych i fizycznych właściwości kruszyw – Część 5: Oznaczanie zawartości wody przez suszenie w suszarce z wentylacją</w:t>
      </w:r>
    </w:p>
    <w:p w14:paraId="24B32FB9"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1097-6 Badania mechanicznych i fizycznych właściwości kruszyw – Część 6:</w:t>
      </w:r>
    </w:p>
    <w:p w14:paraId="093A8EAC"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12697-1</w:t>
      </w:r>
      <w:r w:rsidRPr="00EA401C">
        <w:rPr>
          <w:rFonts w:ascii="Arial Narrow" w:hAnsi="Arial Narrow"/>
          <w:sz w:val="20"/>
        </w:rPr>
        <w:tab/>
        <w:t>Mieszanki mineralno-asfaltowe - Metody badań mieszanek mineralno-asfaltowych na gorąco – Część 1: Zawartość lepiszcza rozpuszczalnego</w:t>
      </w:r>
    </w:p>
    <w:p w14:paraId="26801462"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12697-2</w:t>
      </w:r>
      <w:r w:rsidRPr="00EA401C">
        <w:rPr>
          <w:rFonts w:ascii="Arial Narrow" w:hAnsi="Arial Narrow"/>
          <w:sz w:val="20"/>
        </w:rPr>
        <w:tab/>
        <w:t>Mieszanki mineralno-asfaltowe - Metody badań mieszanek mineralno-asfaltowych na gorąco – Część 2: Oznaczanie składu ziarnowego</w:t>
      </w:r>
    </w:p>
    <w:p w14:paraId="1A9ABA69"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12697-3</w:t>
      </w:r>
      <w:r w:rsidRPr="00EA401C">
        <w:rPr>
          <w:rFonts w:ascii="Arial Narrow" w:hAnsi="Arial Narrow"/>
          <w:sz w:val="20"/>
        </w:rPr>
        <w:tab/>
        <w:t>Mieszanki mineralno-asfaltowe - Metody badań mieszanek mineralno-asfaltowych na gorąco – Część 3: Odzyskiwanie asfaltu - Wyparka obrotowa</w:t>
      </w:r>
    </w:p>
    <w:p w14:paraId="3CEE1A92"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12697-4</w:t>
      </w:r>
      <w:r w:rsidRPr="00EA401C">
        <w:rPr>
          <w:rFonts w:ascii="Arial Narrow" w:hAnsi="Arial Narrow"/>
          <w:sz w:val="20"/>
        </w:rPr>
        <w:tab/>
        <w:t>Mieszanki mineralno-asfaltowe - Metody badań mieszanek mineralno-asfaltowych na gorąco – Część 4: Odzyskiwanie asfaltu - Kolumna do destylacji frakcyjnej</w:t>
      </w:r>
    </w:p>
    <w:p w14:paraId="157E375F"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12697-5</w:t>
      </w:r>
      <w:r w:rsidRPr="00EA401C">
        <w:rPr>
          <w:rFonts w:ascii="Arial Narrow" w:hAnsi="Arial Narrow"/>
          <w:sz w:val="20"/>
        </w:rPr>
        <w:tab/>
        <w:t>Mieszanki mineralno-asfaltowe - Metody badań mieszanek mineralno-asfaltowych na gorąco – Część 5: Oznaczanie gęstości</w:t>
      </w:r>
    </w:p>
    <w:p w14:paraId="261EF34E"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12697-6</w:t>
      </w:r>
      <w:r w:rsidRPr="00EA401C">
        <w:rPr>
          <w:rFonts w:ascii="Arial Narrow" w:hAnsi="Arial Narrow"/>
          <w:sz w:val="20"/>
        </w:rPr>
        <w:tab/>
        <w:t>Mieszanki mineralno-asfaltowe - Metody badań mieszanek mineralno-asfaltowych na gorąco – Część 6: Oznaczanie gęstości objętościowej metodą hydrostatyczną</w:t>
      </w:r>
    </w:p>
    <w:p w14:paraId="0C68CF3B"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12697-8</w:t>
      </w:r>
      <w:r w:rsidRPr="00EA401C">
        <w:rPr>
          <w:rFonts w:ascii="Arial Narrow" w:hAnsi="Arial Narrow"/>
          <w:sz w:val="20"/>
        </w:rPr>
        <w:tab/>
        <w:t>Mieszanki mineralno-asfaltowe - Metody badań mieszanek mineralno-asfaltowych na gorąco – Część 8: Oznaczanie zawartości wolnej przestrzeni</w:t>
      </w:r>
    </w:p>
    <w:p w14:paraId="2BE2C062"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 xml:space="preserve">PN-EN 12697-10 Mieszanki mineralno-asfaltowe - Metody badań mieszanek mineralno-asfaltowych na gorąco – Część 10: </w:t>
      </w:r>
      <w:proofErr w:type="spellStart"/>
      <w:r w:rsidRPr="00EA401C">
        <w:rPr>
          <w:rFonts w:ascii="Arial Narrow" w:hAnsi="Arial Narrow"/>
          <w:sz w:val="20"/>
        </w:rPr>
        <w:t>Zagęszczalność</w:t>
      </w:r>
      <w:proofErr w:type="spellEnd"/>
    </w:p>
    <w:p w14:paraId="34FB410D"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lastRenderedPageBreak/>
        <w:t>PN-EN 12697-11 Mieszanki mineralno-asfaltowe - Metody badań mieszanek mineralno-asfaltowych na gorąco – Część 11: Określenie powiązania pomiędzy kruszywem i asfaltem</w:t>
      </w:r>
    </w:p>
    <w:p w14:paraId="25FB5436"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12697-12 Mieszanki mineralno-asfaltowe - Metody badania mieszanek mineralno-asfaltowych na gorąco – Część 12: Określanie wrażliwości na wodę</w:t>
      </w:r>
    </w:p>
    <w:p w14:paraId="35DA4FD8"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12697-17 Mieszanki mineralno-asfaltowe - Metody badań mieszanek mineralno-asfaltowych na gorąco – Część 17: Ubytek ziaren</w:t>
      </w:r>
    </w:p>
    <w:p w14:paraId="1335DC1A"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12697-18 Mieszanki mineralno-asfaltowe - Metody badań mieszanek mineralno-asfaltowych na gorąco – Część 18: Spływanie lepiszcza</w:t>
      </w:r>
    </w:p>
    <w:p w14:paraId="144981A1"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12697-20 Mieszanki mineralno-asfaltowe - Metody badań mieszanek mineralno-asfaltowych na gorąco – Część 20: Penetracja próbek sześciennych lub Marshalla</w:t>
      </w:r>
    </w:p>
    <w:p w14:paraId="62FEA918"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12697-22 Mieszanki mineralno-asfaltowe - Metody badań mieszanek mineralno-asfaltowych na gorąco – Część 22: Koleinowanie</w:t>
      </w:r>
    </w:p>
    <w:p w14:paraId="5EA9F2FB"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12697-23 Mieszanki mineralno-asfaltowe - Metody badania mieszanek mineralno-asfaltowych na gorąco – Część 23: Określanie pośredniej wytrzymałości na rozciąganie próbek asfaltowych</w:t>
      </w:r>
    </w:p>
    <w:p w14:paraId="38DB6B4A"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12697-24 Mieszanki mineralno-asfaltowe - Metody badań mieszanek mineralno-asfaltowych na gorąco – Część 24: Odporność na zmęczenie</w:t>
      </w:r>
    </w:p>
    <w:p w14:paraId="54AFC322"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 xml:space="preserve">PN-EN 12697-25 Mieszanki mineralno-asfaltowe - Metody badań mieszanek mineralno-asfaltowych na gorąco – Część 25: Penetracja dynamiczna </w:t>
      </w:r>
    </w:p>
    <w:p w14:paraId="75DDD39A"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12697-26 Mieszanki mineralno-asfaltowe - Metody badań mieszanek mineralno-asfaltowych na gorąco – Część 26: Sztywność</w:t>
      </w:r>
    </w:p>
    <w:p w14:paraId="5A0BBC7F"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12697-27 Mieszanki mineralno-asfaltowe - Metody badań mieszanek mineralno-asfaltowych na gorąco – Część 27: Pobieranie próbek</w:t>
      </w:r>
    </w:p>
    <w:p w14:paraId="0F4B303A"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12697-28 Mieszanki mineralno-asfaltowe - Metody badań mieszanek mineralno-asfaltowych na gorąco – Część 28: Przygotowanie próbek do oznaczania zawartości lepiszcza, zawartości wody i uziarnienia</w:t>
      </w:r>
    </w:p>
    <w:p w14:paraId="5285DD9D"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12697-29 Mieszanki mineralno-asfaltowe - Metoda badania mieszanek mineralno-asfaltowych na gorąco – Część 29: Pomiar próbki z zagęszczonej mieszanki mineralno-asfaltowej</w:t>
      </w:r>
    </w:p>
    <w:p w14:paraId="7493A0E1"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12697-30 Mieszanki mineralno-asfaltowe - Metody badań mieszanek mineralno-asfaltowych na gorąco – Część 30: Przygotowanie próbek zagęszczonych przez ubijanie</w:t>
      </w:r>
    </w:p>
    <w:p w14:paraId="5E8FD790"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 xml:space="preserve">PN-EN 12697-31 Mieszanki mineralno-asfaltowe - Metody badań mieszanek mineralno-asfaltowych na gorąco – Część 31: Próbki przygotowane w prasie </w:t>
      </w:r>
      <w:proofErr w:type="spellStart"/>
      <w:r w:rsidRPr="00EA401C">
        <w:rPr>
          <w:rFonts w:ascii="Arial Narrow" w:hAnsi="Arial Narrow"/>
          <w:sz w:val="20"/>
        </w:rPr>
        <w:t>żyratorowej</w:t>
      </w:r>
      <w:proofErr w:type="spellEnd"/>
    </w:p>
    <w:p w14:paraId="4F4DAB05"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12697-33 Mieszanki mineralno-asfaltowe - Metody badań mieszanek mineralno-asfaltowych na gorąco – Część 33: Przygotowanie próbek zagęszczanych walcem</w:t>
      </w:r>
    </w:p>
    <w:p w14:paraId="71A6B462"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12697-35 Mieszanki mineralno-asfaltowe - Metody badań mieszanek mineralno-asfaltowych na gorąco – Część 35: Mieszanie laboratoryjne</w:t>
      </w:r>
    </w:p>
    <w:p w14:paraId="2362FE14"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12697-38 Mieszanki mineralno-asfaltowe - Metody badań mieszanek mineralno-asfaltowych na gorąco – Część 38: Podstawowe wyposażenie i kalibracja</w:t>
      </w:r>
    </w:p>
    <w:p w14:paraId="27B9FD17"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12697-40 Mieszanki mineralno-asfaltowe - Metody badań mieszanek mineralno-asfaltowych na gorąco – Część 40: Wodoprzepuszczalność „in-situ”</w:t>
      </w:r>
    </w:p>
    <w:p w14:paraId="252F1B32"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12697-42 Mieszanki mineralno-asfaltowe - Metody badań mieszanek mineralno-asfaltowych na gorąco – Część 42: Zawartość zanieczyszczeń w destrukcie asfaltowym</w:t>
      </w:r>
    </w:p>
    <w:p w14:paraId="1B331DB7"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14188-1</w:t>
      </w:r>
      <w:r w:rsidRPr="00EA401C">
        <w:rPr>
          <w:rFonts w:ascii="Arial Narrow" w:hAnsi="Arial Narrow"/>
          <w:sz w:val="20"/>
        </w:rPr>
        <w:tab/>
        <w:t>Wypełniacze szczelin i zalewy drogowe - Część 1: Wymagania wobec zalew drogowych na gorąco</w:t>
      </w:r>
    </w:p>
    <w:p w14:paraId="1307B313"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12272-1</w:t>
      </w:r>
      <w:r w:rsidRPr="00EA401C">
        <w:rPr>
          <w:rFonts w:ascii="Arial Narrow" w:hAnsi="Arial Narrow"/>
          <w:sz w:val="20"/>
        </w:rPr>
        <w:tab/>
        <w:t>Powierzchniowe utrwalanie - Metody badań - Część 1: Dozowanie i poprzeczny rozkład lepiszcza i kruszywa</w:t>
      </w:r>
    </w:p>
    <w:p w14:paraId="296D9F38"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13108-1</w:t>
      </w:r>
      <w:r w:rsidRPr="00EA401C">
        <w:rPr>
          <w:rFonts w:ascii="Arial Narrow" w:hAnsi="Arial Narrow"/>
          <w:sz w:val="20"/>
        </w:rPr>
        <w:tab/>
        <w:t>Mieszanki mineralno-asfaltowe - Wymagania - Część 1: Beton asfaltowy</w:t>
      </w:r>
    </w:p>
    <w:p w14:paraId="6D81ED79"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13108-8</w:t>
      </w:r>
      <w:r w:rsidRPr="00EA401C">
        <w:rPr>
          <w:rFonts w:ascii="Arial Narrow" w:hAnsi="Arial Narrow"/>
          <w:sz w:val="20"/>
        </w:rPr>
        <w:tab/>
        <w:t>Mieszanki mineralno-asfaltowe - Wymagania - Część 8: Destrukt asfaltowy</w:t>
      </w:r>
    </w:p>
    <w:p w14:paraId="2C803BC3"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13108-20 Mieszanki mineralno-asfaltowe - Wymagania - Część 20: Badanie typu</w:t>
      </w:r>
    </w:p>
    <w:p w14:paraId="4E81649B" w14:textId="77777777" w:rsidR="00C618FC" w:rsidRPr="00EA401C" w:rsidRDefault="00C618FC" w:rsidP="00195848">
      <w:pPr>
        <w:pStyle w:val="Akapitzlist"/>
        <w:numPr>
          <w:ilvl w:val="0"/>
          <w:numId w:val="80"/>
        </w:numPr>
        <w:spacing w:after="120" w:line="276" w:lineRule="auto"/>
        <w:jc w:val="both"/>
        <w:rPr>
          <w:rFonts w:ascii="Arial Narrow" w:hAnsi="Arial Narrow"/>
          <w:sz w:val="20"/>
        </w:rPr>
      </w:pPr>
      <w:r w:rsidRPr="00EA401C">
        <w:rPr>
          <w:rFonts w:ascii="Arial Narrow" w:hAnsi="Arial Narrow"/>
          <w:sz w:val="20"/>
        </w:rPr>
        <w:t>PN-EN 13108-21 Mieszanki mineralno-asfaltowe - Wymagania - Część 21: Zakładowa Kontrola Produkcji</w:t>
      </w:r>
    </w:p>
    <w:p w14:paraId="54FD740F" w14:textId="77777777" w:rsidR="00C618FC" w:rsidRPr="00EA401C" w:rsidRDefault="00C618FC" w:rsidP="00195848">
      <w:pPr>
        <w:pStyle w:val="Akapitzlist"/>
        <w:numPr>
          <w:ilvl w:val="1"/>
          <w:numId w:val="128"/>
        </w:numPr>
        <w:tabs>
          <w:tab w:val="left" w:pos="-1440"/>
          <w:tab w:val="left" w:pos="-720"/>
          <w:tab w:val="left" w:pos="0"/>
        </w:tabs>
        <w:spacing w:after="120" w:line="276" w:lineRule="auto"/>
        <w:jc w:val="both"/>
        <w:rPr>
          <w:rFonts w:ascii="Arial Narrow" w:hAnsi="Arial Narrow" w:cs="Arial"/>
          <w:b/>
          <w:spacing w:val="-3"/>
          <w:sz w:val="20"/>
        </w:rPr>
      </w:pPr>
      <w:r w:rsidRPr="00EA401C">
        <w:rPr>
          <w:rFonts w:ascii="Arial Narrow" w:hAnsi="Arial Narrow" w:cs="Arial"/>
          <w:b/>
          <w:spacing w:val="-3"/>
          <w:sz w:val="20"/>
        </w:rPr>
        <w:t>Inne dokumenty</w:t>
      </w:r>
    </w:p>
    <w:p w14:paraId="1A5A56EB" w14:textId="77777777" w:rsidR="00C618FC" w:rsidRPr="00EA401C" w:rsidRDefault="00C618FC" w:rsidP="00195848">
      <w:pPr>
        <w:pStyle w:val="Akapitzlist"/>
        <w:numPr>
          <w:ilvl w:val="0"/>
          <w:numId w:val="81"/>
        </w:numPr>
        <w:spacing w:after="120" w:line="276" w:lineRule="auto"/>
        <w:jc w:val="both"/>
        <w:rPr>
          <w:rFonts w:ascii="Arial Narrow" w:hAnsi="Arial Narrow"/>
          <w:sz w:val="20"/>
        </w:rPr>
      </w:pPr>
      <w:r w:rsidRPr="00EA401C">
        <w:rPr>
          <w:rFonts w:ascii="Arial Narrow" w:hAnsi="Arial Narrow"/>
          <w:bCs/>
          <w:sz w:val="20"/>
        </w:rPr>
        <w:t xml:space="preserve">Rozporządzenie Ministra Transportu i Gospodarki Morskiej z dnia 2 marca 1999 r. w sprawie warunków technicznych, jakim powinny odpowiadać drogi publiczne i ich usytuowanie (Dz. U. </w:t>
      </w:r>
      <w:proofErr w:type="gramStart"/>
      <w:r w:rsidRPr="00EA401C">
        <w:rPr>
          <w:rFonts w:ascii="Arial Narrow" w:hAnsi="Arial Narrow"/>
          <w:bCs/>
          <w:sz w:val="20"/>
        </w:rPr>
        <w:t>z</w:t>
      </w:r>
      <w:proofErr w:type="gramEnd"/>
      <w:r w:rsidRPr="00EA401C">
        <w:rPr>
          <w:rFonts w:ascii="Arial Narrow" w:hAnsi="Arial Narrow"/>
          <w:bCs/>
          <w:sz w:val="20"/>
        </w:rPr>
        <w:t xml:space="preserve"> 2016 r. poz. 124, z </w:t>
      </w:r>
      <w:proofErr w:type="spellStart"/>
      <w:r w:rsidRPr="00EA401C">
        <w:rPr>
          <w:rFonts w:ascii="Arial Narrow" w:hAnsi="Arial Narrow"/>
          <w:bCs/>
          <w:sz w:val="20"/>
        </w:rPr>
        <w:t>późn</w:t>
      </w:r>
      <w:proofErr w:type="spellEnd"/>
      <w:r w:rsidRPr="00EA401C">
        <w:rPr>
          <w:rFonts w:ascii="Arial Narrow" w:hAnsi="Arial Narrow"/>
          <w:bCs/>
          <w:sz w:val="20"/>
        </w:rPr>
        <w:t xml:space="preserve">. </w:t>
      </w:r>
      <w:proofErr w:type="gramStart"/>
      <w:r w:rsidRPr="00EA401C">
        <w:rPr>
          <w:rFonts w:ascii="Arial Narrow" w:hAnsi="Arial Narrow"/>
          <w:bCs/>
          <w:sz w:val="20"/>
        </w:rPr>
        <w:t>zm</w:t>
      </w:r>
      <w:proofErr w:type="gramEnd"/>
      <w:r w:rsidRPr="00EA401C">
        <w:rPr>
          <w:rFonts w:ascii="Arial Narrow" w:hAnsi="Arial Narrow"/>
          <w:bCs/>
          <w:sz w:val="20"/>
        </w:rPr>
        <w:t>.)</w:t>
      </w:r>
    </w:p>
    <w:p w14:paraId="16C52554" w14:textId="77777777" w:rsidR="00C618FC" w:rsidRPr="00EA401C" w:rsidRDefault="00C618FC" w:rsidP="00195848">
      <w:pPr>
        <w:pStyle w:val="Akapitzlist"/>
        <w:numPr>
          <w:ilvl w:val="0"/>
          <w:numId w:val="81"/>
        </w:numPr>
        <w:spacing w:after="120" w:line="276" w:lineRule="auto"/>
        <w:jc w:val="both"/>
        <w:rPr>
          <w:rFonts w:ascii="Arial Narrow" w:hAnsi="Arial Narrow"/>
          <w:sz w:val="20"/>
        </w:rPr>
      </w:pPr>
      <w:proofErr w:type="gramStart"/>
      <w:r w:rsidRPr="00EA401C">
        <w:rPr>
          <w:rFonts w:ascii="Arial Narrow" w:hAnsi="Arial Narrow"/>
          <w:sz w:val="20"/>
        </w:rPr>
        <w:t>WT-1  2014 Kruszywa</w:t>
      </w:r>
      <w:proofErr w:type="gramEnd"/>
      <w:r w:rsidRPr="00EA401C">
        <w:rPr>
          <w:rFonts w:ascii="Arial Narrow" w:hAnsi="Arial Narrow"/>
          <w:sz w:val="20"/>
        </w:rPr>
        <w:t xml:space="preserve"> do nawierzchni drogowych i powierzchniowych utrwaleń na drogach krajowych </w:t>
      </w:r>
    </w:p>
    <w:p w14:paraId="2435C496" w14:textId="77777777" w:rsidR="00C618FC" w:rsidRPr="00EA401C" w:rsidRDefault="00C618FC" w:rsidP="00195848">
      <w:pPr>
        <w:pStyle w:val="Akapitzlist"/>
        <w:numPr>
          <w:ilvl w:val="0"/>
          <w:numId w:val="81"/>
        </w:numPr>
        <w:spacing w:after="120" w:line="276" w:lineRule="auto"/>
        <w:jc w:val="both"/>
        <w:rPr>
          <w:rFonts w:ascii="Arial Narrow" w:hAnsi="Arial Narrow"/>
          <w:sz w:val="20"/>
        </w:rPr>
      </w:pPr>
      <w:r w:rsidRPr="00EA401C">
        <w:rPr>
          <w:rFonts w:ascii="Arial Narrow" w:hAnsi="Arial Narrow"/>
          <w:sz w:val="20"/>
        </w:rPr>
        <w:t xml:space="preserve">WT-2 2014 – część I Mieszanki mineralno-asfaltowe. Wymagania Techniczne. Nawierzchnie asfaltowe na drogach krajowych. </w:t>
      </w:r>
    </w:p>
    <w:p w14:paraId="3DC36364" w14:textId="77777777" w:rsidR="00C618FC" w:rsidRPr="00EA401C" w:rsidRDefault="00C618FC" w:rsidP="00195848">
      <w:pPr>
        <w:pStyle w:val="Akapitzlist"/>
        <w:numPr>
          <w:ilvl w:val="0"/>
          <w:numId w:val="81"/>
        </w:numPr>
        <w:spacing w:after="120" w:line="276" w:lineRule="auto"/>
        <w:jc w:val="both"/>
        <w:rPr>
          <w:rFonts w:ascii="Arial Narrow" w:hAnsi="Arial Narrow"/>
          <w:sz w:val="20"/>
        </w:rPr>
      </w:pPr>
      <w:proofErr w:type="gramStart"/>
      <w:r w:rsidRPr="00EA401C">
        <w:rPr>
          <w:rFonts w:ascii="Arial Narrow" w:hAnsi="Arial Narrow"/>
          <w:sz w:val="20"/>
        </w:rPr>
        <w:t>WT-2  2016 – część</w:t>
      </w:r>
      <w:proofErr w:type="gramEnd"/>
      <w:r w:rsidRPr="00EA401C">
        <w:rPr>
          <w:rFonts w:ascii="Arial Narrow" w:hAnsi="Arial Narrow"/>
          <w:sz w:val="20"/>
        </w:rPr>
        <w:t xml:space="preserve"> II Wykonanie warstw nawierzchni asfaltowych. Wymagania techniczne.</w:t>
      </w:r>
    </w:p>
    <w:p w14:paraId="0BC8D650" w14:textId="77777777" w:rsidR="00C618FC" w:rsidRPr="00EA401C" w:rsidRDefault="00C618FC" w:rsidP="00195848">
      <w:pPr>
        <w:pStyle w:val="Akapitzlist"/>
        <w:numPr>
          <w:ilvl w:val="0"/>
          <w:numId w:val="81"/>
        </w:numPr>
        <w:spacing w:after="120" w:line="276" w:lineRule="auto"/>
        <w:jc w:val="both"/>
        <w:rPr>
          <w:rFonts w:ascii="Arial Narrow" w:hAnsi="Arial Narrow"/>
          <w:sz w:val="20"/>
        </w:rPr>
      </w:pPr>
      <w:r w:rsidRPr="00EA401C">
        <w:rPr>
          <w:rFonts w:ascii="Arial Narrow" w:hAnsi="Arial Narrow"/>
          <w:sz w:val="20"/>
        </w:rPr>
        <w:lastRenderedPageBreak/>
        <w:t xml:space="preserve">Instrukcja laboratoryjnego badania </w:t>
      </w:r>
      <w:proofErr w:type="spellStart"/>
      <w:r w:rsidRPr="00EA401C">
        <w:rPr>
          <w:rFonts w:ascii="Arial Narrow" w:hAnsi="Arial Narrow"/>
          <w:sz w:val="20"/>
        </w:rPr>
        <w:t>sczepności</w:t>
      </w:r>
      <w:proofErr w:type="spellEnd"/>
      <w:r w:rsidRPr="00EA401C">
        <w:rPr>
          <w:rFonts w:ascii="Arial Narrow" w:hAnsi="Arial Narrow"/>
          <w:sz w:val="20"/>
        </w:rPr>
        <w:t xml:space="preserve"> </w:t>
      </w:r>
      <w:proofErr w:type="spellStart"/>
      <w:r w:rsidRPr="00EA401C">
        <w:rPr>
          <w:rFonts w:ascii="Arial Narrow" w:hAnsi="Arial Narrow"/>
          <w:sz w:val="20"/>
        </w:rPr>
        <w:t>międzywarstwowej</w:t>
      </w:r>
      <w:proofErr w:type="spellEnd"/>
      <w:r w:rsidRPr="00EA401C">
        <w:rPr>
          <w:rFonts w:ascii="Arial Narrow" w:hAnsi="Arial Narrow"/>
          <w:sz w:val="20"/>
        </w:rPr>
        <w:t xml:space="preserve"> warstw asfaltowych wg. metody </w:t>
      </w:r>
      <w:proofErr w:type="spellStart"/>
      <w:r w:rsidRPr="00EA401C">
        <w:rPr>
          <w:rFonts w:ascii="Arial Narrow" w:hAnsi="Arial Narrow"/>
          <w:sz w:val="20"/>
        </w:rPr>
        <w:t>Leutnera</w:t>
      </w:r>
      <w:proofErr w:type="spellEnd"/>
      <w:r w:rsidRPr="00EA401C">
        <w:rPr>
          <w:rFonts w:ascii="Arial Narrow" w:hAnsi="Arial Narrow"/>
          <w:sz w:val="20"/>
        </w:rPr>
        <w:t xml:space="preserve"> i wymagania techniczne </w:t>
      </w:r>
      <w:proofErr w:type="spellStart"/>
      <w:r w:rsidRPr="00EA401C">
        <w:rPr>
          <w:rFonts w:ascii="Arial Narrow" w:hAnsi="Arial Narrow"/>
          <w:sz w:val="20"/>
        </w:rPr>
        <w:t>sczepności</w:t>
      </w:r>
      <w:proofErr w:type="spellEnd"/>
      <w:r w:rsidRPr="00EA401C">
        <w:rPr>
          <w:rFonts w:ascii="Arial Narrow" w:hAnsi="Arial Narrow"/>
          <w:sz w:val="20"/>
        </w:rPr>
        <w:t>” Politechnika Gdańska 2014.</w:t>
      </w:r>
    </w:p>
    <w:p w14:paraId="32D26C84" w14:textId="77777777" w:rsidR="00C618FC" w:rsidRPr="00EA401C" w:rsidRDefault="00C618FC" w:rsidP="00195848">
      <w:pPr>
        <w:pStyle w:val="Akapitzlist"/>
        <w:numPr>
          <w:ilvl w:val="0"/>
          <w:numId w:val="81"/>
        </w:numPr>
        <w:spacing w:after="120" w:line="276" w:lineRule="auto"/>
        <w:jc w:val="both"/>
        <w:rPr>
          <w:rFonts w:ascii="Arial Narrow" w:hAnsi="Arial Narrow"/>
          <w:sz w:val="20"/>
        </w:rPr>
      </w:pPr>
      <w:r w:rsidRPr="00EA401C">
        <w:rPr>
          <w:rFonts w:ascii="Arial Narrow" w:hAnsi="Arial Narrow"/>
          <w:sz w:val="20"/>
        </w:rPr>
        <w:t>Instrukcja DP-T14 Ocena jakości na drogach krajowych. Część I-Roboty drogowe. 2017.</w:t>
      </w:r>
    </w:p>
    <w:p w14:paraId="4D99D94C" w14:textId="77777777" w:rsidR="00C618FC" w:rsidRPr="00EA401C" w:rsidRDefault="00C618FC" w:rsidP="00195848">
      <w:pPr>
        <w:pStyle w:val="Akapitzlist"/>
        <w:numPr>
          <w:ilvl w:val="0"/>
          <w:numId w:val="81"/>
        </w:numPr>
        <w:spacing w:after="120" w:line="276" w:lineRule="auto"/>
        <w:jc w:val="both"/>
        <w:rPr>
          <w:rFonts w:ascii="Arial Narrow" w:hAnsi="Arial Narrow"/>
          <w:sz w:val="20"/>
        </w:rPr>
      </w:pPr>
      <w:r w:rsidRPr="00EA401C">
        <w:rPr>
          <w:rFonts w:ascii="Arial Narrow" w:hAnsi="Arial Narrow"/>
          <w:sz w:val="20"/>
        </w:rPr>
        <w:t>Projekt RIB I/6 Wykorzystanie materiałów pochodzących z recyklingu. Zadanie 2. Recykling na gorąco. Załącznik nr 9.2.1, Załącznik nr 9.2.2, Załącznik nr 9.2.3</w:t>
      </w:r>
    </w:p>
    <w:p w14:paraId="72DACA99" w14:textId="3D1B1B71" w:rsidR="00C618FC" w:rsidRPr="008C1676" w:rsidRDefault="00C618FC" w:rsidP="00195848">
      <w:pPr>
        <w:spacing w:after="120" w:line="276" w:lineRule="auto"/>
        <w:contextualSpacing/>
        <w:jc w:val="both"/>
        <w:rPr>
          <w:rFonts w:ascii="Arial Narrow" w:hAnsi="Arial Narrow" w:cs="Arial"/>
          <w:sz w:val="20"/>
        </w:rPr>
      </w:pPr>
      <w:r w:rsidRPr="008C1676">
        <w:rPr>
          <w:rFonts w:ascii="Arial Narrow" w:hAnsi="Arial Narrow" w:cs="Arial"/>
          <w:sz w:val="20"/>
        </w:rPr>
        <w:br w:type="page"/>
      </w:r>
    </w:p>
    <w:p w14:paraId="08FB271F" w14:textId="40569A01" w:rsidR="00C618FC" w:rsidRPr="007749D9" w:rsidRDefault="00C618FC" w:rsidP="00195848">
      <w:pPr>
        <w:pStyle w:val="Nagwek1"/>
        <w:numPr>
          <w:ilvl w:val="0"/>
          <w:numId w:val="0"/>
        </w:numPr>
        <w:spacing w:after="120" w:line="276" w:lineRule="auto"/>
        <w:contextualSpacing/>
        <w:jc w:val="center"/>
        <w:rPr>
          <w:rFonts w:ascii="Arial Narrow" w:hAnsi="Arial Narrow"/>
          <w:b/>
          <w:i w:val="0"/>
          <w:sz w:val="36"/>
          <w:szCs w:val="36"/>
        </w:rPr>
      </w:pPr>
      <w:r w:rsidRPr="007749D9">
        <w:rPr>
          <w:rFonts w:ascii="Arial Narrow" w:hAnsi="Arial Narrow"/>
          <w:b/>
          <w:i w:val="0"/>
          <w:sz w:val="36"/>
          <w:szCs w:val="36"/>
        </w:rPr>
        <w:lastRenderedPageBreak/>
        <w:t>D-05.03.05B</w:t>
      </w:r>
      <w:r w:rsidR="008C1676" w:rsidRPr="007749D9">
        <w:rPr>
          <w:rFonts w:ascii="Arial Narrow" w:hAnsi="Arial Narrow"/>
          <w:b/>
          <w:i w:val="0"/>
          <w:sz w:val="36"/>
          <w:szCs w:val="36"/>
        </w:rPr>
        <w:t xml:space="preserve"> </w:t>
      </w:r>
      <w:r w:rsidRPr="007749D9">
        <w:rPr>
          <w:rFonts w:ascii="Arial Narrow" w:hAnsi="Arial Narrow"/>
          <w:b/>
          <w:i w:val="0"/>
          <w:sz w:val="36"/>
          <w:szCs w:val="36"/>
        </w:rPr>
        <w:t>NAWIERZCHNIA Z BETONU ASFALTOWEGO</w:t>
      </w:r>
      <w:r w:rsidR="0047061A">
        <w:rPr>
          <w:rFonts w:ascii="Arial Narrow" w:hAnsi="Arial Narrow"/>
          <w:b/>
          <w:i w:val="0"/>
          <w:sz w:val="36"/>
          <w:szCs w:val="36"/>
        </w:rPr>
        <w:t xml:space="preserve"> – </w:t>
      </w:r>
      <w:r w:rsidRPr="007749D9">
        <w:rPr>
          <w:rFonts w:ascii="Arial Narrow" w:hAnsi="Arial Narrow"/>
          <w:b/>
          <w:i w:val="0"/>
          <w:sz w:val="36"/>
          <w:szCs w:val="36"/>
        </w:rPr>
        <w:t>WARSTWA</w:t>
      </w:r>
      <w:r w:rsidR="0047061A">
        <w:rPr>
          <w:rFonts w:ascii="Arial Narrow" w:hAnsi="Arial Narrow"/>
          <w:b/>
          <w:i w:val="0"/>
          <w:sz w:val="36"/>
          <w:szCs w:val="36"/>
        </w:rPr>
        <w:t xml:space="preserve"> </w:t>
      </w:r>
      <w:r w:rsidRPr="007749D9">
        <w:rPr>
          <w:rFonts w:ascii="Arial Narrow" w:hAnsi="Arial Narrow"/>
          <w:b/>
          <w:i w:val="0"/>
          <w:sz w:val="36"/>
          <w:szCs w:val="36"/>
        </w:rPr>
        <w:t>ŚCIERALNA</w:t>
      </w:r>
    </w:p>
    <w:p w14:paraId="7031EAEE" w14:textId="77777777" w:rsidR="008C1676" w:rsidRPr="008C1676" w:rsidRDefault="008C1676" w:rsidP="00195848">
      <w:pPr>
        <w:spacing w:after="120" w:line="276" w:lineRule="auto"/>
        <w:contextualSpacing/>
        <w:jc w:val="both"/>
        <w:rPr>
          <w:rFonts w:ascii="Arial Narrow" w:hAnsi="Arial Narrow"/>
          <w:sz w:val="20"/>
        </w:rPr>
      </w:pPr>
      <w:bookmarkStart w:id="51" w:name="_Toc7525007"/>
    </w:p>
    <w:p w14:paraId="35E3C681" w14:textId="18F7A998" w:rsidR="00C618FC" w:rsidRPr="008301F8" w:rsidRDefault="00C618FC" w:rsidP="00195848">
      <w:pPr>
        <w:pStyle w:val="Akapitzlist"/>
        <w:numPr>
          <w:ilvl w:val="0"/>
          <w:numId w:val="26"/>
        </w:numPr>
        <w:tabs>
          <w:tab w:val="left" w:pos="-1440"/>
          <w:tab w:val="left" w:pos="-720"/>
          <w:tab w:val="left" w:pos="0"/>
        </w:tabs>
        <w:spacing w:after="120" w:line="276" w:lineRule="auto"/>
        <w:jc w:val="both"/>
        <w:rPr>
          <w:rFonts w:ascii="Arial Narrow" w:hAnsi="Arial Narrow" w:cs="Arial"/>
          <w:b/>
          <w:spacing w:val="-3"/>
          <w:sz w:val="20"/>
        </w:rPr>
      </w:pPr>
      <w:r w:rsidRPr="008301F8">
        <w:rPr>
          <w:rFonts w:ascii="Arial Narrow" w:hAnsi="Arial Narrow" w:cs="Arial"/>
          <w:b/>
          <w:spacing w:val="-3"/>
          <w:sz w:val="20"/>
        </w:rPr>
        <w:t>WSTĘP</w:t>
      </w:r>
      <w:bookmarkEnd w:id="51"/>
    </w:p>
    <w:p w14:paraId="7E4319DA" w14:textId="77777777" w:rsidR="00C618FC" w:rsidRPr="0094229F" w:rsidRDefault="00C618FC" w:rsidP="00195848">
      <w:pPr>
        <w:pStyle w:val="Akapitzlist"/>
        <w:numPr>
          <w:ilvl w:val="1"/>
          <w:numId w:val="82"/>
        </w:numPr>
        <w:tabs>
          <w:tab w:val="left" w:pos="-1440"/>
          <w:tab w:val="left" w:pos="-720"/>
          <w:tab w:val="left" w:pos="0"/>
        </w:tabs>
        <w:spacing w:after="120" w:line="276" w:lineRule="auto"/>
        <w:jc w:val="both"/>
        <w:rPr>
          <w:rFonts w:ascii="Arial Narrow" w:hAnsi="Arial Narrow" w:cs="Arial"/>
          <w:b/>
          <w:spacing w:val="-3"/>
          <w:sz w:val="20"/>
        </w:rPr>
      </w:pPr>
      <w:bookmarkStart w:id="52" w:name="_Toc7525008"/>
      <w:r w:rsidRPr="0094229F">
        <w:rPr>
          <w:rFonts w:ascii="Arial Narrow" w:hAnsi="Arial Narrow" w:cs="Arial"/>
          <w:b/>
          <w:spacing w:val="-3"/>
          <w:sz w:val="20"/>
        </w:rPr>
        <w:t>Nazwa zadania</w:t>
      </w:r>
      <w:bookmarkEnd w:id="52"/>
    </w:p>
    <w:bookmarkStart w:id="53" w:name="_Toc7525009" w:displacedByCustomXml="next"/>
    <w:sdt>
      <w:sdtPr>
        <w:rPr>
          <w:rFonts w:ascii="Arial Narrow" w:hAnsi="Arial Narrow" w:cs="Arial"/>
          <w:i/>
          <w:sz w:val="20"/>
        </w:rPr>
        <w:alias w:val="Temat"/>
        <w:tag w:val=""/>
        <w:id w:val="-772317627"/>
        <w:placeholder>
          <w:docPart w:val="657781AAEC054E3B8A16D76332ADA998"/>
        </w:placeholder>
        <w:dataBinding w:prefixMappings="xmlns:ns0='http://purl.org/dc/elements/1.1/' xmlns:ns1='http://schemas.openxmlformats.org/package/2006/metadata/core-properties' " w:xpath="/ns1:coreProperties[1]/ns0:subject[1]" w:storeItemID="{6C3C8BC8-F283-45AE-878A-BAB7291924A1}"/>
        <w:text/>
      </w:sdtPr>
      <w:sdtEndPr/>
      <w:sdtContent>
        <w:p w14:paraId="6A40F33D" w14:textId="77777777" w:rsidR="0047061A" w:rsidRDefault="0047061A" w:rsidP="00195848">
          <w:pPr>
            <w:pStyle w:val="Tekstpodstawowywcity"/>
            <w:tabs>
              <w:tab w:val="left" w:pos="-1440"/>
              <w:tab w:val="left" w:pos="-720"/>
              <w:tab w:val="left" w:pos="0"/>
            </w:tabs>
            <w:spacing w:after="120" w:line="276" w:lineRule="auto"/>
            <w:contextualSpacing/>
            <w:jc w:val="center"/>
            <w:rPr>
              <w:rFonts w:ascii="Arial Narrow" w:hAnsi="Arial Narrow" w:cs="Arial"/>
              <w:i/>
              <w:sz w:val="20"/>
            </w:rPr>
          </w:pPr>
          <w:r>
            <w:rPr>
              <w:rFonts w:ascii="Arial Narrow" w:hAnsi="Arial Narrow" w:cs="Arial"/>
              <w:i/>
              <w:sz w:val="20"/>
            </w:rPr>
            <w:t>Remont nawierzchni pierścienia wewnętrznego ronda Remont nawierzchni pierścienia wewnętrznego ronda na węźle Świebodzin Północ srogi ekspresowej S3</w:t>
          </w:r>
        </w:p>
      </w:sdtContent>
    </w:sdt>
    <w:p w14:paraId="148F425C" w14:textId="030277D6" w:rsidR="00C618FC" w:rsidRPr="0094229F" w:rsidRDefault="0047061A"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 xml:space="preserve"> </w:t>
      </w:r>
      <w:r w:rsidR="00C618FC" w:rsidRPr="0094229F">
        <w:rPr>
          <w:rFonts w:ascii="Arial Narrow" w:hAnsi="Arial Narrow" w:cs="Arial"/>
          <w:b/>
          <w:spacing w:val="-3"/>
          <w:sz w:val="20"/>
        </w:rPr>
        <w:t xml:space="preserve">Przedmiot </w:t>
      </w:r>
      <w:proofErr w:type="spellStart"/>
      <w:r w:rsidR="00477D84">
        <w:rPr>
          <w:rFonts w:ascii="Arial Narrow" w:hAnsi="Arial Narrow" w:cs="Arial"/>
          <w:b/>
          <w:spacing w:val="-3"/>
          <w:sz w:val="20"/>
        </w:rPr>
        <w:t>STWiORB</w:t>
      </w:r>
      <w:bookmarkEnd w:id="53"/>
      <w:proofErr w:type="spellEnd"/>
    </w:p>
    <w:p w14:paraId="56F1837C" w14:textId="0415B950"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Przedmiotem niniejszych </w:t>
      </w:r>
      <w:r w:rsidR="00477D84">
        <w:rPr>
          <w:rFonts w:ascii="Arial Narrow" w:hAnsi="Arial Narrow"/>
          <w:sz w:val="20"/>
        </w:rPr>
        <w:t>Specyfikacji Technicznej Wykonania i Odbioru Robót Budowlanych (</w:t>
      </w:r>
      <w:proofErr w:type="spellStart"/>
      <w:r w:rsidR="00477D84">
        <w:rPr>
          <w:rFonts w:ascii="Arial Narrow" w:hAnsi="Arial Narrow"/>
          <w:sz w:val="20"/>
        </w:rPr>
        <w:t>STWiORB</w:t>
      </w:r>
      <w:proofErr w:type="spellEnd"/>
      <w:r w:rsidR="00477D84">
        <w:rPr>
          <w:rFonts w:ascii="Arial Narrow" w:hAnsi="Arial Narrow"/>
          <w:sz w:val="20"/>
        </w:rPr>
        <w:t>)</w:t>
      </w:r>
      <w:r w:rsidRPr="008C1676">
        <w:rPr>
          <w:rFonts w:ascii="Arial Narrow" w:hAnsi="Arial Narrow"/>
          <w:sz w:val="20"/>
        </w:rPr>
        <w:t xml:space="preserve"> są wymagania dotyczące wykonania i odbioru robót związanych z wykonaniem warstwy </w:t>
      </w:r>
      <w:r w:rsidRPr="008C1676">
        <w:rPr>
          <w:rFonts w:ascii="Arial Narrow" w:hAnsi="Arial Narrow"/>
          <w:bCs/>
          <w:iCs/>
          <w:sz w:val="20"/>
        </w:rPr>
        <w:t>ścieralnej z betonu asfaltowego KR1-KR4</w:t>
      </w:r>
      <w:r w:rsidRPr="008C1676">
        <w:rPr>
          <w:rFonts w:ascii="Arial Narrow" w:hAnsi="Arial Narrow"/>
          <w:sz w:val="20"/>
        </w:rPr>
        <w:t>.</w:t>
      </w:r>
    </w:p>
    <w:p w14:paraId="0A4E1181" w14:textId="4D179819"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54" w:name="_Toc7525010"/>
      <w:r w:rsidRPr="0094229F">
        <w:rPr>
          <w:rFonts w:ascii="Arial Narrow" w:hAnsi="Arial Narrow" w:cs="Arial"/>
          <w:b/>
          <w:spacing w:val="-3"/>
          <w:sz w:val="20"/>
        </w:rPr>
        <w:t xml:space="preserve">Zakres stosowania </w:t>
      </w:r>
      <w:proofErr w:type="spellStart"/>
      <w:r w:rsidR="00477D84">
        <w:rPr>
          <w:rFonts w:ascii="Arial Narrow" w:hAnsi="Arial Narrow" w:cs="Arial"/>
          <w:b/>
          <w:spacing w:val="-3"/>
          <w:sz w:val="20"/>
        </w:rPr>
        <w:t>STWiORB</w:t>
      </w:r>
      <w:bookmarkEnd w:id="54"/>
      <w:proofErr w:type="spellEnd"/>
    </w:p>
    <w:p w14:paraId="70023317" w14:textId="38F7C877" w:rsidR="00C618FC" w:rsidRPr="008C1676" w:rsidRDefault="00477D84" w:rsidP="00195848">
      <w:pPr>
        <w:spacing w:after="120" w:line="276" w:lineRule="auto"/>
        <w:contextualSpacing/>
        <w:jc w:val="both"/>
        <w:rPr>
          <w:rFonts w:ascii="Arial Narrow" w:hAnsi="Arial Narrow"/>
          <w:sz w:val="20"/>
        </w:rPr>
      </w:pPr>
      <w:proofErr w:type="spellStart"/>
      <w:r>
        <w:rPr>
          <w:rFonts w:ascii="Arial Narrow" w:hAnsi="Arial Narrow"/>
          <w:sz w:val="20"/>
        </w:rPr>
        <w:t>STWiORB</w:t>
      </w:r>
      <w:proofErr w:type="spellEnd"/>
      <w:r w:rsidR="00C618FC" w:rsidRPr="008C1676">
        <w:rPr>
          <w:rFonts w:ascii="Arial Narrow" w:hAnsi="Arial Narrow"/>
          <w:sz w:val="20"/>
        </w:rPr>
        <w:t xml:space="preserve"> są stosowane jako dokument przetargowy i kontraktowy przy zlecaniu i realizacji robót na drogach krajowych. </w:t>
      </w:r>
      <w:proofErr w:type="spellStart"/>
      <w:r>
        <w:rPr>
          <w:rFonts w:ascii="Arial Narrow" w:hAnsi="Arial Narrow"/>
          <w:sz w:val="20"/>
        </w:rPr>
        <w:t>STWiORB</w:t>
      </w:r>
      <w:proofErr w:type="spellEnd"/>
      <w:r w:rsidR="00C618FC" w:rsidRPr="008C1676">
        <w:rPr>
          <w:rFonts w:ascii="Arial Narrow" w:hAnsi="Arial Narrow"/>
          <w:sz w:val="20"/>
        </w:rPr>
        <w:t xml:space="preserve"> stanowią podstawę opracowania Specyfikacji Technicznych Wykonania i Odbioru Robót Budowlanych (</w:t>
      </w:r>
      <w:proofErr w:type="spellStart"/>
      <w:r w:rsidR="00C618FC" w:rsidRPr="008C1676">
        <w:rPr>
          <w:rFonts w:ascii="Arial Narrow" w:hAnsi="Arial Narrow"/>
          <w:sz w:val="20"/>
        </w:rPr>
        <w:t>STWiORB</w:t>
      </w:r>
      <w:proofErr w:type="spellEnd"/>
      <w:r w:rsidR="00C618FC" w:rsidRPr="008C1676">
        <w:rPr>
          <w:rFonts w:ascii="Arial Narrow" w:hAnsi="Arial Narrow"/>
          <w:sz w:val="20"/>
        </w:rPr>
        <w:t>).</w:t>
      </w:r>
    </w:p>
    <w:p w14:paraId="1F6EE029"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55" w:name="_Toc7525011"/>
      <w:r w:rsidRPr="0094229F">
        <w:rPr>
          <w:rFonts w:ascii="Arial Narrow" w:hAnsi="Arial Narrow" w:cs="Arial"/>
          <w:b/>
          <w:spacing w:val="-3"/>
          <w:sz w:val="20"/>
        </w:rPr>
        <w:t>Informacje ogólne o terenie budowy</w:t>
      </w:r>
      <w:bookmarkEnd w:id="55"/>
    </w:p>
    <w:sdt>
      <w:sdtPr>
        <w:rPr>
          <w:rFonts w:ascii="Arial Narrow" w:hAnsi="Arial Narrow"/>
          <w:i/>
          <w:sz w:val="20"/>
        </w:rPr>
        <w:alias w:val="Komentarze"/>
        <w:tag w:val=""/>
        <w:id w:val="542718856"/>
        <w:placeholder>
          <w:docPart w:val="B9289ABECB2541718BDC0EE13D22F712"/>
        </w:placeholder>
        <w:dataBinding w:prefixMappings="xmlns:ns0='http://purl.org/dc/elements/1.1/' xmlns:ns1='http://schemas.openxmlformats.org/package/2006/metadata/core-properties' " w:xpath="/ns1:coreProperties[1]/ns0:description[1]" w:storeItemID="{6C3C8BC8-F283-45AE-878A-BAB7291924A1}"/>
        <w:text w:multiLine="1"/>
      </w:sdtPr>
      <w:sdtContent>
        <w:p w14:paraId="7B9A4076" w14:textId="11923C9A" w:rsidR="00C618FC" w:rsidRPr="008C1676" w:rsidRDefault="007F0237" w:rsidP="00195848">
          <w:pPr>
            <w:spacing w:after="120" w:line="276" w:lineRule="auto"/>
            <w:contextualSpacing/>
            <w:jc w:val="both"/>
            <w:rPr>
              <w:rFonts w:ascii="Arial Narrow" w:hAnsi="Arial Narrow"/>
              <w:i/>
              <w:sz w:val="20"/>
            </w:rPr>
          </w:pPr>
          <w:r>
            <w:rPr>
              <w:rFonts w:ascii="Arial Narrow" w:hAnsi="Arial Narrow"/>
              <w:i/>
              <w:sz w:val="20"/>
            </w:rPr>
            <w:t>Inwestycja ma na celu wymianę istniejącej warstwy ścieralnej pierścienia wewnętrznego z kostki kamiennej (granitowej) 9x11cm oraz warstw podbudowy na nawierzchnię bitumiczną wykonaną w technologii trzech warstw bitumicznych, tj. warstwy podbudowy AC 22 P, warstwy wiążącej AC 16 W oraz warstwy ścieralnej AC 11 S.</w:t>
          </w:r>
        </w:p>
      </w:sdtContent>
    </w:sdt>
    <w:p w14:paraId="67A7D837"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56" w:name="_Toc7525012"/>
      <w:r w:rsidRPr="0094229F">
        <w:rPr>
          <w:rFonts w:ascii="Arial Narrow" w:hAnsi="Arial Narrow" w:cs="Arial"/>
          <w:b/>
          <w:spacing w:val="-3"/>
          <w:sz w:val="20"/>
        </w:rPr>
        <w:t>Określenia podstawowe</w:t>
      </w:r>
      <w:bookmarkEnd w:id="56"/>
    </w:p>
    <w:p w14:paraId="2D1E9ECE" w14:textId="60D10856"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Definicje i określenia podano w </w:t>
      </w:r>
      <w:r w:rsidR="00477D84">
        <w:rPr>
          <w:rFonts w:ascii="Arial Narrow" w:hAnsi="Arial Narrow"/>
          <w:spacing w:val="-2"/>
          <w:sz w:val="20"/>
        </w:rPr>
        <w:t>D-00.00.00</w:t>
      </w:r>
      <w:r w:rsidRPr="008C1676">
        <w:rPr>
          <w:rFonts w:ascii="Arial Narrow" w:hAnsi="Arial Narrow"/>
          <w:spacing w:val="-2"/>
          <w:sz w:val="20"/>
        </w:rPr>
        <w:t xml:space="preserve"> „Wymagania ogólne”</w:t>
      </w:r>
      <w:r w:rsidRPr="008C1676">
        <w:rPr>
          <w:rFonts w:ascii="Arial Narrow" w:hAnsi="Arial Narrow"/>
          <w:sz w:val="20"/>
        </w:rPr>
        <w:t xml:space="preserve"> oraz w przepisach związanych wyszczególnionych w pkt. 10 niniejszego </w:t>
      </w:r>
      <w:proofErr w:type="spellStart"/>
      <w:r w:rsidR="00477D84">
        <w:rPr>
          <w:rFonts w:ascii="Arial Narrow" w:hAnsi="Arial Narrow"/>
          <w:sz w:val="20"/>
        </w:rPr>
        <w:t>STWiORB</w:t>
      </w:r>
      <w:proofErr w:type="spellEnd"/>
      <w:r w:rsidRPr="008C1676">
        <w:rPr>
          <w:rFonts w:ascii="Arial Narrow" w:hAnsi="Arial Narrow"/>
          <w:sz w:val="20"/>
        </w:rPr>
        <w:t>.</w:t>
      </w:r>
    </w:p>
    <w:p w14:paraId="0ABF2319"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57" w:name="_Toc7525013"/>
      <w:r w:rsidRPr="0094229F">
        <w:rPr>
          <w:rFonts w:ascii="Arial Narrow" w:hAnsi="Arial Narrow" w:cs="Arial"/>
          <w:b/>
          <w:spacing w:val="-3"/>
          <w:sz w:val="20"/>
        </w:rPr>
        <w:t>Ogólne wymagania dotyczące robót</w:t>
      </w:r>
      <w:bookmarkEnd w:id="57"/>
    </w:p>
    <w:p w14:paraId="61B23CE3" w14:textId="6FB9A2F0"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wymagania dotyczące robót podano w </w:t>
      </w:r>
      <w:r w:rsidR="00477D84">
        <w:rPr>
          <w:rFonts w:ascii="Arial Narrow" w:hAnsi="Arial Narrow"/>
          <w:spacing w:val="-2"/>
          <w:sz w:val="20"/>
        </w:rPr>
        <w:t>D-00.00.00</w:t>
      </w:r>
      <w:r w:rsidRPr="008C1676">
        <w:rPr>
          <w:rFonts w:ascii="Arial Narrow" w:hAnsi="Arial Narrow"/>
          <w:spacing w:val="-2"/>
          <w:sz w:val="20"/>
        </w:rPr>
        <w:t xml:space="preserve"> „Wymagania ogólne”.</w:t>
      </w:r>
    </w:p>
    <w:p w14:paraId="0DD6C342" w14:textId="77777777" w:rsidR="00C618FC" w:rsidRPr="008301F8" w:rsidRDefault="00C618FC" w:rsidP="00195848">
      <w:pPr>
        <w:pStyle w:val="Akapitzlist"/>
        <w:numPr>
          <w:ilvl w:val="0"/>
          <w:numId w:val="26"/>
        </w:numPr>
        <w:tabs>
          <w:tab w:val="left" w:pos="-1440"/>
          <w:tab w:val="left" w:pos="-720"/>
          <w:tab w:val="left" w:pos="0"/>
        </w:tabs>
        <w:spacing w:after="120" w:line="276" w:lineRule="auto"/>
        <w:jc w:val="both"/>
        <w:rPr>
          <w:rFonts w:ascii="Arial Narrow" w:hAnsi="Arial Narrow" w:cs="Arial"/>
          <w:b/>
          <w:spacing w:val="-3"/>
          <w:sz w:val="20"/>
        </w:rPr>
      </w:pPr>
      <w:bookmarkStart w:id="58" w:name="_Toc7525014"/>
      <w:r w:rsidRPr="008301F8">
        <w:rPr>
          <w:rFonts w:ascii="Arial Narrow" w:hAnsi="Arial Narrow" w:cs="Arial"/>
          <w:b/>
          <w:spacing w:val="-3"/>
          <w:sz w:val="20"/>
        </w:rPr>
        <w:t>MATERIAŁY</w:t>
      </w:r>
      <w:bookmarkEnd w:id="58"/>
    </w:p>
    <w:p w14:paraId="030D78F2" w14:textId="6134FA51"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Ogólne wymagania dotyczące materiałów, ich pozyskiwania i składowania podano w </w:t>
      </w:r>
      <w:r w:rsidR="00477D84">
        <w:rPr>
          <w:rFonts w:ascii="Arial Narrow" w:hAnsi="Arial Narrow"/>
          <w:spacing w:val="-2"/>
          <w:sz w:val="20"/>
        </w:rPr>
        <w:t>D-00.00.00</w:t>
      </w:r>
      <w:r w:rsidRPr="008C1676">
        <w:rPr>
          <w:rFonts w:ascii="Arial Narrow" w:hAnsi="Arial Narrow"/>
          <w:spacing w:val="-2"/>
          <w:sz w:val="20"/>
        </w:rPr>
        <w:t xml:space="preserve"> „Wymagania ogólne”.</w:t>
      </w:r>
      <w:r w:rsidRPr="008C1676">
        <w:rPr>
          <w:rFonts w:ascii="Arial Narrow" w:hAnsi="Arial Narrow"/>
          <w:sz w:val="20"/>
        </w:rPr>
        <w:t xml:space="preserve"> Poszczególne rodzaje materiałów powinny pochodzić ze źródeł zatwierdzonych przez Inżyniera/Inspektora Nadzoru. W przypadku wystąpienia zmian w materiałach składowych (rodzaj, kategoria, typ petrograficzny, gęstość, zmiana złoża) należy postępować zgodnie z zasadami określonymi w punkcie 4.2. </w:t>
      </w:r>
      <w:proofErr w:type="gramStart"/>
      <w:r w:rsidRPr="008C1676">
        <w:rPr>
          <w:rFonts w:ascii="Arial Narrow" w:hAnsi="Arial Narrow"/>
          <w:sz w:val="20"/>
        </w:rPr>
        <w:t>normy</w:t>
      </w:r>
      <w:proofErr w:type="gramEnd"/>
      <w:r w:rsidRPr="008C1676">
        <w:rPr>
          <w:rFonts w:ascii="Arial Narrow" w:hAnsi="Arial Narrow"/>
          <w:sz w:val="20"/>
        </w:rPr>
        <w:t xml:space="preserve"> PN-EN 13108-20.</w:t>
      </w:r>
    </w:p>
    <w:p w14:paraId="30F907DC" w14:textId="77777777" w:rsidR="0094229F" w:rsidRPr="0094229F" w:rsidRDefault="0094229F" w:rsidP="00195848">
      <w:pPr>
        <w:pStyle w:val="Akapitzlist"/>
        <w:numPr>
          <w:ilvl w:val="0"/>
          <w:numId w:val="129"/>
        </w:numPr>
        <w:tabs>
          <w:tab w:val="left" w:pos="-1440"/>
          <w:tab w:val="left" w:pos="-720"/>
          <w:tab w:val="left" w:pos="0"/>
        </w:tabs>
        <w:spacing w:after="120" w:line="276" w:lineRule="auto"/>
        <w:jc w:val="both"/>
        <w:rPr>
          <w:rFonts w:ascii="Arial Narrow" w:hAnsi="Arial Narrow" w:cs="Arial"/>
          <w:b/>
          <w:vanish/>
          <w:spacing w:val="-3"/>
          <w:sz w:val="20"/>
        </w:rPr>
      </w:pPr>
      <w:bookmarkStart w:id="59" w:name="_Toc7525015"/>
    </w:p>
    <w:p w14:paraId="36E597B5" w14:textId="6931A7A3"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Rodzaje materiałów</w:t>
      </w:r>
      <w:bookmarkEnd w:id="59"/>
    </w:p>
    <w:p w14:paraId="20F9D2A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Rodzaje materiałów stosowanych do mieszanki mineralno-asfaltowej podano w tabeli 1.</w:t>
      </w:r>
    </w:p>
    <w:p w14:paraId="2B12F74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Tabela 1. Rodzaje materiałów do mieszanki mineralno-asfaltowej</w:t>
      </w:r>
    </w:p>
    <w:tbl>
      <w:tblPr>
        <w:tblStyle w:val="Tabela-Siatka"/>
        <w:tblW w:w="9072" w:type="dxa"/>
        <w:tblInd w:w="108" w:type="dxa"/>
        <w:tblLook w:val="04A0" w:firstRow="1" w:lastRow="0" w:firstColumn="1" w:lastColumn="0" w:noHBand="0" w:noVBand="1"/>
      </w:tblPr>
      <w:tblGrid>
        <w:gridCol w:w="525"/>
        <w:gridCol w:w="2736"/>
        <w:gridCol w:w="2905"/>
        <w:gridCol w:w="2906"/>
      </w:tblGrid>
      <w:tr w:rsidR="00C618FC" w:rsidRPr="008C1676" w14:paraId="4557452A" w14:textId="77777777" w:rsidTr="00F65A09">
        <w:tc>
          <w:tcPr>
            <w:tcW w:w="525" w:type="dxa"/>
            <w:vMerge w:val="restart"/>
          </w:tcPr>
          <w:p w14:paraId="11A4675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Lp.</w:t>
            </w:r>
          </w:p>
          <w:p w14:paraId="6B1DF9BA" w14:textId="77777777" w:rsidR="00C618FC" w:rsidRPr="008C1676" w:rsidRDefault="00C618FC" w:rsidP="00195848">
            <w:pPr>
              <w:spacing w:before="0" w:after="120" w:line="276" w:lineRule="auto"/>
              <w:contextualSpacing/>
              <w:rPr>
                <w:rFonts w:ascii="Arial Narrow" w:hAnsi="Arial Narrow" w:cs="Arial"/>
                <w:bCs/>
                <w:iCs/>
                <w:sz w:val="20"/>
              </w:rPr>
            </w:pPr>
          </w:p>
        </w:tc>
        <w:tc>
          <w:tcPr>
            <w:tcW w:w="2736" w:type="dxa"/>
            <w:vMerge w:val="restart"/>
          </w:tcPr>
          <w:p w14:paraId="7802557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materiału</w:t>
            </w:r>
          </w:p>
          <w:p w14:paraId="0C94E071" w14:textId="77777777" w:rsidR="00C618FC" w:rsidRPr="008C1676" w:rsidRDefault="00C618FC" w:rsidP="00195848">
            <w:pPr>
              <w:spacing w:before="0" w:after="120" w:line="276" w:lineRule="auto"/>
              <w:contextualSpacing/>
              <w:rPr>
                <w:rFonts w:ascii="Arial Narrow" w:hAnsi="Arial Narrow" w:cs="Arial"/>
                <w:bCs/>
                <w:iCs/>
                <w:sz w:val="20"/>
              </w:rPr>
            </w:pPr>
          </w:p>
        </w:tc>
        <w:tc>
          <w:tcPr>
            <w:tcW w:w="5811" w:type="dxa"/>
            <w:gridSpan w:val="2"/>
          </w:tcPr>
          <w:p w14:paraId="4673036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Wymagania wg / dokument odniesienia</w:t>
            </w:r>
          </w:p>
        </w:tc>
      </w:tr>
      <w:tr w:rsidR="00C618FC" w:rsidRPr="008C1676" w14:paraId="2837F96F" w14:textId="77777777" w:rsidTr="00F65A09">
        <w:trPr>
          <w:trHeight w:val="578"/>
        </w:trPr>
        <w:tc>
          <w:tcPr>
            <w:tcW w:w="525" w:type="dxa"/>
            <w:vMerge/>
          </w:tcPr>
          <w:p w14:paraId="40052A8F" w14:textId="77777777" w:rsidR="00C618FC" w:rsidRPr="008C1676" w:rsidRDefault="00C618FC" w:rsidP="00195848">
            <w:pPr>
              <w:spacing w:before="0" w:after="120" w:line="276" w:lineRule="auto"/>
              <w:contextualSpacing/>
              <w:rPr>
                <w:rFonts w:ascii="Arial Narrow" w:hAnsi="Arial Narrow" w:cs="Arial"/>
                <w:bCs/>
                <w:iCs/>
                <w:sz w:val="20"/>
              </w:rPr>
            </w:pPr>
          </w:p>
        </w:tc>
        <w:tc>
          <w:tcPr>
            <w:tcW w:w="2736" w:type="dxa"/>
            <w:vMerge/>
          </w:tcPr>
          <w:p w14:paraId="213E82AC" w14:textId="77777777" w:rsidR="00C618FC" w:rsidRPr="008C1676" w:rsidRDefault="00C618FC" w:rsidP="00195848">
            <w:pPr>
              <w:spacing w:before="0" w:after="120" w:line="276" w:lineRule="auto"/>
              <w:contextualSpacing/>
              <w:rPr>
                <w:rFonts w:ascii="Arial Narrow" w:hAnsi="Arial Narrow" w:cs="Arial"/>
                <w:bCs/>
                <w:iCs/>
                <w:sz w:val="20"/>
              </w:rPr>
            </w:pPr>
          </w:p>
        </w:tc>
        <w:tc>
          <w:tcPr>
            <w:tcW w:w="2905" w:type="dxa"/>
          </w:tcPr>
          <w:p w14:paraId="7627C85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1-2</w:t>
            </w:r>
          </w:p>
        </w:tc>
        <w:tc>
          <w:tcPr>
            <w:tcW w:w="2906" w:type="dxa"/>
          </w:tcPr>
          <w:p w14:paraId="6F3D92D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3-4</w:t>
            </w:r>
          </w:p>
        </w:tc>
      </w:tr>
      <w:tr w:rsidR="00C618FC" w:rsidRPr="008C1676" w14:paraId="5553A439" w14:textId="77777777" w:rsidTr="00F65A09">
        <w:tc>
          <w:tcPr>
            <w:tcW w:w="525" w:type="dxa"/>
          </w:tcPr>
          <w:p w14:paraId="0668E66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1.</w:t>
            </w:r>
          </w:p>
        </w:tc>
        <w:tc>
          <w:tcPr>
            <w:tcW w:w="2736" w:type="dxa"/>
          </w:tcPr>
          <w:p w14:paraId="015ABC8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Kruszywo grube </w:t>
            </w:r>
          </w:p>
        </w:tc>
        <w:tc>
          <w:tcPr>
            <w:tcW w:w="5811" w:type="dxa"/>
            <w:gridSpan w:val="2"/>
          </w:tcPr>
          <w:p w14:paraId="1100589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WT-1 Kruszywa 2014, tabela 12</w:t>
            </w:r>
          </w:p>
        </w:tc>
      </w:tr>
      <w:tr w:rsidR="00C618FC" w:rsidRPr="008C1676" w14:paraId="75F5E831" w14:textId="77777777" w:rsidTr="00F65A09">
        <w:tc>
          <w:tcPr>
            <w:tcW w:w="525" w:type="dxa"/>
          </w:tcPr>
          <w:p w14:paraId="04CFFE5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w:t>
            </w:r>
          </w:p>
        </w:tc>
        <w:tc>
          <w:tcPr>
            <w:tcW w:w="2736" w:type="dxa"/>
          </w:tcPr>
          <w:p w14:paraId="3A5DAA8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Kruszywo drobne lub o ciągłym uziarnieniu D≤8</w:t>
            </w:r>
          </w:p>
        </w:tc>
        <w:tc>
          <w:tcPr>
            <w:tcW w:w="2905" w:type="dxa"/>
          </w:tcPr>
          <w:p w14:paraId="36648D4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WT-1 Kruszywa 2014, tabela 13 i 14</w:t>
            </w:r>
          </w:p>
        </w:tc>
        <w:tc>
          <w:tcPr>
            <w:tcW w:w="2906" w:type="dxa"/>
          </w:tcPr>
          <w:p w14:paraId="4A8BF2F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WT-1 Kruszywa 2014, tabela 14</w:t>
            </w:r>
          </w:p>
        </w:tc>
      </w:tr>
      <w:tr w:rsidR="00C618FC" w:rsidRPr="008C1676" w14:paraId="6D6F4FEA" w14:textId="77777777" w:rsidTr="00F65A09">
        <w:tc>
          <w:tcPr>
            <w:tcW w:w="525" w:type="dxa"/>
          </w:tcPr>
          <w:p w14:paraId="75D98B8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3.</w:t>
            </w:r>
          </w:p>
        </w:tc>
        <w:tc>
          <w:tcPr>
            <w:tcW w:w="2736" w:type="dxa"/>
          </w:tcPr>
          <w:p w14:paraId="35CB5B7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Wypełniacz </w:t>
            </w:r>
          </w:p>
        </w:tc>
        <w:tc>
          <w:tcPr>
            <w:tcW w:w="5811" w:type="dxa"/>
            <w:gridSpan w:val="2"/>
          </w:tcPr>
          <w:p w14:paraId="5581BE5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WT-1 Kruszywa 2014, tabela 15</w:t>
            </w:r>
          </w:p>
        </w:tc>
      </w:tr>
      <w:tr w:rsidR="00C618FC" w:rsidRPr="008C1676" w14:paraId="77C96195" w14:textId="77777777" w:rsidTr="00F65A09">
        <w:tc>
          <w:tcPr>
            <w:tcW w:w="525" w:type="dxa"/>
          </w:tcPr>
          <w:p w14:paraId="6259B51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4.</w:t>
            </w:r>
          </w:p>
        </w:tc>
        <w:tc>
          <w:tcPr>
            <w:tcW w:w="2736" w:type="dxa"/>
          </w:tcPr>
          <w:p w14:paraId="2684777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Lepiszcze</w:t>
            </w:r>
          </w:p>
        </w:tc>
        <w:tc>
          <w:tcPr>
            <w:tcW w:w="5811" w:type="dxa"/>
            <w:gridSpan w:val="2"/>
          </w:tcPr>
          <w:p w14:paraId="42E8CB3B" w14:textId="77777777" w:rsidR="00C618FC" w:rsidRPr="008C1676" w:rsidRDefault="00C618FC" w:rsidP="00195848">
            <w:pPr>
              <w:spacing w:before="0" w:after="120" w:line="276" w:lineRule="auto"/>
              <w:contextualSpacing/>
              <w:rPr>
                <w:rFonts w:ascii="Arial Narrow" w:hAnsi="Arial Narrow" w:cs="Arial"/>
                <w:bCs/>
                <w:iCs/>
                <w:sz w:val="20"/>
                <w:lang w:val="fr-LU"/>
              </w:rPr>
            </w:pPr>
            <w:r w:rsidRPr="008C1676">
              <w:rPr>
                <w:rFonts w:ascii="Arial Narrow" w:hAnsi="Arial Narrow" w:cs="Arial"/>
                <w:bCs/>
                <w:iCs/>
                <w:sz w:val="20"/>
                <w:lang w:val="en-US"/>
              </w:rPr>
              <w:t xml:space="preserve">WT-2 2014 – </w:t>
            </w:r>
            <w:proofErr w:type="spellStart"/>
            <w:r w:rsidRPr="008C1676">
              <w:rPr>
                <w:rFonts w:ascii="Arial Narrow" w:hAnsi="Arial Narrow" w:cs="Arial"/>
                <w:bCs/>
                <w:iCs/>
                <w:sz w:val="20"/>
                <w:lang w:val="en-US"/>
              </w:rPr>
              <w:t>część</w:t>
            </w:r>
            <w:proofErr w:type="spellEnd"/>
            <w:r w:rsidRPr="008C1676">
              <w:rPr>
                <w:rFonts w:ascii="Arial Narrow" w:hAnsi="Arial Narrow" w:cs="Arial"/>
                <w:bCs/>
                <w:iCs/>
                <w:sz w:val="20"/>
                <w:lang w:val="en-US"/>
              </w:rPr>
              <w:t xml:space="preserve"> I </w:t>
            </w:r>
            <w:proofErr w:type="spellStart"/>
            <w:r w:rsidRPr="008C1676">
              <w:rPr>
                <w:rFonts w:ascii="Arial Narrow" w:hAnsi="Arial Narrow" w:cs="Arial"/>
                <w:bCs/>
                <w:iCs/>
                <w:sz w:val="20"/>
                <w:lang w:val="en-US"/>
              </w:rPr>
              <w:t>pkt</w:t>
            </w:r>
            <w:proofErr w:type="spellEnd"/>
            <w:r w:rsidRPr="008C1676">
              <w:rPr>
                <w:rFonts w:ascii="Arial Narrow" w:hAnsi="Arial Narrow" w:cs="Arial"/>
                <w:bCs/>
                <w:iCs/>
                <w:sz w:val="20"/>
                <w:lang w:val="en-US"/>
              </w:rPr>
              <w:t xml:space="preserve"> 8.2.3.1 tab. 15, PN-EN 14023, PN-EN 13924-2, PN-EN 12591</w:t>
            </w:r>
          </w:p>
        </w:tc>
      </w:tr>
      <w:tr w:rsidR="00C618FC" w:rsidRPr="008C1676" w14:paraId="7D1D114D" w14:textId="77777777" w:rsidTr="00F65A09">
        <w:tc>
          <w:tcPr>
            <w:tcW w:w="525" w:type="dxa"/>
          </w:tcPr>
          <w:p w14:paraId="03B1987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5.</w:t>
            </w:r>
          </w:p>
        </w:tc>
        <w:tc>
          <w:tcPr>
            <w:tcW w:w="2736" w:type="dxa"/>
          </w:tcPr>
          <w:p w14:paraId="4F324F6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Granulat asfaltowy </w:t>
            </w:r>
          </w:p>
        </w:tc>
        <w:tc>
          <w:tcPr>
            <w:tcW w:w="5811" w:type="dxa"/>
            <w:gridSpan w:val="2"/>
          </w:tcPr>
          <w:p w14:paraId="581D74F7" w14:textId="15595E7A"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pkt. 2.1.1. </w:t>
            </w:r>
            <w:proofErr w:type="spellStart"/>
            <w:proofErr w:type="gramStart"/>
            <w:r w:rsidR="00477D84">
              <w:rPr>
                <w:rFonts w:ascii="Arial Narrow" w:hAnsi="Arial Narrow" w:cs="Arial"/>
                <w:bCs/>
                <w:iCs/>
                <w:sz w:val="20"/>
              </w:rPr>
              <w:t>STWiORB</w:t>
            </w:r>
            <w:proofErr w:type="spellEnd"/>
            <w:r w:rsidRPr="008C1676">
              <w:rPr>
                <w:rFonts w:ascii="Arial Narrow" w:hAnsi="Arial Narrow" w:cs="Arial"/>
                <w:bCs/>
                <w:iCs/>
                <w:sz w:val="20"/>
              </w:rPr>
              <w:t>,  PN-EN</w:t>
            </w:r>
            <w:proofErr w:type="gramEnd"/>
            <w:r w:rsidRPr="008C1676">
              <w:rPr>
                <w:rFonts w:ascii="Arial Narrow" w:hAnsi="Arial Narrow" w:cs="Arial"/>
                <w:bCs/>
                <w:iCs/>
                <w:sz w:val="20"/>
              </w:rPr>
              <w:t xml:space="preserve"> 13108-8, RID I/6 Załącznik nr 9.2.1 i Załącznik nr 9.2.3</w:t>
            </w:r>
          </w:p>
        </w:tc>
      </w:tr>
      <w:tr w:rsidR="00C618FC" w:rsidRPr="008C1676" w14:paraId="0BD50089" w14:textId="77777777" w:rsidTr="00F65A09">
        <w:tc>
          <w:tcPr>
            <w:tcW w:w="525" w:type="dxa"/>
          </w:tcPr>
          <w:p w14:paraId="5F2DB48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6.</w:t>
            </w:r>
          </w:p>
        </w:tc>
        <w:tc>
          <w:tcPr>
            <w:tcW w:w="2736" w:type="dxa"/>
          </w:tcPr>
          <w:p w14:paraId="77746F8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Środek adhezyjny</w:t>
            </w:r>
          </w:p>
        </w:tc>
        <w:tc>
          <w:tcPr>
            <w:tcW w:w="5811" w:type="dxa"/>
            <w:gridSpan w:val="2"/>
          </w:tcPr>
          <w:p w14:paraId="48E81E08" w14:textId="77777777" w:rsidR="00C618FC" w:rsidRPr="008C1676" w:rsidRDefault="00C618FC" w:rsidP="00195848">
            <w:pPr>
              <w:spacing w:before="0" w:after="120" w:line="276" w:lineRule="auto"/>
              <w:contextualSpacing/>
              <w:rPr>
                <w:rFonts w:ascii="Arial Narrow" w:hAnsi="Arial Narrow" w:cs="Arial"/>
                <w:bCs/>
                <w:iCs/>
                <w:sz w:val="20"/>
              </w:rPr>
            </w:pPr>
            <w:proofErr w:type="gramStart"/>
            <w:r w:rsidRPr="008C1676">
              <w:rPr>
                <w:rFonts w:ascii="Arial Narrow" w:hAnsi="Arial Narrow" w:cs="Arial"/>
                <w:bCs/>
                <w:iCs/>
                <w:sz w:val="20"/>
              </w:rPr>
              <w:t>wg</w:t>
            </w:r>
            <w:proofErr w:type="gramEnd"/>
            <w:r w:rsidRPr="008C1676">
              <w:rPr>
                <w:rFonts w:ascii="Arial Narrow" w:hAnsi="Arial Narrow" w:cs="Arial"/>
                <w:bCs/>
                <w:iCs/>
                <w:sz w:val="20"/>
              </w:rPr>
              <w:t xml:space="preserve"> p. 4.1 PN-EN 13108-1</w:t>
            </w:r>
          </w:p>
        </w:tc>
      </w:tr>
      <w:tr w:rsidR="00C618FC" w:rsidRPr="008C1676" w14:paraId="3A170A9D" w14:textId="77777777" w:rsidTr="00F65A09">
        <w:tc>
          <w:tcPr>
            <w:tcW w:w="525" w:type="dxa"/>
          </w:tcPr>
          <w:p w14:paraId="0582434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lastRenderedPageBreak/>
              <w:t>7.</w:t>
            </w:r>
          </w:p>
        </w:tc>
        <w:tc>
          <w:tcPr>
            <w:tcW w:w="2736" w:type="dxa"/>
          </w:tcPr>
          <w:p w14:paraId="715B43B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Mieszanka mineralno-asfaltowe</w:t>
            </w:r>
          </w:p>
        </w:tc>
        <w:tc>
          <w:tcPr>
            <w:tcW w:w="2905" w:type="dxa"/>
          </w:tcPr>
          <w:p w14:paraId="5541D6A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WT-2 2014 – część I pkt 8.2.3.2 tab. 16 i pkt 8.2.3.3 tab. 18</w:t>
            </w:r>
          </w:p>
        </w:tc>
        <w:tc>
          <w:tcPr>
            <w:tcW w:w="2906" w:type="dxa"/>
          </w:tcPr>
          <w:p w14:paraId="59D4218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WT-2 2014 – część I pkt 8.2.3.2 tab. 17 i pkt 8.2.3.3 tab. 19</w:t>
            </w:r>
          </w:p>
        </w:tc>
      </w:tr>
      <w:tr w:rsidR="00C618FC" w:rsidRPr="008C1676" w14:paraId="13F4C159" w14:textId="77777777" w:rsidTr="00F65A09">
        <w:tc>
          <w:tcPr>
            <w:tcW w:w="9072" w:type="dxa"/>
            <w:gridSpan w:val="4"/>
          </w:tcPr>
          <w:p w14:paraId="20FF095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Jeżeli stosowana jest mieszanka kruszywa drobnego niełamanego i łamanego, to należy przyjąć proporcję kruszywa łamanego do niełamanego co najmniej 50/50.</w:t>
            </w:r>
          </w:p>
          <w:p w14:paraId="731551E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Projektowanie mieszanki mineralno-asfaltowej wg WT-2 2014 – część I pkt. 8.1. W przypadku stosowania granulatu asfaltowego należy dodatkowo stosować się do wytycznych opisanych w Załączniku nr 9.2.1 i Załączniku nr 9.2.3 RID I/6</w:t>
            </w:r>
          </w:p>
        </w:tc>
      </w:tr>
    </w:tbl>
    <w:p w14:paraId="2FAA3B7D" w14:textId="77777777" w:rsidR="00C618FC" w:rsidRPr="008C1676" w:rsidRDefault="00C618FC" w:rsidP="00195848">
      <w:pPr>
        <w:spacing w:after="120" w:line="276" w:lineRule="auto"/>
        <w:contextualSpacing/>
        <w:jc w:val="both"/>
        <w:rPr>
          <w:rFonts w:ascii="Arial Narrow" w:hAnsi="Arial Narrow"/>
          <w:sz w:val="20"/>
        </w:rPr>
      </w:pPr>
    </w:p>
    <w:p w14:paraId="30B9012E" w14:textId="17566C2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 xml:space="preserve">Granulat asfaltowy </w:t>
      </w:r>
    </w:p>
    <w:p w14:paraId="446F023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Granulat asfaltowy należy stosować zgodnie z wymaganiami podanymi w normie PN-EN 13108-8 oraz Załączniku nr 9.2.1 i Załączniku nr 9.2.3 RID I/6.</w:t>
      </w:r>
    </w:p>
    <w:p w14:paraId="71B52D9B" w14:textId="6D3CAC6B"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Mieszanki mineralno-asfaltowe zawierające granulat asfaltowy muszą mieć parametry odpowiadające ich rodzajowi oraz przeznaczaniu, zgodnie z wymaganiami niniejszego </w:t>
      </w:r>
      <w:proofErr w:type="spellStart"/>
      <w:r w:rsidR="00477D84">
        <w:rPr>
          <w:rFonts w:ascii="Arial Narrow" w:hAnsi="Arial Narrow"/>
          <w:sz w:val="20"/>
        </w:rPr>
        <w:t>STWiORB</w:t>
      </w:r>
      <w:proofErr w:type="spellEnd"/>
      <w:r w:rsidRPr="008C1676">
        <w:rPr>
          <w:rFonts w:ascii="Arial Narrow" w:hAnsi="Arial Narrow"/>
          <w:sz w:val="20"/>
        </w:rPr>
        <w:t>.</w:t>
      </w:r>
    </w:p>
    <w:p w14:paraId="4EA37889" w14:textId="77777777" w:rsidR="00C618FC" w:rsidRPr="0094229F" w:rsidRDefault="00C618FC" w:rsidP="00195848">
      <w:pPr>
        <w:pStyle w:val="Akapitzlist"/>
        <w:numPr>
          <w:ilvl w:val="3"/>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Zasady stosowania granulatu asfaltowego</w:t>
      </w:r>
    </w:p>
    <w:p w14:paraId="705408E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Zakres stosowania granulatu asfaltowego w mieszankach mineralno-asfaltowych typu AC W, zależy od następujących czynników: </w:t>
      </w:r>
    </w:p>
    <w:p w14:paraId="62E60CF6" w14:textId="77777777" w:rsidR="00C618FC" w:rsidRPr="0044559C" w:rsidRDefault="00C618FC" w:rsidP="00195848">
      <w:pPr>
        <w:pStyle w:val="Akapitzlist"/>
        <w:numPr>
          <w:ilvl w:val="0"/>
          <w:numId w:val="83"/>
        </w:numPr>
        <w:spacing w:after="120" w:line="276" w:lineRule="auto"/>
        <w:jc w:val="both"/>
        <w:rPr>
          <w:rFonts w:ascii="Arial Narrow" w:hAnsi="Arial Narrow"/>
          <w:sz w:val="20"/>
        </w:rPr>
      </w:pPr>
      <w:proofErr w:type="gramStart"/>
      <w:r w:rsidRPr="0044559C">
        <w:rPr>
          <w:rFonts w:ascii="Arial Narrow" w:hAnsi="Arial Narrow"/>
          <w:sz w:val="20"/>
        </w:rPr>
        <w:t>pochodzenia</w:t>
      </w:r>
      <w:proofErr w:type="gramEnd"/>
      <w:r w:rsidRPr="0044559C">
        <w:rPr>
          <w:rFonts w:ascii="Arial Narrow" w:hAnsi="Arial Narrow"/>
          <w:sz w:val="20"/>
        </w:rPr>
        <w:t xml:space="preserve"> granulatu asfaltowego,</w:t>
      </w:r>
    </w:p>
    <w:p w14:paraId="2E8C1634" w14:textId="77777777" w:rsidR="00C618FC" w:rsidRPr="0044559C" w:rsidRDefault="00C618FC" w:rsidP="00195848">
      <w:pPr>
        <w:pStyle w:val="Akapitzlist"/>
        <w:numPr>
          <w:ilvl w:val="0"/>
          <w:numId w:val="83"/>
        </w:numPr>
        <w:spacing w:after="120" w:line="276" w:lineRule="auto"/>
        <w:jc w:val="both"/>
        <w:rPr>
          <w:rFonts w:ascii="Arial Narrow" w:hAnsi="Arial Narrow"/>
          <w:sz w:val="20"/>
        </w:rPr>
      </w:pPr>
      <w:proofErr w:type="gramStart"/>
      <w:r w:rsidRPr="0044559C">
        <w:rPr>
          <w:rFonts w:ascii="Arial Narrow" w:hAnsi="Arial Narrow"/>
          <w:sz w:val="20"/>
        </w:rPr>
        <w:t>jakości</w:t>
      </w:r>
      <w:proofErr w:type="gramEnd"/>
      <w:r w:rsidRPr="0044559C">
        <w:rPr>
          <w:rFonts w:ascii="Arial Narrow" w:hAnsi="Arial Narrow"/>
          <w:sz w:val="20"/>
        </w:rPr>
        <w:t xml:space="preserve"> granulatu asfaltowego, a w szczególności właściwości lepiszcza, właściwości kruszywa i jednorodności granulatu, </w:t>
      </w:r>
    </w:p>
    <w:p w14:paraId="4F3CA4C1" w14:textId="77777777" w:rsidR="00C618FC" w:rsidRPr="0044559C" w:rsidRDefault="00C618FC" w:rsidP="00195848">
      <w:pPr>
        <w:pStyle w:val="Akapitzlist"/>
        <w:numPr>
          <w:ilvl w:val="0"/>
          <w:numId w:val="83"/>
        </w:numPr>
        <w:spacing w:after="120" w:line="276" w:lineRule="auto"/>
        <w:jc w:val="both"/>
        <w:rPr>
          <w:rFonts w:ascii="Arial Narrow" w:hAnsi="Arial Narrow"/>
          <w:sz w:val="20"/>
        </w:rPr>
      </w:pPr>
      <w:proofErr w:type="gramStart"/>
      <w:r w:rsidRPr="0044559C">
        <w:rPr>
          <w:rFonts w:ascii="Arial Narrow" w:hAnsi="Arial Narrow"/>
          <w:sz w:val="20"/>
        </w:rPr>
        <w:t>rodzaju</w:t>
      </w:r>
      <w:proofErr w:type="gramEnd"/>
      <w:r w:rsidRPr="0044559C">
        <w:rPr>
          <w:rFonts w:ascii="Arial Narrow" w:hAnsi="Arial Narrow"/>
          <w:sz w:val="20"/>
        </w:rPr>
        <w:t xml:space="preserve"> nowego lepiszcza,</w:t>
      </w:r>
    </w:p>
    <w:p w14:paraId="64894E1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Ogólne zasady wykorzystania granulatu asfaltowego określa tabela 2.</w:t>
      </w:r>
    </w:p>
    <w:p w14:paraId="02868BC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Tabela 2. Ogólne zasady wykorzystania granulatu asfaltowego ze względu na jego pochodzenie </w:t>
      </w:r>
    </w:p>
    <w:tbl>
      <w:tblPr>
        <w:tblStyle w:val="Tabela-Siatka"/>
        <w:tblW w:w="0" w:type="auto"/>
        <w:jc w:val="center"/>
        <w:tblLook w:val="04A0" w:firstRow="1" w:lastRow="0" w:firstColumn="1" w:lastColumn="0" w:noHBand="0" w:noVBand="1"/>
      </w:tblPr>
      <w:tblGrid>
        <w:gridCol w:w="2547"/>
        <w:gridCol w:w="2738"/>
      </w:tblGrid>
      <w:tr w:rsidR="00C618FC" w:rsidRPr="008C1676" w14:paraId="78E315AD" w14:textId="77777777" w:rsidTr="00F65A09">
        <w:trPr>
          <w:jc w:val="center"/>
        </w:trPr>
        <w:tc>
          <w:tcPr>
            <w:tcW w:w="2547" w:type="dxa"/>
            <w:vMerge w:val="restart"/>
            <w:vAlign w:val="center"/>
          </w:tcPr>
          <w:p w14:paraId="7EABF6B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Pochodzenie granulatu</w:t>
            </w:r>
          </w:p>
        </w:tc>
        <w:tc>
          <w:tcPr>
            <w:tcW w:w="2738" w:type="dxa"/>
          </w:tcPr>
          <w:p w14:paraId="26251D5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Przeznaczenie mm-a z granulatem</w:t>
            </w:r>
          </w:p>
        </w:tc>
      </w:tr>
      <w:tr w:rsidR="00C618FC" w:rsidRPr="008C1676" w14:paraId="2E1A9F06" w14:textId="77777777" w:rsidTr="00F65A09">
        <w:trPr>
          <w:jc w:val="center"/>
        </w:trPr>
        <w:tc>
          <w:tcPr>
            <w:tcW w:w="2547" w:type="dxa"/>
            <w:vMerge/>
            <w:vAlign w:val="center"/>
          </w:tcPr>
          <w:p w14:paraId="3AC378D9" w14:textId="77777777" w:rsidR="00C618FC" w:rsidRPr="008C1676" w:rsidRDefault="00C618FC" w:rsidP="00195848">
            <w:pPr>
              <w:spacing w:before="0" w:after="120" w:line="276" w:lineRule="auto"/>
              <w:contextualSpacing/>
              <w:rPr>
                <w:rFonts w:ascii="Arial Narrow" w:hAnsi="Arial Narrow" w:cs="Arial"/>
                <w:bCs/>
                <w:iCs/>
                <w:sz w:val="20"/>
              </w:rPr>
            </w:pPr>
          </w:p>
        </w:tc>
        <w:tc>
          <w:tcPr>
            <w:tcW w:w="2738" w:type="dxa"/>
            <w:vAlign w:val="center"/>
          </w:tcPr>
          <w:p w14:paraId="77FFDEF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S</w:t>
            </w:r>
          </w:p>
        </w:tc>
      </w:tr>
      <w:tr w:rsidR="00C618FC" w:rsidRPr="008C1676" w14:paraId="0E0EE04D" w14:textId="77777777" w:rsidTr="00F65A09">
        <w:trPr>
          <w:jc w:val="center"/>
        </w:trPr>
        <w:tc>
          <w:tcPr>
            <w:tcW w:w="2547" w:type="dxa"/>
            <w:vAlign w:val="center"/>
          </w:tcPr>
          <w:p w14:paraId="4E53809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P</w:t>
            </w:r>
          </w:p>
        </w:tc>
        <w:tc>
          <w:tcPr>
            <w:tcW w:w="2738" w:type="dxa"/>
            <w:vAlign w:val="center"/>
          </w:tcPr>
          <w:p w14:paraId="747A2CA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Nie</w:t>
            </w:r>
          </w:p>
        </w:tc>
      </w:tr>
      <w:tr w:rsidR="00C618FC" w:rsidRPr="008C1676" w14:paraId="68C7F984" w14:textId="77777777" w:rsidTr="00F65A09">
        <w:trPr>
          <w:jc w:val="center"/>
        </w:trPr>
        <w:tc>
          <w:tcPr>
            <w:tcW w:w="2547" w:type="dxa"/>
            <w:vAlign w:val="center"/>
          </w:tcPr>
          <w:p w14:paraId="6BBFAC4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W</w:t>
            </w:r>
          </w:p>
        </w:tc>
        <w:tc>
          <w:tcPr>
            <w:tcW w:w="2738" w:type="dxa"/>
            <w:vAlign w:val="center"/>
          </w:tcPr>
          <w:p w14:paraId="33413CD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Nie</w:t>
            </w:r>
          </w:p>
        </w:tc>
      </w:tr>
      <w:tr w:rsidR="00C618FC" w:rsidRPr="008C1676" w14:paraId="0BA2EBF3" w14:textId="77777777" w:rsidTr="00F65A09">
        <w:trPr>
          <w:jc w:val="center"/>
        </w:trPr>
        <w:tc>
          <w:tcPr>
            <w:tcW w:w="2547" w:type="dxa"/>
            <w:vAlign w:val="center"/>
          </w:tcPr>
          <w:p w14:paraId="5ABC2EF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S</w:t>
            </w:r>
          </w:p>
        </w:tc>
        <w:tc>
          <w:tcPr>
            <w:tcW w:w="2738" w:type="dxa"/>
            <w:vAlign w:val="center"/>
          </w:tcPr>
          <w:p w14:paraId="0063B1A6"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Tak</w:t>
            </w:r>
          </w:p>
        </w:tc>
      </w:tr>
      <w:tr w:rsidR="00C618FC" w:rsidRPr="008C1676" w14:paraId="626218E7" w14:textId="77777777" w:rsidTr="00F65A09">
        <w:trPr>
          <w:jc w:val="center"/>
        </w:trPr>
        <w:tc>
          <w:tcPr>
            <w:tcW w:w="2547" w:type="dxa"/>
            <w:vAlign w:val="center"/>
          </w:tcPr>
          <w:p w14:paraId="0442771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WMS P</w:t>
            </w:r>
          </w:p>
        </w:tc>
        <w:tc>
          <w:tcPr>
            <w:tcW w:w="2738" w:type="dxa"/>
            <w:vAlign w:val="center"/>
          </w:tcPr>
          <w:p w14:paraId="04DE61F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Nie</w:t>
            </w:r>
          </w:p>
        </w:tc>
      </w:tr>
      <w:tr w:rsidR="00C618FC" w:rsidRPr="008C1676" w14:paraId="0825AAC5" w14:textId="77777777" w:rsidTr="00F65A09">
        <w:trPr>
          <w:jc w:val="center"/>
        </w:trPr>
        <w:tc>
          <w:tcPr>
            <w:tcW w:w="2547" w:type="dxa"/>
            <w:vAlign w:val="center"/>
          </w:tcPr>
          <w:p w14:paraId="686241B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WMS W</w:t>
            </w:r>
          </w:p>
        </w:tc>
        <w:tc>
          <w:tcPr>
            <w:tcW w:w="2738" w:type="dxa"/>
            <w:vAlign w:val="center"/>
          </w:tcPr>
          <w:p w14:paraId="1C807C1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Nie</w:t>
            </w:r>
          </w:p>
        </w:tc>
      </w:tr>
      <w:tr w:rsidR="00C618FC" w:rsidRPr="008C1676" w14:paraId="67864406" w14:textId="77777777" w:rsidTr="00F65A09">
        <w:trPr>
          <w:jc w:val="center"/>
        </w:trPr>
        <w:tc>
          <w:tcPr>
            <w:tcW w:w="2547" w:type="dxa"/>
            <w:vAlign w:val="center"/>
          </w:tcPr>
          <w:p w14:paraId="2814F95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SMA</w:t>
            </w:r>
          </w:p>
        </w:tc>
        <w:tc>
          <w:tcPr>
            <w:tcW w:w="2738" w:type="dxa"/>
            <w:vAlign w:val="center"/>
          </w:tcPr>
          <w:p w14:paraId="47AD89A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Możliwe</w:t>
            </w:r>
          </w:p>
        </w:tc>
      </w:tr>
    </w:tbl>
    <w:p w14:paraId="24EC862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Uwaga:</w:t>
      </w:r>
      <w:r w:rsidRPr="008C1676">
        <w:rPr>
          <w:rFonts w:ascii="Arial Narrow" w:hAnsi="Arial Narrow" w:cs="Arial"/>
          <w:bCs/>
          <w:iCs/>
          <w:sz w:val="20"/>
          <w:vertAlign w:val="superscript"/>
        </w:rPr>
        <w:t xml:space="preserve"> </w:t>
      </w:r>
      <w:r w:rsidRPr="008C1676">
        <w:rPr>
          <w:rFonts w:ascii="Arial Narrow" w:hAnsi="Arial Narrow" w:cs="Arial"/>
          <w:bCs/>
          <w:iCs/>
          <w:sz w:val="20"/>
          <w:vertAlign w:val="superscript"/>
        </w:rPr>
        <w:tab/>
      </w:r>
      <w:r w:rsidRPr="008C1676">
        <w:rPr>
          <w:rFonts w:ascii="Arial Narrow" w:hAnsi="Arial Narrow" w:cs="Arial"/>
          <w:b/>
          <w:bCs/>
          <w:iCs/>
          <w:sz w:val="20"/>
        </w:rPr>
        <w:t>Tak</w:t>
      </w:r>
      <w:r w:rsidRPr="008C1676">
        <w:rPr>
          <w:rFonts w:ascii="Arial Narrow" w:hAnsi="Arial Narrow" w:cs="Arial"/>
          <w:bCs/>
          <w:iCs/>
          <w:sz w:val="20"/>
        </w:rPr>
        <w:t xml:space="preserve"> – struktura mieszanki mineralnej i rodzaj standardowo stosowanych lepiszczy nie stanowią przeszkody w zastosowaniu granulatu</w:t>
      </w:r>
    </w:p>
    <w:p w14:paraId="20E35632"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
          <w:bCs/>
          <w:iCs/>
          <w:sz w:val="20"/>
        </w:rPr>
        <w:t>Możliwe</w:t>
      </w:r>
      <w:r w:rsidRPr="008C1676">
        <w:rPr>
          <w:rFonts w:ascii="Arial Narrow" w:hAnsi="Arial Narrow" w:cs="Arial"/>
          <w:bCs/>
          <w:iCs/>
          <w:sz w:val="20"/>
        </w:rPr>
        <w:t xml:space="preserve"> – struktura mieszanki mineralnej lub rodzaj standardowo stosowanych lepiszczy mogą stanowić przeszkodę w zastosowaniu granulatu </w:t>
      </w:r>
    </w:p>
    <w:p w14:paraId="4C6E6F5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
          <w:bCs/>
          <w:iCs/>
          <w:sz w:val="20"/>
        </w:rPr>
        <w:t>Nie</w:t>
      </w:r>
      <w:r w:rsidRPr="008C1676">
        <w:rPr>
          <w:rFonts w:ascii="Arial Narrow" w:hAnsi="Arial Narrow" w:cs="Arial"/>
          <w:bCs/>
          <w:iCs/>
          <w:sz w:val="20"/>
        </w:rPr>
        <w:t xml:space="preserve"> - struktura mieszanki mineralnej lub rodzaj standardowo stosowanych lepiszczy stanowią przeszkodę w zastosowaniu granulatu </w:t>
      </w:r>
    </w:p>
    <w:p w14:paraId="43B238C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Procentowe zawartości granulatu asfaltowego określa się na podstawie maksymalnej wartości wskaźnika zastąpienia lepiszcza BR [%], obliczanego następująco:</w:t>
      </w:r>
    </w:p>
    <w:p w14:paraId="2738A114" w14:textId="77777777" w:rsidR="00C618FC" w:rsidRPr="008C1676" w:rsidRDefault="00C618FC" w:rsidP="00195848">
      <w:pPr>
        <w:spacing w:after="120" w:line="276" w:lineRule="auto"/>
        <w:contextualSpacing/>
        <w:jc w:val="center"/>
        <w:rPr>
          <w:rFonts w:ascii="Arial Narrow" w:hAnsi="Arial Narrow" w:cs="Arial"/>
          <w:bCs/>
          <w:iCs/>
          <w:sz w:val="20"/>
        </w:rPr>
      </w:pPr>
      <w:r w:rsidRPr="008C1676">
        <w:rPr>
          <w:rFonts w:ascii="Arial Narrow" w:hAnsi="Arial Narrow" w:cs="Arial"/>
          <w:bCs/>
          <w:iCs/>
          <w:sz w:val="20"/>
        </w:rPr>
        <w:t>BR = (a x b</w:t>
      </w:r>
      <w:proofErr w:type="gramStart"/>
      <w:r w:rsidRPr="008C1676">
        <w:rPr>
          <w:rFonts w:ascii="Arial Narrow" w:hAnsi="Arial Narrow" w:cs="Arial"/>
          <w:bCs/>
          <w:iCs/>
          <w:sz w:val="20"/>
        </w:rPr>
        <w:t>)/c</w:t>
      </w:r>
      <w:proofErr w:type="gramEnd"/>
    </w:p>
    <w:p w14:paraId="428848FE"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gdzie</w:t>
      </w:r>
      <w:proofErr w:type="gramEnd"/>
      <w:r w:rsidRPr="008C1676">
        <w:rPr>
          <w:rFonts w:ascii="Arial Narrow" w:hAnsi="Arial Narrow" w:cs="Arial"/>
          <w:bCs/>
          <w:iCs/>
          <w:sz w:val="20"/>
        </w:rPr>
        <w:t>:</w:t>
      </w:r>
    </w:p>
    <w:p w14:paraId="0165121E"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BR – wskaźnik zastąpienia lepiszcza [% (m/m)],</w:t>
      </w:r>
    </w:p>
    <w:p w14:paraId="1D74B436"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a</w:t>
      </w:r>
      <w:proofErr w:type="gramEnd"/>
      <w:r w:rsidRPr="008C1676">
        <w:rPr>
          <w:rFonts w:ascii="Arial Narrow" w:hAnsi="Arial Narrow" w:cs="Arial"/>
          <w:bCs/>
          <w:iCs/>
          <w:sz w:val="20"/>
        </w:rPr>
        <w:t xml:space="preserve"> – zawartość lepiszcza rozpuszczalnego w granulacie asfaltowym [% (m/m)], </w:t>
      </w:r>
    </w:p>
    <w:p w14:paraId="21322EA6"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b</w:t>
      </w:r>
      <w:proofErr w:type="gramEnd"/>
      <w:r w:rsidRPr="008C1676">
        <w:rPr>
          <w:rFonts w:ascii="Arial Narrow" w:hAnsi="Arial Narrow" w:cs="Arial"/>
          <w:bCs/>
          <w:iCs/>
          <w:sz w:val="20"/>
        </w:rPr>
        <w:t xml:space="preserve"> – udział granulatu asfaltowego w mieszance mineralno-asfaltowej [% (m/m)], </w:t>
      </w:r>
    </w:p>
    <w:p w14:paraId="1D3449AC"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c</w:t>
      </w:r>
      <w:proofErr w:type="gramEnd"/>
      <w:r w:rsidRPr="008C1676">
        <w:rPr>
          <w:rFonts w:ascii="Arial Narrow" w:hAnsi="Arial Narrow" w:cs="Arial"/>
          <w:bCs/>
          <w:iCs/>
          <w:sz w:val="20"/>
        </w:rPr>
        <w:t xml:space="preserve"> – całkowita zawartość lepiszcza rozpuszczalnego w mieszance mineralno-asfaltowej [% (m/m)].</w:t>
      </w:r>
    </w:p>
    <w:p w14:paraId="79FAFF85"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Tabela 3. Dopuszczalne wartości wskaźnika BR [%]</w:t>
      </w:r>
    </w:p>
    <w:tbl>
      <w:tblPr>
        <w:tblStyle w:val="Tabela-Siatka"/>
        <w:tblW w:w="0" w:type="auto"/>
        <w:jc w:val="center"/>
        <w:tblLayout w:type="fixed"/>
        <w:tblLook w:val="04A0" w:firstRow="1" w:lastRow="0" w:firstColumn="1" w:lastColumn="0" w:noHBand="0" w:noVBand="1"/>
      </w:tblPr>
      <w:tblGrid>
        <w:gridCol w:w="2693"/>
        <w:gridCol w:w="2694"/>
        <w:gridCol w:w="2693"/>
      </w:tblGrid>
      <w:tr w:rsidR="00C618FC" w:rsidRPr="008C1676" w14:paraId="54C42FDC" w14:textId="77777777" w:rsidTr="00F65A09">
        <w:trPr>
          <w:jc w:val="center"/>
        </w:trPr>
        <w:tc>
          <w:tcPr>
            <w:tcW w:w="2693" w:type="dxa"/>
            <w:vMerge w:val="restart"/>
            <w:vAlign w:val="center"/>
          </w:tcPr>
          <w:p w14:paraId="2D29841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Typ betonu asfaltowego</w:t>
            </w:r>
          </w:p>
        </w:tc>
        <w:tc>
          <w:tcPr>
            <w:tcW w:w="5387" w:type="dxa"/>
            <w:gridSpan w:val="2"/>
          </w:tcPr>
          <w:p w14:paraId="2CBC743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Dopuszczalna wartość wskaźnika zastąpienia lepiszcza BR [%] w przypadku dozowania granulatu asfaltowego w otaczarce metodą</w:t>
            </w:r>
          </w:p>
        </w:tc>
      </w:tr>
      <w:tr w:rsidR="00C618FC" w:rsidRPr="008C1676" w14:paraId="485DB3F6" w14:textId="77777777" w:rsidTr="00F65A09">
        <w:trPr>
          <w:jc w:val="center"/>
        </w:trPr>
        <w:tc>
          <w:tcPr>
            <w:tcW w:w="2693" w:type="dxa"/>
            <w:vMerge/>
          </w:tcPr>
          <w:p w14:paraId="056CF3C0" w14:textId="77777777" w:rsidR="00C618FC" w:rsidRPr="008C1676" w:rsidRDefault="00C618FC" w:rsidP="00195848">
            <w:pPr>
              <w:spacing w:before="0" w:after="120" w:line="276" w:lineRule="auto"/>
              <w:contextualSpacing/>
              <w:rPr>
                <w:rFonts w:ascii="Arial Narrow" w:hAnsi="Arial Narrow" w:cs="Arial"/>
                <w:bCs/>
                <w:iCs/>
                <w:sz w:val="20"/>
              </w:rPr>
            </w:pPr>
          </w:p>
        </w:tc>
        <w:tc>
          <w:tcPr>
            <w:tcW w:w="2694" w:type="dxa"/>
            <w:vAlign w:val="center"/>
          </w:tcPr>
          <w:p w14:paraId="3FCFC4A6" w14:textId="77777777" w:rsidR="00C618FC" w:rsidRPr="008C1676" w:rsidRDefault="00C618FC" w:rsidP="00195848">
            <w:pPr>
              <w:spacing w:before="0" w:after="120" w:line="276" w:lineRule="auto"/>
              <w:contextualSpacing/>
              <w:rPr>
                <w:rFonts w:ascii="Arial Narrow" w:hAnsi="Arial Narrow" w:cs="Arial"/>
                <w:bCs/>
                <w:iCs/>
                <w:sz w:val="20"/>
              </w:rPr>
            </w:pPr>
            <w:proofErr w:type="gramStart"/>
            <w:r w:rsidRPr="008C1676">
              <w:rPr>
                <w:rFonts w:ascii="Arial Narrow" w:hAnsi="Arial Narrow" w:cs="Arial"/>
                <w:bCs/>
                <w:iCs/>
                <w:sz w:val="20"/>
              </w:rPr>
              <w:t>na</w:t>
            </w:r>
            <w:proofErr w:type="gramEnd"/>
            <w:r w:rsidRPr="008C1676">
              <w:rPr>
                <w:rFonts w:ascii="Arial Narrow" w:hAnsi="Arial Narrow" w:cs="Arial"/>
                <w:bCs/>
                <w:iCs/>
                <w:sz w:val="20"/>
              </w:rPr>
              <w:t xml:space="preserve"> zimno</w:t>
            </w:r>
          </w:p>
        </w:tc>
        <w:tc>
          <w:tcPr>
            <w:tcW w:w="2693" w:type="dxa"/>
            <w:vAlign w:val="center"/>
          </w:tcPr>
          <w:p w14:paraId="20B7DB1D" w14:textId="77777777" w:rsidR="00C618FC" w:rsidRPr="008C1676" w:rsidRDefault="00C618FC" w:rsidP="00195848">
            <w:pPr>
              <w:spacing w:before="0" w:after="120" w:line="276" w:lineRule="auto"/>
              <w:contextualSpacing/>
              <w:rPr>
                <w:rFonts w:ascii="Arial Narrow" w:hAnsi="Arial Narrow" w:cs="Arial"/>
                <w:bCs/>
                <w:iCs/>
                <w:sz w:val="20"/>
              </w:rPr>
            </w:pPr>
            <w:proofErr w:type="gramStart"/>
            <w:r w:rsidRPr="008C1676">
              <w:rPr>
                <w:rFonts w:ascii="Arial Narrow" w:hAnsi="Arial Narrow" w:cs="Arial"/>
                <w:bCs/>
                <w:iCs/>
                <w:sz w:val="20"/>
              </w:rPr>
              <w:t>na</w:t>
            </w:r>
            <w:proofErr w:type="gramEnd"/>
            <w:r w:rsidRPr="008C1676">
              <w:rPr>
                <w:rFonts w:ascii="Arial Narrow" w:hAnsi="Arial Narrow" w:cs="Arial"/>
                <w:bCs/>
                <w:iCs/>
                <w:sz w:val="20"/>
              </w:rPr>
              <w:t xml:space="preserve"> gorąco </w:t>
            </w:r>
          </w:p>
        </w:tc>
      </w:tr>
      <w:tr w:rsidR="00C618FC" w:rsidRPr="008C1676" w14:paraId="27363706" w14:textId="77777777" w:rsidTr="00F65A09">
        <w:trPr>
          <w:jc w:val="center"/>
        </w:trPr>
        <w:tc>
          <w:tcPr>
            <w:tcW w:w="2693" w:type="dxa"/>
          </w:tcPr>
          <w:p w14:paraId="4DCDC8B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AC S</w:t>
            </w:r>
          </w:p>
        </w:tc>
        <w:tc>
          <w:tcPr>
            <w:tcW w:w="2694" w:type="dxa"/>
            <w:vAlign w:val="center"/>
          </w:tcPr>
          <w:p w14:paraId="6A9936D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0</w:t>
            </w:r>
          </w:p>
        </w:tc>
        <w:tc>
          <w:tcPr>
            <w:tcW w:w="2693" w:type="dxa"/>
            <w:vAlign w:val="center"/>
          </w:tcPr>
          <w:p w14:paraId="12D8EE2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20</w:t>
            </w:r>
            <w:r w:rsidRPr="008C1676">
              <w:rPr>
                <w:rFonts w:ascii="Arial Narrow" w:hAnsi="Arial Narrow" w:cs="Arial"/>
                <w:bCs/>
                <w:iCs/>
                <w:sz w:val="20"/>
                <w:vertAlign w:val="superscript"/>
              </w:rPr>
              <w:t>1)</w:t>
            </w:r>
          </w:p>
        </w:tc>
      </w:tr>
    </w:tbl>
    <w:p w14:paraId="65E9B2A0"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1)</w:t>
      </w:r>
      <w:r w:rsidRPr="008C1676">
        <w:rPr>
          <w:rFonts w:ascii="Arial Narrow" w:hAnsi="Arial Narrow" w:cs="Arial"/>
          <w:bCs/>
          <w:iCs/>
          <w:sz w:val="20"/>
        </w:rPr>
        <w:tab/>
        <w:t>Na</w:t>
      </w:r>
      <w:proofErr w:type="gramEnd"/>
      <w:r w:rsidRPr="008C1676">
        <w:rPr>
          <w:rFonts w:ascii="Arial Narrow" w:hAnsi="Arial Narrow" w:cs="Arial"/>
          <w:bCs/>
          <w:iCs/>
          <w:sz w:val="20"/>
        </w:rPr>
        <w:t xml:space="preserve"> zasadzie indywidualnego dopuszczenia przez Zamawiającego po przeprowadzeniu badań dodatkowych określonych w Załączniku nr 9.2.1 i Załączniku nr 9.2.3 RID I/6.</w:t>
      </w:r>
    </w:p>
    <w:p w14:paraId="51768EF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Ponieważ dodatek granulatu asfaltowego może wywrzeć niekorzystny wpływ na odporność mieszanek mineralno-asfaltowych na spękania niskotemperaturowe, należy przeprowadzić badania służące ocenie odporności tych mieszanek na spękania niskotemperaturowe.</w:t>
      </w:r>
    </w:p>
    <w:p w14:paraId="4C57C10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Jeżeli w projektowanej mieszance mineralno-asfaltowej przewidziano użycie:</w:t>
      </w:r>
    </w:p>
    <w:p w14:paraId="5D95B3FD"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asfaltu</w:t>
      </w:r>
      <w:proofErr w:type="gramEnd"/>
      <w:r w:rsidRPr="008C1676">
        <w:rPr>
          <w:rFonts w:ascii="Arial Narrow" w:hAnsi="Arial Narrow"/>
          <w:sz w:val="20"/>
        </w:rPr>
        <w:t xml:space="preserve"> modyfikowanego, </w:t>
      </w:r>
    </w:p>
    <w:p w14:paraId="5326C774"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granulatu</w:t>
      </w:r>
      <w:proofErr w:type="gramEnd"/>
      <w:r w:rsidRPr="008C1676">
        <w:rPr>
          <w:rFonts w:ascii="Arial Narrow" w:hAnsi="Arial Narrow"/>
          <w:sz w:val="20"/>
        </w:rPr>
        <w:t xml:space="preserve"> asfaltowego zawierającego asfalt modyfikowany i w projektowanej mieszance mineralno-asfaltowej przewidziano użycie zwykłego asfaltu drogowego, </w:t>
      </w:r>
    </w:p>
    <w:p w14:paraId="11BE7F1E"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zastosowanie</w:t>
      </w:r>
      <w:proofErr w:type="gramEnd"/>
      <w:r w:rsidRPr="008C1676">
        <w:rPr>
          <w:rFonts w:ascii="Arial Narrow" w:hAnsi="Arial Narrow"/>
          <w:sz w:val="20"/>
        </w:rPr>
        <w:t xml:space="preserve"> granulatu asfaltowego może nastąpić na zasadzie indywidualnego dopuszczenia (wg zasad opisanych w Załączniku nr 9.2.1 i Załączniku nr 9.2.3 RID I/6).</w:t>
      </w:r>
    </w:p>
    <w:p w14:paraId="541F4A6F" w14:textId="77777777" w:rsidR="00C618FC" w:rsidRPr="0094229F" w:rsidRDefault="00C618FC" w:rsidP="00195848">
      <w:pPr>
        <w:pStyle w:val="Akapitzlist"/>
        <w:numPr>
          <w:ilvl w:val="3"/>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Wymagania dla granulatu asfaltowego</w:t>
      </w:r>
    </w:p>
    <w:p w14:paraId="4F77686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stosowania granulatu asfaltowego do produkcji mieszanek mineralno-asfaltowych typu beton asfaltowy do warstwy ścieralnej AC S to musi on spełniać wymagania określone w tabeli 4.</w:t>
      </w:r>
    </w:p>
    <w:p w14:paraId="32EE113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Tabela 4. Wymagane właściwości granulatu asfaltowego stosowanego do mieszanek mineralno-asfaltowych typu AC S </w:t>
      </w:r>
    </w:p>
    <w:tbl>
      <w:tblPr>
        <w:tblW w:w="4884" w:type="pct"/>
        <w:tblInd w:w="10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000" w:firstRow="0" w:lastRow="0" w:firstColumn="0" w:lastColumn="0" w:noHBand="0" w:noVBand="0"/>
      </w:tblPr>
      <w:tblGrid>
        <w:gridCol w:w="1709"/>
        <w:gridCol w:w="713"/>
        <w:gridCol w:w="4846"/>
        <w:gridCol w:w="1854"/>
      </w:tblGrid>
      <w:tr w:rsidR="00C618FC" w:rsidRPr="008C1676" w14:paraId="014DA805" w14:textId="77777777" w:rsidTr="00F65A09">
        <w:trPr>
          <w:trHeight w:val="719"/>
        </w:trPr>
        <w:tc>
          <w:tcPr>
            <w:tcW w:w="1328" w:type="pct"/>
            <w:gridSpan w:val="2"/>
            <w:tcBorders>
              <w:top w:val="single" w:sz="6" w:space="0" w:color="000000"/>
              <w:left w:val="single" w:sz="6" w:space="0" w:color="000000"/>
              <w:bottom w:val="single" w:sz="6" w:space="0" w:color="000000"/>
              <w:right w:val="single" w:sz="6" w:space="0" w:color="000000"/>
            </w:tcBorders>
            <w:vAlign w:val="center"/>
          </w:tcPr>
          <w:p w14:paraId="721728DE"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Właściwość</w:t>
            </w:r>
          </w:p>
        </w:tc>
        <w:tc>
          <w:tcPr>
            <w:tcW w:w="2656" w:type="pct"/>
            <w:tcBorders>
              <w:top w:val="single" w:sz="6" w:space="0" w:color="000000"/>
              <w:left w:val="single" w:sz="6" w:space="0" w:color="000000"/>
              <w:bottom w:val="single" w:sz="6" w:space="0" w:color="000000"/>
              <w:right w:val="single" w:sz="6" w:space="0" w:color="000000"/>
            </w:tcBorders>
            <w:vAlign w:val="center"/>
          </w:tcPr>
          <w:p w14:paraId="7D87CE32"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Wymagania</w:t>
            </w:r>
          </w:p>
        </w:tc>
        <w:tc>
          <w:tcPr>
            <w:tcW w:w="1016" w:type="pct"/>
            <w:tcBorders>
              <w:top w:val="single" w:sz="6" w:space="0" w:color="000000"/>
              <w:left w:val="single" w:sz="6" w:space="0" w:color="000000"/>
              <w:bottom w:val="single" w:sz="6" w:space="0" w:color="000000"/>
              <w:right w:val="single" w:sz="6" w:space="0" w:color="000000"/>
            </w:tcBorders>
            <w:vAlign w:val="center"/>
          </w:tcPr>
          <w:p w14:paraId="5DFE569D"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Dokument odniesienia</w:t>
            </w:r>
          </w:p>
        </w:tc>
      </w:tr>
      <w:tr w:rsidR="00C618FC" w:rsidRPr="008C1676" w14:paraId="61FF02BD" w14:textId="77777777" w:rsidTr="00F65A09">
        <w:trPr>
          <w:trHeight w:val="60"/>
        </w:trPr>
        <w:tc>
          <w:tcPr>
            <w:tcW w:w="1328" w:type="pct"/>
            <w:gridSpan w:val="2"/>
            <w:tcBorders>
              <w:top w:val="single" w:sz="6" w:space="0" w:color="000000"/>
              <w:left w:val="single" w:sz="6" w:space="0" w:color="000000"/>
              <w:bottom w:val="single" w:sz="6" w:space="0" w:color="000000"/>
              <w:right w:val="single" w:sz="6" w:space="0" w:color="000000"/>
            </w:tcBorders>
            <w:vAlign w:val="center"/>
          </w:tcPr>
          <w:p w14:paraId="1B337946"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materiałów obcych</w:t>
            </w:r>
          </w:p>
        </w:tc>
        <w:tc>
          <w:tcPr>
            <w:tcW w:w="2656" w:type="pct"/>
            <w:tcBorders>
              <w:top w:val="single" w:sz="6" w:space="0" w:color="000000"/>
              <w:left w:val="single" w:sz="6" w:space="0" w:color="000000"/>
              <w:bottom w:val="single" w:sz="6" w:space="0" w:color="000000"/>
              <w:right w:val="single" w:sz="6" w:space="0" w:color="000000"/>
            </w:tcBorders>
            <w:vAlign w:val="center"/>
          </w:tcPr>
          <w:p w14:paraId="20C0216A"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Kategoria FM1</w:t>
            </w:r>
          </w:p>
        </w:tc>
        <w:tc>
          <w:tcPr>
            <w:tcW w:w="1016" w:type="pct"/>
            <w:tcBorders>
              <w:top w:val="single" w:sz="6" w:space="0" w:color="000000"/>
              <w:left w:val="single" w:sz="6" w:space="0" w:color="000000"/>
              <w:bottom w:val="single" w:sz="6" w:space="0" w:color="000000"/>
              <w:right w:val="single" w:sz="6" w:space="0" w:color="000000"/>
            </w:tcBorders>
            <w:vAlign w:val="center"/>
          </w:tcPr>
          <w:p w14:paraId="05CE9A38"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PN-EN 13108-8 pkt. 4.1</w:t>
            </w:r>
          </w:p>
        </w:tc>
      </w:tr>
      <w:tr w:rsidR="00C618FC" w:rsidRPr="008C1676" w14:paraId="5BE5ED99" w14:textId="77777777" w:rsidTr="00F65A09">
        <w:trPr>
          <w:trHeight w:val="60"/>
        </w:trPr>
        <w:tc>
          <w:tcPr>
            <w:tcW w:w="937" w:type="pct"/>
            <w:vMerge w:val="restart"/>
            <w:tcBorders>
              <w:top w:val="single" w:sz="6" w:space="0" w:color="000000"/>
              <w:left w:val="single" w:sz="6" w:space="0" w:color="000000"/>
              <w:bottom w:val="single" w:sz="6" w:space="0" w:color="000000"/>
            </w:tcBorders>
            <w:vAlign w:val="center"/>
          </w:tcPr>
          <w:p w14:paraId="0F18EB2F" w14:textId="77777777" w:rsidR="00C618FC" w:rsidRPr="008C1676" w:rsidDel="00B548A0"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Właściwości lepiszcza odzyskanego w granulacie asfaltowym </w:t>
            </w:r>
            <w:r w:rsidRPr="008C1676">
              <w:rPr>
                <w:rFonts w:ascii="Arial Narrow" w:hAnsi="Arial Narrow" w:cs="Arial"/>
                <w:bCs/>
                <w:iCs/>
                <w:sz w:val="20"/>
                <w:vertAlign w:val="superscript"/>
              </w:rPr>
              <w:t>a)</w:t>
            </w:r>
          </w:p>
        </w:tc>
        <w:tc>
          <w:tcPr>
            <w:tcW w:w="391" w:type="pct"/>
            <w:tcBorders>
              <w:top w:val="single" w:sz="6" w:space="0" w:color="000000"/>
              <w:bottom w:val="single" w:sz="6" w:space="0" w:color="000000"/>
            </w:tcBorders>
            <w:vAlign w:val="center"/>
          </w:tcPr>
          <w:p w14:paraId="4A03360D" w14:textId="77777777" w:rsidR="00C618FC" w:rsidRPr="008C1676" w:rsidDel="00B548A0" w:rsidRDefault="00C618FC" w:rsidP="00195848">
            <w:pPr>
              <w:spacing w:after="120" w:line="276" w:lineRule="auto"/>
              <w:contextualSpacing/>
              <w:jc w:val="both"/>
              <w:rPr>
                <w:rFonts w:ascii="Arial Narrow" w:hAnsi="Arial Narrow" w:cs="Arial"/>
                <w:bCs/>
                <w:iCs/>
                <w:sz w:val="20"/>
              </w:rPr>
            </w:pPr>
            <w:proofErr w:type="spellStart"/>
            <w:r w:rsidRPr="008C1676">
              <w:rPr>
                <w:rFonts w:ascii="Arial Narrow" w:hAnsi="Arial Narrow" w:cs="Arial"/>
                <w:bCs/>
                <w:iCs/>
                <w:sz w:val="20"/>
              </w:rPr>
              <w:t>PiK</w:t>
            </w:r>
            <w:proofErr w:type="spellEnd"/>
          </w:p>
        </w:tc>
        <w:tc>
          <w:tcPr>
            <w:tcW w:w="2656" w:type="pct"/>
            <w:tcBorders>
              <w:top w:val="single" w:sz="6" w:space="0" w:color="000000"/>
              <w:bottom w:val="single" w:sz="6" w:space="0" w:color="000000"/>
              <w:right w:val="single" w:sz="6" w:space="0" w:color="000000"/>
            </w:tcBorders>
            <w:vAlign w:val="center"/>
          </w:tcPr>
          <w:p w14:paraId="783D719A"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Kategoria S</w:t>
            </w:r>
            <w:r w:rsidRPr="008C1676">
              <w:rPr>
                <w:rFonts w:ascii="Arial Narrow" w:hAnsi="Arial Narrow" w:cs="Arial"/>
                <w:bCs/>
                <w:iCs/>
                <w:sz w:val="20"/>
                <w:vertAlign w:val="subscript"/>
              </w:rPr>
              <w:t>70</w:t>
            </w:r>
          </w:p>
          <w:p w14:paraId="683C1BD3" w14:textId="77777777" w:rsidR="00C618FC" w:rsidRPr="008C1676" w:rsidDel="00B548A0"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Wartość średnia temperatury mięknienia nie może być wyższa niż 70</w:t>
            </w:r>
            <w:r w:rsidRPr="008C1676">
              <w:rPr>
                <w:rFonts w:ascii="Arial Narrow" w:hAnsi="Arial Narrow" w:cs="Arial"/>
                <w:bCs/>
                <w:iCs/>
                <w:sz w:val="20"/>
                <w:vertAlign w:val="superscript"/>
              </w:rPr>
              <w:t>o</w:t>
            </w:r>
            <w:r w:rsidRPr="008C1676">
              <w:rPr>
                <w:rFonts w:ascii="Arial Narrow" w:hAnsi="Arial Narrow" w:cs="Arial"/>
                <w:bCs/>
                <w:iCs/>
                <w:sz w:val="20"/>
              </w:rPr>
              <w:t>C. Pojedyncze wartości temperatury mięknienia nie mogą przekraczać 77</w:t>
            </w:r>
            <w:r w:rsidRPr="008C1676">
              <w:rPr>
                <w:rFonts w:ascii="Arial Narrow" w:hAnsi="Arial Narrow" w:cs="Arial"/>
                <w:bCs/>
                <w:iCs/>
                <w:sz w:val="20"/>
                <w:vertAlign w:val="superscript"/>
              </w:rPr>
              <w:t>o</w:t>
            </w:r>
            <w:r w:rsidRPr="008C1676">
              <w:rPr>
                <w:rFonts w:ascii="Arial Narrow" w:hAnsi="Arial Narrow" w:cs="Arial"/>
                <w:bCs/>
                <w:iCs/>
                <w:sz w:val="20"/>
              </w:rPr>
              <w:t>C.</w:t>
            </w:r>
          </w:p>
        </w:tc>
        <w:tc>
          <w:tcPr>
            <w:tcW w:w="1016" w:type="pct"/>
            <w:vMerge w:val="restart"/>
            <w:tcBorders>
              <w:top w:val="single" w:sz="6" w:space="0" w:color="000000"/>
              <w:left w:val="single" w:sz="6" w:space="0" w:color="000000"/>
              <w:bottom w:val="single" w:sz="6" w:space="0" w:color="000000"/>
              <w:right w:val="single" w:sz="6" w:space="0" w:color="000000"/>
            </w:tcBorders>
            <w:vAlign w:val="center"/>
          </w:tcPr>
          <w:p w14:paraId="650469A8"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PN-EN 13108-8 pkt. 4.2</w:t>
            </w:r>
          </w:p>
          <w:p w14:paraId="75564378"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PN-EN 13108-20 Załącznik A</w:t>
            </w:r>
          </w:p>
          <w:p w14:paraId="096752F3" w14:textId="77777777" w:rsidR="00C618FC" w:rsidRPr="008C1676" w:rsidDel="00B548A0" w:rsidRDefault="00C618FC" w:rsidP="00195848">
            <w:pPr>
              <w:spacing w:after="120" w:line="276" w:lineRule="auto"/>
              <w:contextualSpacing/>
              <w:jc w:val="both"/>
              <w:rPr>
                <w:rFonts w:ascii="Arial Narrow" w:hAnsi="Arial Narrow" w:cs="Arial"/>
                <w:bCs/>
                <w:iCs/>
                <w:sz w:val="20"/>
              </w:rPr>
            </w:pPr>
          </w:p>
        </w:tc>
      </w:tr>
      <w:tr w:rsidR="00C618FC" w:rsidRPr="008C1676" w14:paraId="26E2D25B" w14:textId="77777777" w:rsidTr="00F65A09">
        <w:trPr>
          <w:trHeight w:val="60"/>
        </w:trPr>
        <w:tc>
          <w:tcPr>
            <w:tcW w:w="937" w:type="pct"/>
            <w:vMerge/>
            <w:tcBorders>
              <w:top w:val="single" w:sz="6" w:space="0" w:color="000000"/>
              <w:left w:val="single" w:sz="6" w:space="0" w:color="000000"/>
              <w:bottom w:val="single" w:sz="6" w:space="0" w:color="000000"/>
            </w:tcBorders>
          </w:tcPr>
          <w:p w14:paraId="1ED8DEB3"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391" w:type="pct"/>
            <w:tcBorders>
              <w:top w:val="single" w:sz="6" w:space="0" w:color="000000"/>
              <w:bottom w:val="single" w:sz="6" w:space="0" w:color="000000"/>
            </w:tcBorders>
            <w:vAlign w:val="center"/>
          </w:tcPr>
          <w:p w14:paraId="00E443E3"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Pen.</w:t>
            </w:r>
          </w:p>
        </w:tc>
        <w:tc>
          <w:tcPr>
            <w:tcW w:w="2656" w:type="pct"/>
            <w:tcBorders>
              <w:top w:val="single" w:sz="6" w:space="0" w:color="000000"/>
              <w:bottom w:val="single" w:sz="6" w:space="0" w:color="000000"/>
              <w:right w:val="single" w:sz="6" w:space="0" w:color="000000"/>
            </w:tcBorders>
          </w:tcPr>
          <w:p w14:paraId="500CFA2F"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Kategoria P</w:t>
            </w:r>
            <w:r w:rsidRPr="008C1676">
              <w:rPr>
                <w:rFonts w:ascii="Arial Narrow" w:hAnsi="Arial Narrow" w:cs="Arial"/>
                <w:bCs/>
                <w:iCs/>
                <w:sz w:val="20"/>
                <w:vertAlign w:val="subscript"/>
              </w:rPr>
              <w:t>15</w:t>
            </w:r>
          </w:p>
          <w:p w14:paraId="1CE6C90D"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Wartość średnia nie może być mniejsza niż 15x0,1mm. Pojedyncze wartości penetracji nie mogą być mniejsze niż 10x0,1mm.</w:t>
            </w:r>
          </w:p>
        </w:tc>
        <w:tc>
          <w:tcPr>
            <w:tcW w:w="1016" w:type="pct"/>
            <w:vMerge/>
            <w:tcBorders>
              <w:top w:val="single" w:sz="6" w:space="0" w:color="000000"/>
              <w:left w:val="single" w:sz="6" w:space="0" w:color="000000"/>
              <w:bottom w:val="single" w:sz="6" w:space="0" w:color="000000"/>
              <w:right w:val="single" w:sz="6" w:space="0" w:color="000000"/>
            </w:tcBorders>
          </w:tcPr>
          <w:p w14:paraId="5CBBACD8" w14:textId="77777777" w:rsidR="00C618FC" w:rsidRPr="008C1676" w:rsidRDefault="00C618FC" w:rsidP="00195848">
            <w:pPr>
              <w:spacing w:after="120" w:line="276" w:lineRule="auto"/>
              <w:contextualSpacing/>
              <w:jc w:val="both"/>
              <w:rPr>
                <w:rFonts w:ascii="Arial Narrow" w:hAnsi="Arial Narrow" w:cs="Arial"/>
                <w:bCs/>
                <w:iCs/>
                <w:sz w:val="20"/>
              </w:rPr>
            </w:pPr>
          </w:p>
        </w:tc>
      </w:tr>
      <w:tr w:rsidR="00C618FC" w:rsidRPr="008C1676" w14:paraId="1146A72A" w14:textId="77777777" w:rsidTr="00F65A09">
        <w:trPr>
          <w:trHeight w:val="60"/>
        </w:trPr>
        <w:tc>
          <w:tcPr>
            <w:tcW w:w="1328" w:type="pct"/>
            <w:gridSpan w:val="2"/>
            <w:tcBorders>
              <w:top w:val="single" w:sz="6" w:space="0" w:color="000000"/>
              <w:left w:val="single" w:sz="6" w:space="0" w:color="000000"/>
              <w:bottom w:val="single" w:sz="6" w:space="0" w:color="000000"/>
              <w:right w:val="single" w:sz="6" w:space="0" w:color="000000"/>
            </w:tcBorders>
          </w:tcPr>
          <w:p w14:paraId="66ACB882"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Jednorodność</w:t>
            </w:r>
          </w:p>
        </w:tc>
        <w:tc>
          <w:tcPr>
            <w:tcW w:w="2656" w:type="pct"/>
            <w:tcBorders>
              <w:top w:val="single" w:sz="6" w:space="0" w:color="000000"/>
              <w:left w:val="single" w:sz="6" w:space="0" w:color="000000"/>
              <w:bottom w:val="single" w:sz="6" w:space="0" w:color="000000"/>
              <w:right w:val="single" w:sz="6" w:space="0" w:color="000000"/>
            </w:tcBorders>
          </w:tcPr>
          <w:p w14:paraId="0B2F5010"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Wymagana jednorodność określona na podstawie dopuszczalnego rozstępu wyników badań określonych właściwości</w:t>
            </w:r>
          </w:p>
        </w:tc>
        <w:tc>
          <w:tcPr>
            <w:tcW w:w="1016" w:type="pct"/>
            <w:tcBorders>
              <w:top w:val="single" w:sz="6" w:space="0" w:color="000000"/>
              <w:left w:val="single" w:sz="6" w:space="0" w:color="000000"/>
              <w:bottom w:val="single" w:sz="6" w:space="0" w:color="000000"/>
              <w:right w:val="single" w:sz="6" w:space="0" w:color="000000"/>
            </w:tcBorders>
          </w:tcPr>
          <w:p w14:paraId="311F1A7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Załącznik nr 9.2.1 i Załącznik nr 9.2.3 RID I/6</w:t>
            </w:r>
          </w:p>
        </w:tc>
      </w:tr>
      <w:tr w:rsidR="00C618FC" w:rsidRPr="008C1676" w14:paraId="701CA7B3" w14:textId="77777777" w:rsidTr="00F65A09">
        <w:trPr>
          <w:trHeight w:val="60"/>
        </w:trPr>
        <w:tc>
          <w:tcPr>
            <w:tcW w:w="1328" w:type="pct"/>
            <w:gridSpan w:val="2"/>
            <w:tcBorders>
              <w:top w:val="single" w:sz="6" w:space="0" w:color="000000"/>
              <w:left w:val="single" w:sz="6" w:space="0" w:color="000000"/>
              <w:bottom w:val="single" w:sz="6" w:space="0" w:color="000000"/>
              <w:right w:val="single" w:sz="6" w:space="0" w:color="000000"/>
            </w:tcBorders>
          </w:tcPr>
          <w:p w14:paraId="5E87B39F"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asfaltu</w:t>
            </w:r>
          </w:p>
          <w:p w14:paraId="1702D1E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Uziarnienie kruszywa</w:t>
            </w:r>
          </w:p>
        </w:tc>
        <w:tc>
          <w:tcPr>
            <w:tcW w:w="3672" w:type="pct"/>
            <w:gridSpan w:val="2"/>
            <w:tcBorders>
              <w:top w:val="single" w:sz="6" w:space="0" w:color="000000"/>
              <w:left w:val="single" w:sz="6" w:space="0" w:color="000000"/>
              <w:bottom w:val="single" w:sz="6" w:space="0" w:color="000000"/>
              <w:right w:val="single" w:sz="6" w:space="0" w:color="000000"/>
            </w:tcBorders>
          </w:tcPr>
          <w:p w14:paraId="623B370D"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PN-EN 13108-20 Załącznik A</w:t>
            </w:r>
          </w:p>
          <w:p w14:paraId="14BBC70A"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Załącznik nr 9.2.1 i Załącznik nr 9.2.3 RID I/6</w:t>
            </w:r>
          </w:p>
          <w:p w14:paraId="02CF91E5"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Dopuszcza się deklarowanie właściwości kruszywa mineralnego w granulacie asfaltowym na podstawie zadeklarowanego, wcześniejszego zastosowania. W przypadku braku możliwości takiego zadeklarowania jakości kruszywa w granulacie, oraz wątpliwości co do właściwości fizycznych lub mechanicznych, należy przeprowadzić badania kruszywa w wymaganym przez Zamawiającego zakresie</w:t>
            </w:r>
          </w:p>
        </w:tc>
      </w:tr>
      <w:tr w:rsidR="00C618FC" w:rsidRPr="008C1676" w14:paraId="12FE40AA" w14:textId="77777777" w:rsidTr="00F65A09">
        <w:trPr>
          <w:trHeight w:val="865"/>
        </w:trPr>
        <w:tc>
          <w:tcPr>
            <w:tcW w:w="5000" w:type="pct"/>
            <w:gridSpan w:val="4"/>
            <w:tcBorders>
              <w:top w:val="single" w:sz="6" w:space="0" w:color="000000"/>
              <w:left w:val="single" w:sz="6" w:space="0" w:color="000000"/>
              <w:bottom w:val="single" w:sz="6" w:space="0" w:color="000000"/>
              <w:right w:val="single" w:sz="6" w:space="0" w:color="000000"/>
            </w:tcBorders>
          </w:tcPr>
          <w:p w14:paraId="165A7000" w14:textId="77777777" w:rsidR="00C618FC" w:rsidRPr="008C1676" w:rsidRDefault="00C618FC" w:rsidP="00195848">
            <w:pPr>
              <w:spacing w:after="120" w:line="276" w:lineRule="auto"/>
              <w:contextualSpacing/>
              <w:jc w:val="both"/>
              <w:rPr>
                <w:rFonts w:ascii="Arial Narrow" w:hAnsi="Arial Narrow" w:cs="Arial"/>
                <w:bCs/>
                <w:iCs/>
                <w:sz w:val="20"/>
              </w:rPr>
            </w:pPr>
            <w:proofErr w:type="gramStart"/>
            <w:r w:rsidRPr="008C1676">
              <w:rPr>
                <w:rFonts w:ascii="Arial Narrow" w:hAnsi="Arial Narrow" w:cs="Arial"/>
                <w:bCs/>
                <w:iCs/>
                <w:sz w:val="20"/>
              </w:rPr>
              <w:t>do</w:t>
            </w:r>
            <w:proofErr w:type="gramEnd"/>
            <w:r w:rsidRPr="008C1676">
              <w:rPr>
                <w:rFonts w:ascii="Arial Narrow" w:hAnsi="Arial Narrow" w:cs="Arial"/>
                <w:bCs/>
                <w:iCs/>
                <w:sz w:val="20"/>
              </w:rPr>
              <w:t xml:space="preserve"> sklasyfikowania lepiszcza odzyskanego w granulacie asfaltowym należy oznaczyć następujące właściwości w zależności od wskaźnika BR:</w:t>
            </w:r>
          </w:p>
          <w:p w14:paraId="26875EAF"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 BR≤15% : temperaturę mięknienia </w:t>
            </w:r>
            <w:proofErr w:type="spellStart"/>
            <w:r w:rsidRPr="008C1676">
              <w:rPr>
                <w:rFonts w:ascii="Arial Narrow" w:hAnsi="Arial Narrow" w:cs="Arial"/>
                <w:bCs/>
                <w:iCs/>
                <w:sz w:val="20"/>
              </w:rPr>
              <w:t>PiK</w:t>
            </w:r>
            <w:proofErr w:type="spellEnd"/>
            <w:r w:rsidRPr="008C1676">
              <w:rPr>
                <w:rFonts w:ascii="Arial Narrow" w:hAnsi="Arial Narrow" w:cs="Arial"/>
                <w:bCs/>
                <w:iCs/>
                <w:sz w:val="20"/>
              </w:rPr>
              <w:t xml:space="preserve">. </w:t>
            </w:r>
            <w:proofErr w:type="gramStart"/>
            <w:r w:rsidRPr="008C1676">
              <w:rPr>
                <w:rFonts w:ascii="Arial Narrow" w:hAnsi="Arial Narrow" w:cs="Arial"/>
                <w:bCs/>
                <w:iCs/>
                <w:sz w:val="20"/>
              </w:rPr>
              <w:t>lub</w:t>
            </w:r>
            <w:proofErr w:type="gramEnd"/>
            <w:r w:rsidRPr="008C1676">
              <w:rPr>
                <w:rFonts w:ascii="Arial Narrow" w:hAnsi="Arial Narrow" w:cs="Arial"/>
                <w:bCs/>
                <w:iCs/>
                <w:sz w:val="20"/>
              </w:rPr>
              <w:t xml:space="preserve"> penetrację,</w:t>
            </w:r>
          </w:p>
          <w:p w14:paraId="32481945"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 BR&gt;15% : temperaturę mięknienia </w:t>
            </w:r>
            <w:proofErr w:type="spellStart"/>
            <w:r w:rsidRPr="008C1676">
              <w:rPr>
                <w:rFonts w:ascii="Arial Narrow" w:hAnsi="Arial Narrow" w:cs="Arial"/>
                <w:bCs/>
                <w:iCs/>
                <w:sz w:val="20"/>
              </w:rPr>
              <w:t>PiK</w:t>
            </w:r>
            <w:proofErr w:type="spellEnd"/>
            <w:r w:rsidRPr="008C1676">
              <w:rPr>
                <w:rFonts w:ascii="Arial Narrow" w:hAnsi="Arial Narrow" w:cs="Arial"/>
                <w:bCs/>
                <w:iCs/>
                <w:sz w:val="20"/>
              </w:rPr>
              <w:t xml:space="preserve">. </w:t>
            </w:r>
            <w:proofErr w:type="gramStart"/>
            <w:r w:rsidRPr="008C1676">
              <w:rPr>
                <w:rFonts w:ascii="Arial Narrow" w:hAnsi="Arial Narrow" w:cs="Arial"/>
                <w:bCs/>
                <w:iCs/>
                <w:sz w:val="20"/>
              </w:rPr>
              <w:t>i</w:t>
            </w:r>
            <w:proofErr w:type="gramEnd"/>
            <w:r w:rsidRPr="008C1676">
              <w:rPr>
                <w:rFonts w:ascii="Arial Narrow" w:hAnsi="Arial Narrow" w:cs="Arial"/>
                <w:bCs/>
                <w:iCs/>
                <w:sz w:val="20"/>
              </w:rPr>
              <w:t xml:space="preserve"> penetrację.</w:t>
            </w:r>
          </w:p>
        </w:tc>
      </w:tr>
    </w:tbl>
    <w:p w14:paraId="3F03700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Właściwości lepiszcza asfaltowego oraz kruszywa, które powstaną z połączenia starych i nowych składników, muszą spełniać wymagania stawiane tym materiałom, ze względu na typ i przeznaczenie mieszanki mineralno-asfaltowej.</w:t>
      </w:r>
    </w:p>
    <w:p w14:paraId="01ECC3B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Wykonawca może deklarować właściwości kruszyw pochodzących z destruktu na podstawie wcześniejszego ich zastosowania w poszczególnych warstwach asfaltowych pod warunkiem akceptacji przez Zamawiającego. W przypadku gdy Wykonawca nie będzie mógł pozyskać dokumentacji lub nie uzyska na ich podstawie akceptacji, potwierdzenie właściwości kruszyw będzie możliwe na podstawie własnych badań kruszyw w zakresie jak niżej: </w:t>
      </w:r>
    </w:p>
    <w:p w14:paraId="731BEAE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mrozoodporność w wodzie (frakcja 4-8 lub 8-16mm),</w:t>
      </w:r>
    </w:p>
    <w:p w14:paraId="1110D54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odporność na rozdrabnianie wg normy PN-EN 1097-2 (frakcja 4-8, 8-11 lub 10-14mm),</w:t>
      </w:r>
    </w:p>
    <w:p w14:paraId="4DD2D85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grube zanieczyszczenia lekkie wg normy PN-EN 1744-1+A</w:t>
      </w:r>
      <w:proofErr w:type="gramStart"/>
      <w:r w:rsidRPr="008C1676">
        <w:rPr>
          <w:rFonts w:ascii="Arial Narrow" w:hAnsi="Arial Narrow"/>
          <w:sz w:val="20"/>
        </w:rPr>
        <w:t>1:2013-05 pkt</w:t>
      </w:r>
      <w:proofErr w:type="gramEnd"/>
      <w:r w:rsidRPr="008C1676">
        <w:rPr>
          <w:rFonts w:ascii="Arial Narrow" w:hAnsi="Arial Narrow"/>
          <w:sz w:val="20"/>
        </w:rPr>
        <w:t xml:space="preserve"> 14.2,</w:t>
      </w:r>
    </w:p>
    <w:p w14:paraId="2CC2496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ocena zawartości drobnych cząstek - badanie błękitem metylenowym wg normy PN-EN 933-9 +A1:2013-07,</w:t>
      </w:r>
    </w:p>
    <w:p w14:paraId="3486354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 w przypadku granulatu stosowanego do warstw ścieralnych z BA (dla dróg niższych kategorii) wymaga się wykonania badań mrozoodporności w soli na frakcji zgodnie z PN-EN 1367-6. </w:t>
      </w:r>
    </w:p>
    <w:p w14:paraId="1BB5D3B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Wyniki badań powinny spełniać wymagania podane w WT-1 (dla każdej w wymienionej frakcji).</w:t>
      </w:r>
    </w:p>
    <w:p w14:paraId="298893F6" w14:textId="77777777" w:rsidR="00C618FC" w:rsidRPr="008C1676" w:rsidRDefault="00C618FC" w:rsidP="00195848">
      <w:pPr>
        <w:spacing w:after="120" w:line="276" w:lineRule="auto"/>
        <w:contextualSpacing/>
        <w:jc w:val="both"/>
        <w:rPr>
          <w:rFonts w:ascii="Arial Narrow" w:hAnsi="Arial Narrow"/>
          <w:sz w:val="20"/>
        </w:rPr>
      </w:pPr>
    </w:p>
    <w:p w14:paraId="77A114D6"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60" w:name="_Toc7525016"/>
      <w:r w:rsidRPr="0094229F">
        <w:rPr>
          <w:rFonts w:ascii="Arial Narrow" w:hAnsi="Arial Narrow" w:cs="Arial"/>
          <w:b/>
          <w:spacing w:val="-3"/>
          <w:sz w:val="20"/>
        </w:rPr>
        <w:t>Wymagania wobec innych materiałów</w:t>
      </w:r>
      <w:bookmarkEnd w:id="60"/>
    </w:p>
    <w:p w14:paraId="79A95917"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Materiały do połączeń technologicznych</w:t>
      </w:r>
    </w:p>
    <w:p w14:paraId="70CBB13A"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Do uszczelniania połączeń technologicznych należy stosować materiały zgodnie z pkt. 7.6.1 WT-2 2016 – część II wg tabel 5 i 6.</w:t>
      </w:r>
    </w:p>
    <w:p w14:paraId="515AF13C"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Tabela 5. Materiały do złączy (podłużnych i poprzecznych wykonywanych metodą „gorące przy zimnym”)</w:t>
      </w:r>
    </w:p>
    <w:tbl>
      <w:tblPr>
        <w:tblStyle w:val="Tabela-Siatka1"/>
        <w:tblW w:w="0" w:type="auto"/>
        <w:jc w:val="center"/>
        <w:tblLook w:val="04A0" w:firstRow="1" w:lastRow="0" w:firstColumn="1" w:lastColumn="0" w:noHBand="0" w:noVBand="1"/>
      </w:tblPr>
      <w:tblGrid>
        <w:gridCol w:w="1491"/>
        <w:gridCol w:w="919"/>
        <w:gridCol w:w="2410"/>
        <w:gridCol w:w="992"/>
        <w:gridCol w:w="3260"/>
      </w:tblGrid>
      <w:tr w:rsidR="00C618FC" w:rsidRPr="008C1676" w14:paraId="25A5FDD9" w14:textId="77777777" w:rsidTr="00F65A09">
        <w:trPr>
          <w:jc w:val="center"/>
        </w:trPr>
        <w:tc>
          <w:tcPr>
            <w:tcW w:w="1491" w:type="dxa"/>
            <w:vMerge w:val="restart"/>
            <w:vAlign w:val="center"/>
          </w:tcPr>
          <w:p w14:paraId="28E56BA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warstwy</w:t>
            </w:r>
          </w:p>
        </w:tc>
        <w:tc>
          <w:tcPr>
            <w:tcW w:w="3329" w:type="dxa"/>
            <w:gridSpan w:val="2"/>
            <w:vAlign w:val="center"/>
          </w:tcPr>
          <w:p w14:paraId="0460C6B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Złącze podłużne</w:t>
            </w:r>
          </w:p>
        </w:tc>
        <w:tc>
          <w:tcPr>
            <w:tcW w:w="4252" w:type="dxa"/>
            <w:gridSpan w:val="2"/>
            <w:vAlign w:val="center"/>
          </w:tcPr>
          <w:p w14:paraId="0FB4C99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Złącze poprzeczne</w:t>
            </w:r>
          </w:p>
        </w:tc>
      </w:tr>
      <w:tr w:rsidR="00C618FC" w:rsidRPr="008C1676" w14:paraId="1CD75508" w14:textId="77777777" w:rsidTr="00F65A09">
        <w:trPr>
          <w:jc w:val="center"/>
        </w:trPr>
        <w:tc>
          <w:tcPr>
            <w:tcW w:w="1491" w:type="dxa"/>
            <w:vMerge/>
            <w:vAlign w:val="center"/>
          </w:tcPr>
          <w:p w14:paraId="6C082175" w14:textId="77777777" w:rsidR="00C618FC" w:rsidRPr="008C1676" w:rsidRDefault="00C618FC" w:rsidP="00195848">
            <w:pPr>
              <w:spacing w:before="0" w:after="120" w:line="276" w:lineRule="auto"/>
              <w:contextualSpacing/>
              <w:rPr>
                <w:rFonts w:ascii="Arial Narrow" w:hAnsi="Arial Narrow" w:cs="Arial"/>
                <w:bCs/>
                <w:iCs/>
                <w:sz w:val="20"/>
              </w:rPr>
            </w:pPr>
          </w:p>
        </w:tc>
        <w:tc>
          <w:tcPr>
            <w:tcW w:w="919" w:type="dxa"/>
            <w:vAlign w:val="center"/>
          </w:tcPr>
          <w:p w14:paraId="0EF8651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Ruch</w:t>
            </w:r>
          </w:p>
        </w:tc>
        <w:tc>
          <w:tcPr>
            <w:tcW w:w="2410" w:type="dxa"/>
            <w:vAlign w:val="center"/>
          </w:tcPr>
          <w:p w14:paraId="6A4BDAA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materiału</w:t>
            </w:r>
          </w:p>
        </w:tc>
        <w:tc>
          <w:tcPr>
            <w:tcW w:w="992" w:type="dxa"/>
            <w:vAlign w:val="center"/>
          </w:tcPr>
          <w:p w14:paraId="7B113A8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Ruch</w:t>
            </w:r>
          </w:p>
        </w:tc>
        <w:tc>
          <w:tcPr>
            <w:tcW w:w="3260" w:type="dxa"/>
            <w:vAlign w:val="center"/>
          </w:tcPr>
          <w:p w14:paraId="5EFFF7E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materiału</w:t>
            </w:r>
          </w:p>
        </w:tc>
      </w:tr>
      <w:tr w:rsidR="00C618FC" w:rsidRPr="008C1676" w14:paraId="0CC97390" w14:textId="77777777" w:rsidTr="00F65A09">
        <w:trPr>
          <w:jc w:val="center"/>
        </w:trPr>
        <w:tc>
          <w:tcPr>
            <w:tcW w:w="1491" w:type="dxa"/>
            <w:vMerge w:val="restart"/>
            <w:vAlign w:val="center"/>
          </w:tcPr>
          <w:p w14:paraId="0BE5D92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Warstwa </w:t>
            </w:r>
            <w:r w:rsidRPr="008C1676">
              <w:rPr>
                <w:rFonts w:ascii="Arial Narrow" w:hAnsi="Arial Narrow"/>
                <w:sz w:val="20"/>
              </w:rPr>
              <w:t>ścieralna</w:t>
            </w:r>
          </w:p>
        </w:tc>
        <w:tc>
          <w:tcPr>
            <w:tcW w:w="919" w:type="dxa"/>
            <w:vAlign w:val="center"/>
          </w:tcPr>
          <w:p w14:paraId="0BC80DA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1-2</w:t>
            </w:r>
          </w:p>
        </w:tc>
        <w:tc>
          <w:tcPr>
            <w:tcW w:w="2410" w:type="dxa"/>
            <w:vAlign w:val="center"/>
          </w:tcPr>
          <w:p w14:paraId="14BF7AE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Pasty asfaltowe lub elastyczne taśmy bitumiczne + środek gruntujący</w:t>
            </w:r>
          </w:p>
        </w:tc>
        <w:tc>
          <w:tcPr>
            <w:tcW w:w="992" w:type="dxa"/>
            <w:vAlign w:val="center"/>
          </w:tcPr>
          <w:p w14:paraId="10DAF09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1-2</w:t>
            </w:r>
          </w:p>
        </w:tc>
        <w:tc>
          <w:tcPr>
            <w:tcW w:w="3260" w:type="dxa"/>
            <w:vAlign w:val="center"/>
          </w:tcPr>
          <w:p w14:paraId="3A4BE62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Pasty asfaltowe lub elastyczne taśmy bitumiczne + środek gruntujący</w:t>
            </w:r>
          </w:p>
        </w:tc>
      </w:tr>
      <w:tr w:rsidR="00C618FC" w:rsidRPr="008C1676" w14:paraId="104A52B6" w14:textId="77777777" w:rsidTr="00F65A09">
        <w:trPr>
          <w:jc w:val="center"/>
        </w:trPr>
        <w:tc>
          <w:tcPr>
            <w:tcW w:w="1491" w:type="dxa"/>
            <w:vMerge/>
            <w:vAlign w:val="center"/>
          </w:tcPr>
          <w:p w14:paraId="2763056D" w14:textId="77777777" w:rsidR="00C618FC" w:rsidRPr="008C1676" w:rsidRDefault="00C618FC" w:rsidP="00195848">
            <w:pPr>
              <w:spacing w:before="0" w:after="120" w:line="276" w:lineRule="auto"/>
              <w:contextualSpacing/>
              <w:rPr>
                <w:rFonts w:ascii="Arial Narrow" w:hAnsi="Arial Narrow" w:cs="Arial"/>
                <w:bCs/>
                <w:iCs/>
                <w:sz w:val="20"/>
              </w:rPr>
            </w:pPr>
          </w:p>
        </w:tc>
        <w:tc>
          <w:tcPr>
            <w:tcW w:w="919" w:type="dxa"/>
            <w:vAlign w:val="center"/>
          </w:tcPr>
          <w:p w14:paraId="1CD3DD3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3-7</w:t>
            </w:r>
          </w:p>
        </w:tc>
        <w:tc>
          <w:tcPr>
            <w:tcW w:w="2410" w:type="dxa"/>
            <w:vAlign w:val="center"/>
          </w:tcPr>
          <w:p w14:paraId="06DA972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Elastyczne taśmy bitumiczne + środek gruntujący</w:t>
            </w:r>
          </w:p>
        </w:tc>
        <w:tc>
          <w:tcPr>
            <w:tcW w:w="992" w:type="dxa"/>
            <w:vAlign w:val="center"/>
          </w:tcPr>
          <w:p w14:paraId="0AE52C3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3-7</w:t>
            </w:r>
          </w:p>
        </w:tc>
        <w:tc>
          <w:tcPr>
            <w:tcW w:w="3260" w:type="dxa"/>
            <w:vAlign w:val="center"/>
          </w:tcPr>
          <w:p w14:paraId="14DD7E7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Elastyczne taśmy bitumiczne + środek gruntujący</w:t>
            </w:r>
          </w:p>
        </w:tc>
      </w:tr>
    </w:tbl>
    <w:p w14:paraId="0E53C6AB" w14:textId="77777777" w:rsidR="00C618FC" w:rsidRPr="008C1676" w:rsidRDefault="00C618FC" w:rsidP="00195848">
      <w:pPr>
        <w:spacing w:after="120" w:line="276" w:lineRule="auto"/>
        <w:contextualSpacing/>
        <w:jc w:val="both"/>
        <w:rPr>
          <w:rFonts w:ascii="Arial Narrow" w:hAnsi="Arial Narrow" w:cs="Arial"/>
          <w:bCs/>
          <w:iCs/>
          <w:sz w:val="20"/>
        </w:rPr>
      </w:pPr>
    </w:p>
    <w:p w14:paraId="3EF94A9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Tabela 6. Materiały do spoin między fragmentami zagęszczonej MMA i elementami wyposażenia drogi</w:t>
      </w:r>
    </w:p>
    <w:tbl>
      <w:tblPr>
        <w:tblStyle w:val="Tabela-Siatka1"/>
        <w:tblW w:w="0" w:type="auto"/>
        <w:jc w:val="center"/>
        <w:tblLook w:val="04A0" w:firstRow="1" w:lastRow="0" w:firstColumn="1" w:lastColumn="0" w:noHBand="0" w:noVBand="1"/>
      </w:tblPr>
      <w:tblGrid>
        <w:gridCol w:w="1978"/>
        <w:gridCol w:w="1134"/>
        <w:gridCol w:w="5950"/>
      </w:tblGrid>
      <w:tr w:rsidR="00C618FC" w:rsidRPr="008C1676" w14:paraId="463F3FD5" w14:textId="77777777" w:rsidTr="00F65A09">
        <w:trPr>
          <w:trHeight w:val="356"/>
          <w:jc w:val="center"/>
        </w:trPr>
        <w:tc>
          <w:tcPr>
            <w:tcW w:w="1978" w:type="dxa"/>
            <w:vAlign w:val="center"/>
          </w:tcPr>
          <w:p w14:paraId="7CAF4CB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warstwy</w:t>
            </w:r>
          </w:p>
        </w:tc>
        <w:tc>
          <w:tcPr>
            <w:tcW w:w="1134" w:type="dxa"/>
            <w:vAlign w:val="center"/>
          </w:tcPr>
          <w:p w14:paraId="6C1FA5E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Ruch</w:t>
            </w:r>
          </w:p>
        </w:tc>
        <w:tc>
          <w:tcPr>
            <w:tcW w:w="5950" w:type="dxa"/>
            <w:vAlign w:val="center"/>
          </w:tcPr>
          <w:p w14:paraId="152BA40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Rodzaj materiału</w:t>
            </w:r>
          </w:p>
        </w:tc>
      </w:tr>
      <w:tr w:rsidR="00C618FC" w:rsidRPr="008C1676" w14:paraId="67E9EFCF" w14:textId="77777777" w:rsidTr="00F65A09">
        <w:trPr>
          <w:trHeight w:val="301"/>
          <w:jc w:val="center"/>
        </w:trPr>
        <w:tc>
          <w:tcPr>
            <w:tcW w:w="1978" w:type="dxa"/>
            <w:vMerge w:val="restart"/>
            <w:vAlign w:val="center"/>
          </w:tcPr>
          <w:p w14:paraId="0380B23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Warstwa ścieralna</w:t>
            </w:r>
          </w:p>
        </w:tc>
        <w:tc>
          <w:tcPr>
            <w:tcW w:w="1134" w:type="dxa"/>
            <w:vAlign w:val="center"/>
          </w:tcPr>
          <w:p w14:paraId="7B408CD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1-2</w:t>
            </w:r>
          </w:p>
        </w:tc>
        <w:tc>
          <w:tcPr>
            <w:tcW w:w="5950" w:type="dxa"/>
            <w:vAlign w:val="center"/>
          </w:tcPr>
          <w:p w14:paraId="7666FC4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Pasta asfaltowa</w:t>
            </w:r>
          </w:p>
        </w:tc>
      </w:tr>
      <w:tr w:rsidR="00C618FC" w:rsidRPr="008C1676" w14:paraId="7B1A17B6" w14:textId="77777777" w:rsidTr="00F65A09">
        <w:trPr>
          <w:trHeight w:val="300"/>
          <w:jc w:val="center"/>
        </w:trPr>
        <w:tc>
          <w:tcPr>
            <w:tcW w:w="1978" w:type="dxa"/>
            <w:vMerge/>
            <w:vAlign w:val="center"/>
          </w:tcPr>
          <w:p w14:paraId="14A1D050" w14:textId="77777777" w:rsidR="00C618FC" w:rsidRPr="008C1676" w:rsidRDefault="00C618FC" w:rsidP="00195848">
            <w:pPr>
              <w:spacing w:before="0" w:after="120" w:line="276" w:lineRule="auto"/>
              <w:contextualSpacing/>
              <w:rPr>
                <w:rFonts w:ascii="Arial Narrow" w:hAnsi="Arial Narrow" w:cs="Arial"/>
                <w:bCs/>
                <w:iCs/>
                <w:sz w:val="20"/>
              </w:rPr>
            </w:pPr>
          </w:p>
        </w:tc>
        <w:tc>
          <w:tcPr>
            <w:tcW w:w="1134" w:type="dxa"/>
            <w:vAlign w:val="center"/>
          </w:tcPr>
          <w:p w14:paraId="1EC1470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3-7</w:t>
            </w:r>
          </w:p>
        </w:tc>
        <w:tc>
          <w:tcPr>
            <w:tcW w:w="5950" w:type="dxa"/>
            <w:vAlign w:val="center"/>
          </w:tcPr>
          <w:p w14:paraId="77CFD48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Elastyczna taśma bitumiczna + środek gruntujący lub zalewa drogowa na gorąco</w:t>
            </w:r>
          </w:p>
        </w:tc>
      </w:tr>
    </w:tbl>
    <w:p w14:paraId="330C8FF0"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Uwaga: W przypadku elastycznych taśm bitumicznych należy zastosować środek do gruntowania powierzchni połączeń technologicznych przewidziany przez producenta taśmy.</w:t>
      </w:r>
    </w:p>
    <w:p w14:paraId="03FAB68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cs="Arial"/>
          <w:bCs/>
          <w:iCs/>
          <w:sz w:val="20"/>
        </w:rPr>
        <w:t xml:space="preserve">Materiały do połączeń technologicznych muszą spełniać wymagania sformułowane w tabelach 10, 11 </w:t>
      </w:r>
      <w:proofErr w:type="gramStart"/>
      <w:r w:rsidRPr="008C1676">
        <w:rPr>
          <w:rFonts w:ascii="Arial Narrow" w:hAnsi="Arial Narrow" w:cs="Arial"/>
          <w:bCs/>
          <w:iCs/>
          <w:sz w:val="20"/>
        </w:rPr>
        <w:t>i 12  z</w:t>
      </w:r>
      <w:proofErr w:type="gramEnd"/>
      <w:r w:rsidRPr="008C1676">
        <w:rPr>
          <w:rFonts w:ascii="Arial Narrow" w:hAnsi="Arial Narrow" w:cs="Arial"/>
          <w:bCs/>
          <w:iCs/>
          <w:sz w:val="20"/>
        </w:rPr>
        <w:t xml:space="preserve"> WT-2 2016 – część II.</w:t>
      </w:r>
      <w:r w:rsidRPr="008C1676">
        <w:rPr>
          <w:rFonts w:ascii="Arial Narrow" w:hAnsi="Arial Narrow"/>
          <w:sz w:val="20"/>
        </w:rPr>
        <w:t xml:space="preserve"> </w:t>
      </w:r>
      <w:r w:rsidRPr="008C1676">
        <w:rPr>
          <w:rFonts w:ascii="Arial Narrow" w:hAnsi="Arial Narrow" w:cs="Arial"/>
          <w:bCs/>
          <w:iCs/>
          <w:sz w:val="20"/>
        </w:rPr>
        <w:t>Zalewy drogowe na gorąco muszą spełniać wymagania dla typu N1 wg normy PN-EN 14188-1 tablica 2 punkty od 1 do 11.2.8</w:t>
      </w:r>
    </w:p>
    <w:p w14:paraId="4439A97E"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Lepiszcze do skropienia podłoża</w:t>
      </w:r>
    </w:p>
    <w:p w14:paraId="73282D0C" w14:textId="2597126A"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Lepiszcze do skropienia podłoża powinno spełniać wymagania podane PN-EN 13808 i </w:t>
      </w:r>
      <w:proofErr w:type="spellStart"/>
      <w:r w:rsidR="00477D84">
        <w:rPr>
          <w:rFonts w:ascii="Arial Narrow" w:hAnsi="Arial Narrow"/>
          <w:sz w:val="20"/>
        </w:rPr>
        <w:t>STWiORB</w:t>
      </w:r>
      <w:proofErr w:type="spellEnd"/>
      <w:r w:rsidRPr="008C1676">
        <w:rPr>
          <w:rFonts w:ascii="Arial Narrow" w:hAnsi="Arial Narrow"/>
          <w:sz w:val="20"/>
        </w:rPr>
        <w:t xml:space="preserve"> D.04.03.01.</w:t>
      </w:r>
    </w:p>
    <w:p w14:paraId="6755233D"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Dodatki do mieszanki mineralno-asfaltowej</w:t>
      </w:r>
    </w:p>
    <w:p w14:paraId="4835BAF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 zgodą Zamawiającego mogą być stosowane dodatki stabilizujące lub modyfikujące. Pochodzenie, rodzaj i właściwości dodatków powinny być deklarowane. Skuteczność stosowanych dodatków i modyfikatorów powinna być udokumentowana zgodnie z PN-EN 13108-1 punkt 4.1.</w:t>
      </w:r>
    </w:p>
    <w:p w14:paraId="5053885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Zaleca się stosowanie do mieszanek mineralno-asfaltowych, dodatku środka obniżającego temperaturę produkcji i układania – nie dotyczy to produkcji mieszanek mineralno-asfaltowych z dozowaniem granulatu asfaltowego w technologii „na zimno”.</w:t>
      </w:r>
    </w:p>
    <w:p w14:paraId="2FA1C12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mieszanek mineralno-asfaltowych może być stosowany dodatek asfaltu naturalnego, jeżeli spełnia wymagania podane w PN-EN 13108-4 Załącznik B.</w:t>
      </w:r>
    </w:p>
    <w:p w14:paraId="6B7AD4D2"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61" w:name="_Toc7525017"/>
      <w:r w:rsidRPr="0094229F">
        <w:rPr>
          <w:rFonts w:ascii="Arial Narrow" w:hAnsi="Arial Narrow" w:cs="Arial"/>
          <w:b/>
          <w:spacing w:val="-3"/>
          <w:sz w:val="20"/>
        </w:rPr>
        <w:t>Dostawy materiałów</w:t>
      </w:r>
      <w:bookmarkEnd w:id="61"/>
    </w:p>
    <w:p w14:paraId="62436137" w14:textId="1F44C578"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Za dostawy materiałów odpowiedzialny jest Wykonawca robót zgodnie z ustaleniami określonymi w </w:t>
      </w:r>
      <w:r w:rsidR="00477D84">
        <w:rPr>
          <w:rFonts w:ascii="Arial Narrow" w:hAnsi="Arial Narrow"/>
          <w:sz w:val="20"/>
        </w:rPr>
        <w:t>D-00.00.00</w:t>
      </w:r>
      <w:r w:rsidRPr="008C1676">
        <w:rPr>
          <w:rFonts w:ascii="Arial Narrow" w:hAnsi="Arial Narrow"/>
          <w:sz w:val="20"/>
        </w:rPr>
        <w:t xml:space="preserve"> „Wymagania ogólne”.</w:t>
      </w:r>
    </w:p>
    <w:p w14:paraId="4DF56E9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obowiązku Wykonawcy należy takie zorganizowanie dostaw materiałów do wytwarzania MMA, aby zapewnić nieprzerwaną pracę otaczarki w trakcie wykonywania dziennej działki roboczej. Jakość każdej dostawy kruszywa i wypełniacza musi być potwierdzona deklaracją producenta (oznakowanie CE). Do każdej partii granulatu asfaltowego należy dołączyć dokumenty określone w normie PN-EN 13108-8 pkt. 6</w:t>
      </w:r>
    </w:p>
    <w:p w14:paraId="5BA0A179"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62" w:name="_Toc7525018"/>
      <w:r w:rsidRPr="0094229F">
        <w:rPr>
          <w:rFonts w:ascii="Arial Narrow" w:hAnsi="Arial Narrow" w:cs="Arial"/>
          <w:b/>
          <w:spacing w:val="-3"/>
          <w:sz w:val="20"/>
        </w:rPr>
        <w:t>Składowanie materiałów</w:t>
      </w:r>
      <w:bookmarkEnd w:id="62"/>
    </w:p>
    <w:p w14:paraId="3C5F7A25"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Składowanie kruszywa</w:t>
      </w:r>
    </w:p>
    <w:p w14:paraId="35DDB97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Składowanie kruszywa powinno odbywać się w warunkach zabezpieczających je przed zanieczyszczeniem i zmieszaniem z innymi rodzajami lub frakcjami kruszywa.</w:t>
      </w:r>
    </w:p>
    <w:p w14:paraId="16207315"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Składowanie wypełniacza</w:t>
      </w:r>
    </w:p>
    <w:p w14:paraId="75EB9B3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Wypełniacz należy składować w silosach wyposażonych w urządzenia do aeracji.</w:t>
      </w:r>
    </w:p>
    <w:p w14:paraId="6AAF25E2"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Składowanie asfaltu</w:t>
      </w:r>
    </w:p>
    <w:p w14:paraId="5C4D4E4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 xml:space="preserve">Lepiszcze asfaltowe należy przechowywać zgodnie z zasadami podanymi w pkt. 8.3 WT-2 2014 – część I. Zbiorniki na asfalt modyfikowany winny być wyposażone w mieszadła mechaniczne lub co najmniej winny mieć zapewniony system przepompowywania wprawiający w cyrkulację asfalt z dolnych partii zbiornika. Maksymalne temperatury składowania asfaltu drogowego powinny być zgodne z tabelą 41 ww. wytycznych. Temperatury składowania asfaltów modyfikowanych powinny być zgodne z </w:t>
      </w:r>
      <w:proofErr w:type="gramStart"/>
      <w:r w:rsidRPr="008C1676">
        <w:rPr>
          <w:rFonts w:ascii="Arial Narrow" w:hAnsi="Arial Narrow"/>
          <w:sz w:val="20"/>
        </w:rPr>
        <w:t>zaleceniami  producenta</w:t>
      </w:r>
      <w:proofErr w:type="gramEnd"/>
      <w:r w:rsidRPr="008C1676">
        <w:rPr>
          <w:rFonts w:ascii="Arial Narrow" w:hAnsi="Arial Narrow"/>
          <w:sz w:val="20"/>
        </w:rPr>
        <w:t xml:space="preserve">. </w:t>
      </w:r>
    </w:p>
    <w:p w14:paraId="1CBFF6D2"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Składowanie środka adhezyjnego</w:t>
      </w:r>
    </w:p>
    <w:p w14:paraId="0B6C9CA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Składowanie środka adhezyjnego jest dozwolone tylko w oryginalnych opakowaniach producenta w warunkach podanych zgodnie z zaleceniami producenta.</w:t>
      </w:r>
    </w:p>
    <w:p w14:paraId="60C25548"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Składowanie granulatu asfaltowego</w:t>
      </w:r>
    </w:p>
    <w:p w14:paraId="1A4EA83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Składowanie granulatu asfaltowego powinno odbywać się w warunkach zabezpieczających je przed:</w:t>
      </w:r>
    </w:p>
    <w:p w14:paraId="5697FF86" w14:textId="77777777" w:rsidR="00C618FC" w:rsidRPr="0044559C" w:rsidRDefault="00C618FC" w:rsidP="00195848">
      <w:pPr>
        <w:pStyle w:val="Akapitzlist"/>
        <w:numPr>
          <w:ilvl w:val="0"/>
          <w:numId w:val="84"/>
        </w:numPr>
        <w:spacing w:after="120" w:line="276" w:lineRule="auto"/>
        <w:jc w:val="both"/>
        <w:rPr>
          <w:rFonts w:ascii="Arial Narrow" w:hAnsi="Arial Narrow"/>
          <w:sz w:val="20"/>
        </w:rPr>
      </w:pPr>
      <w:proofErr w:type="gramStart"/>
      <w:r w:rsidRPr="0044559C">
        <w:rPr>
          <w:rFonts w:ascii="Arial Narrow" w:hAnsi="Arial Narrow"/>
          <w:sz w:val="20"/>
        </w:rPr>
        <w:t>segregacją</w:t>
      </w:r>
      <w:proofErr w:type="gramEnd"/>
      <w:r w:rsidRPr="0044559C">
        <w:rPr>
          <w:rFonts w:ascii="Arial Narrow" w:hAnsi="Arial Narrow"/>
          <w:sz w:val="20"/>
        </w:rPr>
        <w:t xml:space="preserve"> – zaleca się formowanie hałd o kształcie stożkowym o wysokości max. do 5m,</w:t>
      </w:r>
    </w:p>
    <w:p w14:paraId="2032A4B4" w14:textId="77777777" w:rsidR="00C618FC" w:rsidRPr="0044559C" w:rsidRDefault="00C618FC" w:rsidP="00195848">
      <w:pPr>
        <w:pStyle w:val="Akapitzlist"/>
        <w:numPr>
          <w:ilvl w:val="0"/>
          <w:numId w:val="84"/>
        </w:numPr>
        <w:spacing w:after="120" w:line="276" w:lineRule="auto"/>
        <w:jc w:val="both"/>
        <w:rPr>
          <w:rFonts w:ascii="Arial Narrow" w:hAnsi="Arial Narrow"/>
          <w:sz w:val="20"/>
        </w:rPr>
      </w:pPr>
      <w:proofErr w:type="gramStart"/>
      <w:r w:rsidRPr="0044559C">
        <w:rPr>
          <w:rFonts w:ascii="Arial Narrow" w:hAnsi="Arial Narrow"/>
          <w:sz w:val="20"/>
        </w:rPr>
        <w:t>zanieczyszczeniem</w:t>
      </w:r>
      <w:proofErr w:type="gramEnd"/>
      <w:r w:rsidRPr="0044559C">
        <w:rPr>
          <w:rFonts w:ascii="Arial Narrow" w:hAnsi="Arial Narrow"/>
          <w:sz w:val="20"/>
        </w:rPr>
        <w:t xml:space="preserve"> i zmieszaniem z innymi rodzajami lub frakcjami granulatu,</w:t>
      </w:r>
    </w:p>
    <w:p w14:paraId="51E54BE1" w14:textId="77777777" w:rsidR="00C618FC" w:rsidRPr="0044559C" w:rsidRDefault="00C618FC" w:rsidP="00195848">
      <w:pPr>
        <w:pStyle w:val="Akapitzlist"/>
        <w:numPr>
          <w:ilvl w:val="0"/>
          <w:numId w:val="84"/>
        </w:numPr>
        <w:spacing w:after="120" w:line="276" w:lineRule="auto"/>
        <w:jc w:val="both"/>
        <w:rPr>
          <w:rFonts w:ascii="Arial Narrow" w:hAnsi="Arial Narrow"/>
          <w:sz w:val="20"/>
        </w:rPr>
      </w:pPr>
      <w:proofErr w:type="gramStart"/>
      <w:r w:rsidRPr="0044559C">
        <w:rPr>
          <w:rFonts w:ascii="Arial Narrow" w:hAnsi="Arial Narrow"/>
          <w:sz w:val="20"/>
        </w:rPr>
        <w:t>zawilgoceniem</w:t>
      </w:r>
      <w:proofErr w:type="gramEnd"/>
      <w:r w:rsidRPr="0044559C">
        <w:rPr>
          <w:rFonts w:ascii="Arial Narrow" w:hAnsi="Arial Narrow"/>
          <w:sz w:val="20"/>
        </w:rPr>
        <w:t xml:space="preserve"> – ochrona granulatu asfaltowego przed opadami atmosferycznymi;</w:t>
      </w:r>
    </w:p>
    <w:p w14:paraId="649CE34F"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w</w:t>
      </w:r>
      <w:proofErr w:type="gramEnd"/>
      <w:r w:rsidRPr="008C1676">
        <w:rPr>
          <w:rFonts w:ascii="Arial Narrow" w:hAnsi="Arial Narrow"/>
          <w:sz w:val="20"/>
        </w:rPr>
        <w:t xml:space="preserve"> przypadku dozowania „na zimno” obowiązkowe jest składowanie granulatu pod zadaszeniem.</w:t>
      </w:r>
    </w:p>
    <w:p w14:paraId="71C92F1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Powierzchnię na której będzie składowany granulat asfaltowy należy utwardzić i ukształtować z wyraźnym spadkiem przeciwdziałającym akumulacji wody w hałdzie.</w:t>
      </w:r>
    </w:p>
    <w:p w14:paraId="4E20FDB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Podczas składowania granulatu asfaltowego należy postępować zgodnie z zasadami określonymi w Załączniku nr 9.2.1 i Załączniku nr 9.2.2 RID I/6.</w:t>
      </w:r>
    </w:p>
    <w:p w14:paraId="62B34141" w14:textId="77777777" w:rsidR="00C618FC" w:rsidRPr="008301F8" w:rsidRDefault="00C618FC" w:rsidP="00195848">
      <w:pPr>
        <w:pStyle w:val="Akapitzlist"/>
        <w:numPr>
          <w:ilvl w:val="0"/>
          <w:numId w:val="26"/>
        </w:numPr>
        <w:tabs>
          <w:tab w:val="left" w:pos="-1440"/>
          <w:tab w:val="left" w:pos="-720"/>
          <w:tab w:val="left" w:pos="0"/>
        </w:tabs>
        <w:spacing w:after="120" w:line="276" w:lineRule="auto"/>
        <w:jc w:val="both"/>
        <w:rPr>
          <w:rFonts w:ascii="Arial Narrow" w:hAnsi="Arial Narrow" w:cs="Arial"/>
          <w:b/>
          <w:spacing w:val="-3"/>
          <w:sz w:val="20"/>
        </w:rPr>
      </w:pPr>
      <w:bookmarkStart w:id="63" w:name="_Toc7525019"/>
      <w:r w:rsidRPr="008301F8">
        <w:rPr>
          <w:rFonts w:ascii="Arial Narrow" w:hAnsi="Arial Narrow" w:cs="Arial"/>
          <w:b/>
          <w:spacing w:val="-3"/>
          <w:sz w:val="20"/>
        </w:rPr>
        <w:t>SPRZĘT</w:t>
      </w:r>
      <w:bookmarkEnd w:id="63"/>
    </w:p>
    <w:p w14:paraId="11DB55A6" w14:textId="5513F0DE"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wymagania dotyczące sprzętu podano w </w:t>
      </w:r>
      <w:r w:rsidR="00477D84">
        <w:rPr>
          <w:rFonts w:ascii="Arial Narrow" w:hAnsi="Arial Narrow"/>
          <w:spacing w:val="-2"/>
          <w:sz w:val="20"/>
        </w:rPr>
        <w:t>D-00.00.00</w:t>
      </w:r>
      <w:r w:rsidRPr="008C1676">
        <w:rPr>
          <w:rFonts w:ascii="Arial Narrow" w:hAnsi="Arial Narrow"/>
          <w:spacing w:val="-2"/>
          <w:sz w:val="20"/>
        </w:rPr>
        <w:t xml:space="preserve"> „Wymagania ogólne”.</w:t>
      </w:r>
    </w:p>
    <w:p w14:paraId="3CE8036D" w14:textId="77777777" w:rsidR="0094229F" w:rsidRPr="0094229F" w:rsidRDefault="0094229F" w:rsidP="00195848">
      <w:pPr>
        <w:pStyle w:val="Akapitzlist"/>
        <w:numPr>
          <w:ilvl w:val="0"/>
          <w:numId w:val="129"/>
        </w:numPr>
        <w:tabs>
          <w:tab w:val="left" w:pos="-1440"/>
          <w:tab w:val="left" w:pos="-720"/>
          <w:tab w:val="left" w:pos="0"/>
        </w:tabs>
        <w:spacing w:after="120" w:line="276" w:lineRule="auto"/>
        <w:jc w:val="both"/>
        <w:rPr>
          <w:rFonts w:ascii="Arial Narrow" w:hAnsi="Arial Narrow" w:cs="Arial"/>
          <w:b/>
          <w:vanish/>
          <w:spacing w:val="-3"/>
          <w:sz w:val="20"/>
        </w:rPr>
      </w:pPr>
      <w:bookmarkStart w:id="64" w:name="_Toc7525020"/>
    </w:p>
    <w:p w14:paraId="26717E86" w14:textId="7424A55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Wytwórnia mieszanek mineralno-asfaltowych</w:t>
      </w:r>
      <w:bookmarkEnd w:id="64"/>
    </w:p>
    <w:p w14:paraId="6B0F9D8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Produkcja mieszanki mineralno-asfaltowej powinna odbywać się na WMA o cyklicznym systemie produkcji mieszanki. WMA powinna prowadzić system ZKP (Zakładowa Kontrola Produkcji) zgodnie z wymaganiami PN-EN 13108-21, certyfikowany przez jednostkę notyfikowaną. Dozowanie wszystkich składników powinno odbywać się wagowo, dopuszcza się objętościowe dozowanie środka adhezyjnego.  </w:t>
      </w:r>
    </w:p>
    <w:p w14:paraId="511AABB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przypadku stosowania granulatu asfaltowego wytwórnię mieszanek mineralno-asfaltowych należy wyposażyć w dodatkowy bęben, będący elementem otaczarki </w:t>
      </w:r>
      <w:r w:rsidRPr="008C1676">
        <w:rPr>
          <w:rFonts w:ascii="Arial Narrow" w:hAnsi="Arial Narrow"/>
          <w:sz w:val="20"/>
        </w:rPr>
        <w:br/>
        <w:t>o działaniu cyklicznym – metoda „równoległego bębna”.</w:t>
      </w:r>
    </w:p>
    <w:p w14:paraId="07397DF2"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65" w:name="_Toc7525021"/>
      <w:r w:rsidRPr="0094229F">
        <w:rPr>
          <w:rFonts w:ascii="Arial Narrow" w:hAnsi="Arial Narrow" w:cs="Arial"/>
          <w:b/>
          <w:spacing w:val="-3"/>
          <w:sz w:val="20"/>
        </w:rPr>
        <w:t>Układarka mieszanek mineralno-asfaltowych</w:t>
      </w:r>
      <w:bookmarkEnd w:id="65"/>
    </w:p>
    <w:p w14:paraId="43A15BD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Układanie mieszanki powinno odbywać się możliwie największą szerokością, przy użyciu mechanicznej układarki do układania mieszanki mineralno-asfaltowej lub zespołem układarek pracujących równolegle z przesunięciem roboczym umożliwiającym ułożenie stykających się warstw asfaltowych na gorąco, posiadającej następujące urządzenia:</w:t>
      </w:r>
    </w:p>
    <w:p w14:paraId="204C55E4" w14:textId="77777777" w:rsidR="00C618FC" w:rsidRPr="0044559C" w:rsidRDefault="00C618FC" w:rsidP="00195848">
      <w:pPr>
        <w:pStyle w:val="Akapitzlist"/>
        <w:numPr>
          <w:ilvl w:val="0"/>
          <w:numId w:val="85"/>
        </w:numPr>
        <w:spacing w:after="120" w:line="276" w:lineRule="auto"/>
        <w:jc w:val="both"/>
        <w:rPr>
          <w:rFonts w:ascii="Arial Narrow" w:hAnsi="Arial Narrow"/>
          <w:sz w:val="20"/>
        </w:rPr>
      </w:pPr>
      <w:proofErr w:type="gramStart"/>
      <w:r w:rsidRPr="0044559C">
        <w:rPr>
          <w:rFonts w:ascii="Arial Narrow" w:hAnsi="Arial Narrow"/>
          <w:sz w:val="20"/>
        </w:rPr>
        <w:t>automatyczne</w:t>
      </w:r>
      <w:proofErr w:type="gramEnd"/>
      <w:r w:rsidRPr="0044559C">
        <w:rPr>
          <w:rFonts w:ascii="Arial Narrow" w:hAnsi="Arial Narrow"/>
          <w:sz w:val="20"/>
        </w:rPr>
        <w:t xml:space="preserve"> sterowanie pozwalające na ułożenie warstwy zgodnie z założoną niweletą i grubością,</w:t>
      </w:r>
    </w:p>
    <w:p w14:paraId="2B87D410" w14:textId="77777777" w:rsidR="00C618FC" w:rsidRPr="0044559C" w:rsidRDefault="00C618FC" w:rsidP="00195848">
      <w:pPr>
        <w:pStyle w:val="Akapitzlist"/>
        <w:numPr>
          <w:ilvl w:val="0"/>
          <w:numId w:val="85"/>
        </w:numPr>
        <w:spacing w:after="120" w:line="276" w:lineRule="auto"/>
        <w:jc w:val="both"/>
        <w:rPr>
          <w:rFonts w:ascii="Arial Narrow" w:hAnsi="Arial Narrow"/>
          <w:sz w:val="20"/>
        </w:rPr>
      </w:pPr>
      <w:proofErr w:type="gramStart"/>
      <w:r w:rsidRPr="0044559C">
        <w:rPr>
          <w:rFonts w:ascii="Arial Narrow" w:hAnsi="Arial Narrow"/>
          <w:sz w:val="20"/>
        </w:rPr>
        <w:t>płytę</w:t>
      </w:r>
      <w:proofErr w:type="gramEnd"/>
      <w:r w:rsidRPr="0044559C">
        <w:rPr>
          <w:rFonts w:ascii="Arial Narrow" w:hAnsi="Arial Narrow"/>
          <w:sz w:val="20"/>
        </w:rPr>
        <w:t xml:space="preserve"> wibracyjną do wstępnego zagęszczenia mieszanki,</w:t>
      </w:r>
    </w:p>
    <w:p w14:paraId="14DF2130" w14:textId="77777777" w:rsidR="00C618FC" w:rsidRPr="0044559C" w:rsidRDefault="00C618FC" w:rsidP="00195848">
      <w:pPr>
        <w:pStyle w:val="Akapitzlist"/>
        <w:numPr>
          <w:ilvl w:val="0"/>
          <w:numId w:val="85"/>
        </w:numPr>
        <w:spacing w:after="120" w:line="276" w:lineRule="auto"/>
        <w:jc w:val="both"/>
        <w:rPr>
          <w:rFonts w:ascii="Arial Narrow" w:hAnsi="Arial Narrow"/>
          <w:sz w:val="20"/>
        </w:rPr>
      </w:pPr>
      <w:proofErr w:type="gramStart"/>
      <w:r w:rsidRPr="0044559C">
        <w:rPr>
          <w:rFonts w:ascii="Arial Narrow" w:hAnsi="Arial Narrow"/>
          <w:sz w:val="20"/>
        </w:rPr>
        <w:t>urządzenia</w:t>
      </w:r>
      <w:proofErr w:type="gramEnd"/>
      <w:r w:rsidRPr="0044559C">
        <w:rPr>
          <w:rFonts w:ascii="Arial Narrow" w:hAnsi="Arial Narrow"/>
          <w:sz w:val="20"/>
        </w:rPr>
        <w:t xml:space="preserve"> do podgrzewania płyty wibracyjnej.</w:t>
      </w:r>
    </w:p>
    <w:p w14:paraId="4F08EAD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Mieszanki mineralno-asfaltowe można rozkładać specjalną maszyną drogową z podwójnym zestawem rozkładającym do układania dwóch warstw technologicznych w jednej operacji (tzw. asfaltowe warstwy kompaktowe).</w:t>
      </w:r>
    </w:p>
    <w:p w14:paraId="2425B04B"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66" w:name="_Toc7525022"/>
      <w:r w:rsidRPr="0094229F">
        <w:rPr>
          <w:rFonts w:ascii="Arial Narrow" w:hAnsi="Arial Narrow" w:cs="Arial"/>
          <w:b/>
          <w:spacing w:val="-3"/>
          <w:sz w:val="20"/>
        </w:rPr>
        <w:t>Walce do zagęszczania</w:t>
      </w:r>
      <w:bookmarkEnd w:id="66"/>
    </w:p>
    <w:p w14:paraId="54E8E89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Wykonawca powinien dysponować sprzętem pozwalającym na uzyskanie wymaganego wskaźnika zagęszczenia warstwy z mieszanki mineralno-asfaltowej. </w:t>
      </w:r>
    </w:p>
    <w:p w14:paraId="062FBD4E"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67" w:name="_Toc7525023"/>
      <w:r w:rsidRPr="0094229F">
        <w:rPr>
          <w:rFonts w:ascii="Arial Narrow" w:hAnsi="Arial Narrow" w:cs="Arial"/>
          <w:b/>
          <w:spacing w:val="-3"/>
          <w:sz w:val="20"/>
        </w:rPr>
        <w:t>Skrapiarki</w:t>
      </w:r>
      <w:bookmarkEnd w:id="67"/>
    </w:p>
    <w:p w14:paraId="707E01A5" w14:textId="2D09F32D"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Wykonawca powinien dysponować skrapiarką spełniającą wymagania </w:t>
      </w:r>
      <w:proofErr w:type="spellStart"/>
      <w:r w:rsidR="00477D84">
        <w:rPr>
          <w:rFonts w:ascii="Arial Narrow" w:hAnsi="Arial Narrow"/>
          <w:sz w:val="20"/>
        </w:rPr>
        <w:t>STWiORB</w:t>
      </w:r>
      <w:proofErr w:type="spellEnd"/>
      <w:r w:rsidRPr="008C1676">
        <w:rPr>
          <w:rFonts w:ascii="Arial Narrow" w:hAnsi="Arial Narrow"/>
          <w:sz w:val="20"/>
        </w:rPr>
        <w:t xml:space="preserve"> D.04.03.01, </w:t>
      </w:r>
      <w:proofErr w:type="gramStart"/>
      <w:r w:rsidRPr="008C1676">
        <w:rPr>
          <w:rFonts w:ascii="Arial Narrow" w:hAnsi="Arial Narrow"/>
          <w:sz w:val="20"/>
        </w:rPr>
        <w:t>pozwalającą</w:t>
      </w:r>
      <w:proofErr w:type="gramEnd"/>
      <w:r w:rsidRPr="008C1676">
        <w:rPr>
          <w:rFonts w:ascii="Arial Narrow" w:hAnsi="Arial Narrow"/>
          <w:sz w:val="20"/>
        </w:rPr>
        <w:t xml:space="preserve"> na równomierne i zgodne z wymaganiami równomierne skropienie podłoża.</w:t>
      </w:r>
    </w:p>
    <w:p w14:paraId="2D120C81" w14:textId="77777777" w:rsidR="00C618FC" w:rsidRPr="008301F8" w:rsidRDefault="00C618FC" w:rsidP="00195848">
      <w:pPr>
        <w:pStyle w:val="Akapitzlist"/>
        <w:numPr>
          <w:ilvl w:val="0"/>
          <w:numId w:val="26"/>
        </w:numPr>
        <w:tabs>
          <w:tab w:val="left" w:pos="-1440"/>
          <w:tab w:val="left" w:pos="-720"/>
          <w:tab w:val="left" w:pos="0"/>
        </w:tabs>
        <w:spacing w:after="120" w:line="276" w:lineRule="auto"/>
        <w:jc w:val="both"/>
        <w:rPr>
          <w:rFonts w:ascii="Arial Narrow" w:hAnsi="Arial Narrow" w:cs="Arial"/>
          <w:b/>
          <w:spacing w:val="-3"/>
          <w:sz w:val="20"/>
        </w:rPr>
      </w:pPr>
      <w:bookmarkStart w:id="68" w:name="_Toc7525024"/>
      <w:r w:rsidRPr="008301F8">
        <w:rPr>
          <w:rFonts w:ascii="Arial Narrow" w:hAnsi="Arial Narrow" w:cs="Arial"/>
          <w:b/>
          <w:spacing w:val="-3"/>
          <w:sz w:val="20"/>
        </w:rPr>
        <w:t>TRANSPORT</w:t>
      </w:r>
      <w:bookmarkEnd w:id="68"/>
    </w:p>
    <w:p w14:paraId="28768A8E" w14:textId="6A22EC73"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 xml:space="preserve">Ogólne wymagania dotyczące transportu podano w </w:t>
      </w:r>
      <w:r w:rsidR="00477D84">
        <w:rPr>
          <w:rFonts w:ascii="Arial Narrow" w:hAnsi="Arial Narrow"/>
          <w:spacing w:val="-2"/>
          <w:sz w:val="20"/>
        </w:rPr>
        <w:t>D-00.00.00</w:t>
      </w:r>
      <w:r w:rsidRPr="008C1676">
        <w:rPr>
          <w:rFonts w:ascii="Arial Narrow" w:hAnsi="Arial Narrow"/>
          <w:spacing w:val="-2"/>
          <w:sz w:val="20"/>
        </w:rPr>
        <w:t xml:space="preserve"> „Wymagania ogólne”. </w:t>
      </w:r>
      <w:r w:rsidRPr="008C1676">
        <w:rPr>
          <w:rFonts w:ascii="Arial Narrow" w:hAnsi="Arial Narrow"/>
          <w:sz w:val="20"/>
        </w:rPr>
        <w:t>Mieszanki mineralno-asfaltowe powinny być dowożone na budowę odpowiednio do postępu robót, tak aby zapewnić ciągłość wbudowania. Podczas transportu i postoju przed wbudowaniem mieszanki powinny być zabezpieczone przed ostygnięciem i dopływem powietrza (przykrycie, pojemniki termoizolacyjne lub pojazdy ogrzewane itp</w:t>
      </w:r>
      <w:proofErr w:type="gramStart"/>
      <w:r w:rsidRPr="008C1676">
        <w:rPr>
          <w:rFonts w:ascii="Arial Narrow" w:hAnsi="Arial Narrow"/>
          <w:sz w:val="20"/>
        </w:rPr>
        <w:t>.). Mieszanki</w:t>
      </w:r>
      <w:proofErr w:type="gramEnd"/>
      <w:r w:rsidRPr="008C1676">
        <w:rPr>
          <w:rFonts w:ascii="Arial Narrow" w:hAnsi="Arial Narrow"/>
          <w:sz w:val="20"/>
        </w:rPr>
        <w:t xml:space="preserve"> mineralno-asfaltowe, powinny być przewożone pojazdami samowyładowczymi. </w:t>
      </w:r>
    </w:p>
    <w:p w14:paraId="66AE2D5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Podczas transportu mieszanki mineralno-asfaltowej muszą być zachowane dopuszczalne wartości temperatury. Dowieziona do rozkładarki mieszanka musi mieć temperaturę w wymaganym przedziale określonym w WT-2 2014 – część I tab. 42. Nie dotyczy to przypadków użycia dodatków obniżających temperaturę produkcji i wbudowania lepiszczy zawierających takie środki, lub specjalnych technologii produkcji i wbudowywania w obniżonej temperaturze tj. z użyciem asfaltu spienionego. W tym zakresie </w:t>
      </w:r>
      <w:proofErr w:type="gramStart"/>
      <w:r w:rsidRPr="008C1676">
        <w:rPr>
          <w:rFonts w:ascii="Arial Narrow" w:hAnsi="Arial Narrow"/>
          <w:sz w:val="20"/>
        </w:rPr>
        <w:t>należy  kierować</w:t>
      </w:r>
      <w:proofErr w:type="gramEnd"/>
      <w:r w:rsidRPr="008C1676">
        <w:rPr>
          <w:rFonts w:ascii="Arial Narrow" w:hAnsi="Arial Narrow"/>
          <w:sz w:val="20"/>
        </w:rPr>
        <w:t xml:space="preserve"> się informacjami (zaleceniami) podanymi przez producentów tych środków.</w:t>
      </w:r>
    </w:p>
    <w:p w14:paraId="430D846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Powierzchnie skrzyń ładunkowych lub pojemników używanych do transportu mieszanki powinny być czyste. Do zwilżania tych powierzchni można używać tylko tego rodzaju środków antyadhezyjnych, które nie oddziałują szkodliwie na mieszanki mineralno-asfaltowe. Zabrania się skrapiania skrzyń olejem napędowym lub innymi środkami ropopochodnymi.</w:t>
      </w:r>
    </w:p>
    <w:p w14:paraId="789DF0B5" w14:textId="77777777" w:rsidR="00C618FC" w:rsidRPr="008301F8" w:rsidRDefault="00C618FC" w:rsidP="00195848">
      <w:pPr>
        <w:pStyle w:val="Akapitzlist"/>
        <w:numPr>
          <w:ilvl w:val="0"/>
          <w:numId w:val="26"/>
        </w:numPr>
        <w:tabs>
          <w:tab w:val="left" w:pos="-1440"/>
          <w:tab w:val="left" w:pos="-720"/>
          <w:tab w:val="left" w:pos="0"/>
        </w:tabs>
        <w:spacing w:after="120" w:line="276" w:lineRule="auto"/>
        <w:jc w:val="both"/>
        <w:rPr>
          <w:rFonts w:ascii="Arial Narrow" w:hAnsi="Arial Narrow" w:cs="Arial"/>
          <w:b/>
          <w:spacing w:val="-3"/>
          <w:sz w:val="20"/>
        </w:rPr>
      </w:pPr>
      <w:bookmarkStart w:id="69" w:name="_Toc7525025"/>
      <w:r w:rsidRPr="008301F8">
        <w:rPr>
          <w:rFonts w:ascii="Arial Narrow" w:hAnsi="Arial Narrow" w:cs="Arial"/>
          <w:b/>
          <w:spacing w:val="-3"/>
          <w:sz w:val="20"/>
        </w:rPr>
        <w:t>WYKONANIE ROBÓT</w:t>
      </w:r>
      <w:bookmarkEnd w:id="69"/>
    </w:p>
    <w:p w14:paraId="5E2848E9" w14:textId="1EF11F66"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wykonania robót podano w </w:t>
      </w:r>
      <w:r w:rsidR="00477D84">
        <w:rPr>
          <w:rFonts w:ascii="Arial Narrow" w:hAnsi="Arial Narrow"/>
          <w:spacing w:val="-2"/>
          <w:sz w:val="20"/>
        </w:rPr>
        <w:t>D-00.00.00</w:t>
      </w:r>
      <w:r w:rsidRPr="008C1676">
        <w:rPr>
          <w:rFonts w:ascii="Arial Narrow" w:hAnsi="Arial Narrow"/>
          <w:spacing w:val="-2"/>
          <w:sz w:val="20"/>
        </w:rPr>
        <w:t xml:space="preserve"> „Wymagania ogólne”.</w:t>
      </w:r>
    </w:p>
    <w:p w14:paraId="09509CA7" w14:textId="77777777" w:rsidR="0044559C" w:rsidRPr="0044559C" w:rsidRDefault="0044559C" w:rsidP="00195848">
      <w:pPr>
        <w:pStyle w:val="Akapitzlist"/>
        <w:numPr>
          <w:ilvl w:val="0"/>
          <w:numId w:val="129"/>
        </w:numPr>
        <w:tabs>
          <w:tab w:val="left" w:pos="-1440"/>
          <w:tab w:val="left" w:pos="-720"/>
          <w:tab w:val="left" w:pos="0"/>
        </w:tabs>
        <w:spacing w:after="120" w:line="276" w:lineRule="auto"/>
        <w:jc w:val="both"/>
        <w:rPr>
          <w:rFonts w:ascii="Arial Narrow" w:hAnsi="Arial Narrow" w:cs="Arial"/>
          <w:b/>
          <w:vanish/>
          <w:spacing w:val="-3"/>
          <w:sz w:val="20"/>
        </w:rPr>
      </w:pPr>
      <w:bookmarkStart w:id="70" w:name="_Toc7525026"/>
    </w:p>
    <w:p w14:paraId="4B93EBB0" w14:textId="77777777" w:rsidR="0044559C" w:rsidRPr="0044559C" w:rsidRDefault="0044559C" w:rsidP="00195848">
      <w:pPr>
        <w:pStyle w:val="Akapitzlist"/>
        <w:numPr>
          <w:ilvl w:val="0"/>
          <w:numId w:val="129"/>
        </w:numPr>
        <w:tabs>
          <w:tab w:val="left" w:pos="-1440"/>
          <w:tab w:val="left" w:pos="-720"/>
          <w:tab w:val="left" w:pos="0"/>
        </w:tabs>
        <w:spacing w:after="120" w:line="276" w:lineRule="auto"/>
        <w:jc w:val="both"/>
        <w:rPr>
          <w:rFonts w:ascii="Arial Narrow" w:hAnsi="Arial Narrow" w:cs="Arial"/>
          <w:b/>
          <w:vanish/>
          <w:spacing w:val="-3"/>
          <w:sz w:val="20"/>
        </w:rPr>
      </w:pPr>
    </w:p>
    <w:p w14:paraId="4A8207E8" w14:textId="74967859"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Projektowanie mieszanki mineralno-asfaltowej</w:t>
      </w:r>
      <w:bookmarkEnd w:id="70"/>
    </w:p>
    <w:p w14:paraId="7976336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terminie 3 tygodni przed rozpoczęciem robót Wykonawca przedstawi Inżynierowi/Inspektorowi Nadzoru do zatwierdzenia projekt MMA (Badanie Typu) oraz wszystkie dokumenty potwierdzające jakość materiałów składowych MMA i reprezentatywne próbki materiałów . MMA powinna być zaprojektowana zgodnie z pkt. 8.1 i 8.2.3  WT-2 2014 – część I w zależności od kategorii ruchu.</w:t>
      </w:r>
    </w:p>
    <w:p w14:paraId="469E2A3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przypadku stosowania granulatu asfaltowego należy na etapie projektowania stosować się do wytycznych określonych w Załączniku nr 9.2.1 i Załączniku nr 9.2.3 RID I/6.  </w:t>
      </w:r>
    </w:p>
    <w:p w14:paraId="3CC6644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Wykonawca powinien zapewnić, aby podczas opracowywania Badania Typu MMA, były zastosowane w pełni reprezentatywne próbki materiałów składowych, które zostaną użyte do wykonania robót.</w:t>
      </w:r>
    </w:p>
    <w:p w14:paraId="22030CDC"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71" w:name="_Toc7525027"/>
      <w:r w:rsidRPr="0094229F">
        <w:rPr>
          <w:rFonts w:ascii="Arial Narrow" w:hAnsi="Arial Narrow" w:cs="Arial"/>
          <w:b/>
          <w:spacing w:val="-3"/>
          <w:sz w:val="20"/>
        </w:rPr>
        <w:t>Wytwarzanie MMA</w:t>
      </w:r>
      <w:bookmarkEnd w:id="71"/>
    </w:p>
    <w:p w14:paraId="6A11057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Produkcja MMA powinna odbywać się na WMA o cyklicznym systemie produkcji mieszanki, zgodnie z wymaganiami opisanymi w p. 3.1. Dozowanie wszystkich składników powinno odbywać się wagowo, dopuszcza się objętościowe dozowanie środka adhezyjnego. W przypadku stosowania granulatu asfaltowego do produkcji MMA należy:</w:t>
      </w:r>
    </w:p>
    <w:p w14:paraId="2A0AE917" w14:textId="77777777" w:rsidR="00C618FC" w:rsidRPr="0044559C" w:rsidRDefault="00C618FC" w:rsidP="00195848">
      <w:pPr>
        <w:pStyle w:val="Akapitzlist"/>
        <w:numPr>
          <w:ilvl w:val="0"/>
          <w:numId w:val="86"/>
        </w:numPr>
        <w:spacing w:after="120" w:line="276" w:lineRule="auto"/>
        <w:jc w:val="both"/>
        <w:rPr>
          <w:rFonts w:ascii="Arial Narrow" w:hAnsi="Arial Narrow"/>
          <w:sz w:val="20"/>
        </w:rPr>
      </w:pPr>
      <w:proofErr w:type="gramStart"/>
      <w:r w:rsidRPr="0044559C">
        <w:rPr>
          <w:rFonts w:ascii="Arial Narrow" w:hAnsi="Arial Narrow"/>
          <w:sz w:val="20"/>
        </w:rPr>
        <w:t>stosować</w:t>
      </w:r>
      <w:proofErr w:type="gramEnd"/>
      <w:r w:rsidRPr="0044559C">
        <w:rPr>
          <w:rFonts w:ascii="Arial Narrow" w:hAnsi="Arial Narrow"/>
          <w:sz w:val="20"/>
        </w:rPr>
        <w:t xml:space="preserve"> się do wytycznych opisanych w Załączniku nr 9.2.2 RID I/6.</w:t>
      </w:r>
    </w:p>
    <w:p w14:paraId="7F9CE8CD" w14:textId="77777777" w:rsidR="00C618FC" w:rsidRPr="0044559C" w:rsidRDefault="00C618FC" w:rsidP="00195848">
      <w:pPr>
        <w:pStyle w:val="Akapitzlist"/>
        <w:numPr>
          <w:ilvl w:val="0"/>
          <w:numId w:val="86"/>
        </w:numPr>
        <w:spacing w:after="120" w:line="276" w:lineRule="auto"/>
        <w:jc w:val="both"/>
        <w:rPr>
          <w:rFonts w:ascii="Arial Narrow" w:hAnsi="Arial Narrow"/>
          <w:sz w:val="20"/>
        </w:rPr>
      </w:pPr>
      <w:proofErr w:type="gramStart"/>
      <w:r w:rsidRPr="0044559C">
        <w:rPr>
          <w:rFonts w:ascii="Arial Narrow" w:hAnsi="Arial Narrow"/>
          <w:sz w:val="20"/>
        </w:rPr>
        <w:t>przekazywać</w:t>
      </w:r>
      <w:proofErr w:type="gramEnd"/>
      <w:r w:rsidRPr="0044559C">
        <w:rPr>
          <w:rFonts w:ascii="Arial Narrow" w:hAnsi="Arial Narrow"/>
          <w:sz w:val="20"/>
        </w:rPr>
        <w:t xml:space="preserve"> Inżynierowi/Inspektorowi Nadzoru wydruki z WMB potwierdzające, że ilość </w:t>
      </w:r>
      <w:proofErr w:type="spellStart"/>
      <w:r w:rsidRPr="0044559C">
        <w:rPr>
          <w:rFonts w:ascii="Arial Narrow" w:hAnsi="Arial Narrow"/>
          <w:sz w:val="20"/>
        </w:rPr>
        <w:t>zadozowanego</w:t>
      </w:r>
      <w:proofErr w:type="spellEnd"/>
      <w:r w:rsidRPr="0044559C">
        <w:rPr>
          <w:rFonts w:ascii="Arial Narrow" w:hAnsi="Arial Narrow"/>
          <w:sz w:val="20"/>
        </w:rPr>
        <w:t xml:space="preserve"> granulatu asfaltowego jest zgodna z zaakceptowanym przez Inżyniera/Inspektora Nadzoru Badaniem Typu. </w:t>
      </w:r>
    </w:p>
    <w:p w14:paraId="419BEB5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Temperatury technologiczne wytwarzania MMA powinny być zgodne z wymaganiami podanymi w p. 8.3 WT-2 2014 część I (Tabela 42) lub zgodnie z zaleceniami producenta. Mieszankę MMA zaleca się wbudowywać bezpośrednio po wyprodukowaniu bez magazynowania na zapas. Przechowywanie wyprodukowanej MMA w silosie może mieć miejsce tylko w sytuacjach awaryjnych.</w:t>
      </w:r>
    </w:p>
    <w:p w14:paraId="159F838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Jeżeli mieszanka mineralno-asfaltowa jest dostarczana z kilku wytwórni lub od kilku producentów, to należy zapewnić zgodność typu i wymiaru mieszanki oraz spełnienie wymagań dokumentacji projektowej.</w:t>
      </w:r>
    </w:p>
    <w:p w14:paraId="2385AA9C"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72" w:name="_Toc7525028"/>
      <w:r w:rsidRPr="0094229F">
        <w:rPr>
          <w:rFonts w:ascii="Arial Narrow" w:hAnsi="Arial Narrow" w:cs="Arial"/>
          <w:b/>
          <w:spacing w:val="-3"/>
          <w:sz w:val="20"/>
        </w:rPr>
        <w:t>Przygotowanie podłoża</w:t>
      </w:r>
      <w:bookmarkEnd w:id="72"/>
    </w:p>
    <w:p w14:paraId="59EEF0F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Podłoże pod warstwę ścieralną z MMA powinno być:</w:t>
      </w:r>
    </w:p>
    <w:p w14:paraId="3E9F532E" w14:textId="77777777" w:rsidR="00C618FC" w:rsidRPr="0044559C" w:rsidRDefault="00C618FC" w:rsidP="00195848">
      <w:pPr>
        <w:pStyle w:val="Akapitzlist"/>
        <w:numPr>
          <w:ilvl w:val="0"/>
          <w:numId w:val="87"/>
        </w:numPr>
        <w:spacing w:after="120" w:line="276" w:lineRule="auto"/>
        <w:jc w:val="both"/>
        <w:rPr>
          <w:rFonts w:ascii="Arial Narrow" w:hAnsi="Arial Narrow"/>
          <w:sz w:val="20"/>
        </w:rPr>
      </w:pPr>
      <w:proofErr w:type="gramStart"/>
      <w:r w:rsidRPr="0044559C">
        <w:rPr>
          <w:rFonts w:ascii="Arial Narrow" w:hAnsi="Arial Narrow"/>
          <w:sz w:val="20"/>
        </w:rPr>
        <w:t>nośne</w:t>
      </w:r>
      <w:proofErr w:type="gramEnd"/>
      <w:r w:rsidRPr="0044559C">
        <w:rPr>
          <w:rFonts w:ascii="Arial Narrow" w:hAnsi="Arial Narrow"/>
          <w:sz w:val="20"/>
        </w:rPr>
        <w:t xml:space="preserve"> i ustabilizowane,</w:t>
      </w:r>
    </w:p>
    <w:p w14:paraId="0146D392" w14:textId="77777777" w:rsidR="00C618FC" w:rsidRPr="0044559C" w:rsidRDefault="00C618FC" w:rsidP="00195848">
      <w:pPr>
        <w:pStyle w:val="Akapitzlist"/>
        <w:numPr>
          <w:ilvl w:val="0"/>
          <w:numId w:val="87"/>
        </w:numPr>
        <w:spacing w:after="120" w:line="276" w:lineRule="auto"/>
        <w:jc w:val="both"/>
        <w:rPr>
          <w:rFonts w:ascii="Arial Narrow" w:hAnsi="Arial Narrow"/>
          <w:sz w:val="20"/>
        </w:rPr>
      </w:pPr>
      <w:proofErr w:type="gramStart"/>
      <w:r w:rsidRPr="0044559C">
        <w:rPr>
          <w:rFonts w:ascii="Arial Narrow" w:hAnsi="Arial Narrow"/>
          <w:sz w:val="20"/>
        </w:rPr>
        <w:t>czyste</w:t>
      </w:r>
      <w:proofErr w:type="gramEnd"/>
      <w:r w:rsidRPr="0044559C">
        <w:rPr>
          <w:rFonts w:ascii="Arial Narrow" w:hAnsi="Arial Narrow"/>
          <w:sz w:val="20"/>
        </w:rPr>
        <w:t>, bez zanieczyszczeń lub pozostałości luźnego kruszywa,</w:t>
      </w:r>
    </w:p>
    <w:p w14:paraId="152F42F0" w14:textId="77777777" w:rsidR="00C618FC" w:rsidRPr="0044559C" w:rsidRDefault="00C618FC" w:rsidP="00195848">
      <w:pPr>
        <w:pStyle w:val="Akapitzlist"/>
        <w:numPr>
          <w:ilvl w:val="0"/>
          <w:numId w:val="87"/>
        </w:numPr>
        <w:spacing w:after="120" w:line="276" w:lineRule="auto"/>
        <w:jc w:val="both"/>
        <w:rPr>
          <w:rFonts w:ascii="Arial Narrow" w:hAnsi="Arial Narrow"/>
          <w:sz w:val="20"/>
        </w:rPr>
      </w:pPr>
      <w:proofErr w:type="gramStart"/>
      <w:r w:rsidRPr="0044559C">
        <w:rPr>
          <w:rFonts w:ascii="Arial Narrow" w:hAnsi="Arial Narrow"/>
          <w:sz w:val="20"/>
        </w:rPr>
        <w:t>wyprofilowane</w:t>
      </w:r>
      <w:proofErr w:type="gramEnd"/>
      <w:r w:rsidRPr="0044559C">
        <w:rPr>
          <w:rFonts w:ascii="Arial Narrow" w:hAnsi="Arial Narrow"/>
          <w:sz w:val="20"/>
        </w:rPr>
        <w:t>, równe i bez kolein,</w:t>
      </w:r>
    </w:p>
    <w:p w14:paraId="51279BD2" w14:textId="77777777" w:rsidR="00C618FC" w:rsidRPr="0044559C" w:rsidRDefault="00C618FC" w:rsidP="00195848">
      <w:pPr>
        <w:pStyle w:val="Akapitzlist"/>
        <w:numPr>
          <w:ilvl w:val="0"/>
          <w:numId w:val="87"/>
        </w:numPr>
        <w:spacing w:after="120" w:line="276" w:lineRule="auto"/>
        <w:jc w:val="both"/>
        <w:rPr>
          <w:rFonts w:ascii="Arial Narrow" w:hAnsi="Arial Narrow"/>
          <w:sz w:val="20"/>
        </w:rPr>
      </w:pPr>
      <w:proofErr w:type="gramStart"/>
      <w:r w:rsidRPr="0044559C">
        <w:rPr>
          <w:rFonts w:ascii="Arial Narrow" w:hAnsi="Arial Narrow"/>
          <w:sz w:val="20"/>
        </w:rPr>
        <w:t>suche</w:t>
      </w:r>
      <w:proofErr w:type="gramEnd"/>
      <w:r w:rsidRPr="0044559C">
        <w:rPr>
          <w:rFonts w:ascii="Arial Narrow" w:hAnsi="Arial Narrow"/>
          <w:sz w:val="20"/>
        </w:rPr>
        <w:t>,</w:t>
      </w:r>
    </w:p>
    <w:p w14:paraId="7791BA30" w14:textId="77777777" w:rsidR="00C618FC" w:rsidRPr="0044559C" w:rsidRDefault="00C618FC" w:rsidP="00195848">
      <w:pPr>
        <w:pStyle w:val="Akapitzlist"/>
        <w:numPr>
          <w:ilvl w:val="0"/>
          <w:numId w:val="87"/>
        </w:numPr>
        <w:spacing w:after="120" w:line="276" w:lineRule="auto"/>
        <w:jc w:val="both"/>
        <w:rPr>
          <w:rFonts w:ascii="Arial Narrow" w:hAnsi="Arial Narrow"/>
          <w:sz w:val="20"/>
        </w:rPr>
      </w:pPr>
      <w:proofErr w:type="gramStart"/>
      <w:r w:rsidRPr="0044559C">
        <w:rPr>
          <w:rFonts w:ascii="Arial Narrow" w:hAnsi="Arial Narrow"/>
          <w:sz w:val="20"/>
        </w:rPr>
        <w:t>skropione</w:t>
      </w:r>
      <w:proofErr w:type="gramEnd"/>
      <w:r w:rsidRPr="0044559C">
        <w:rPr>
          <w:rFonts w:ascii="Arial Narrow" w:hAnsi="Arial Narrow"/>
          <w:sz w:val="20"/>
        </w:rPr>
        <w:t xml:space="preserve"> emulsją asfaltową zapewniającą powiązanie warstw,</w:t>
      </w:r>
    </w:p>
    <w:p w14:paraId="2CA0C55D"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oraz</w:t>
      </w:r>
      <w:proofErr w:type="gramEnd"/>
      <w:r w:rsidRPr="008C1676">
        <w:rPr>
          <w:rFonts w:ascii="Arial Narrow" w:hAnsi="Arial Narrow"/>
          <w:sz w:val="20"/>
        </w:rPr>
        <w:t xml:space="preserve"> spełniać wymagania pkt. 7.2. WT-2 2016 – część II. </w:t>
      </w:r>
    </w:p>
    <w:p w14:paraId="2EC0596D" w14:textId="5AD0F36E"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Brzegi krawężników i innych urządzeń przylegających do nawierzchni powinny zostać połączone z MMA zgodnie z pkt. 7.6.4 WT-2 2016 – część II (sposób wykonania spoin) i przy zastosowaniu materiałów określonych w pkt. 2.2.1 niniejszych </w:t>
      </w:r>
      <w:proofErr w:type="spellStart"/>
      <w:r w:rsidR="00477D84">
        <w:rPr>
          <w:rFonts w:ascii="Arial Narrow" w:hAnsi="Arial Narrow"/>
          <w:sz w:val="20"/>
        </w:rPr>
        <w:t>STWiORB</w:t>
      </w:r>
      <w:proofErr w:type="spellEnd"/>
      <w:r w:rsidRPr="008C1676">
        <w:rPr>
          <w:rFonts w:ascii="Arial Narrow" w:hAnsi="Arial Narrow"/>
          <w:sz w:val="20"/>
        </w:rPr>
        <w:t>.</w:t>
      </w:r>
    </w:p>
    <w:p w14:paraId="24337FDE"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 xml:space="preserve">Połączenia </w:t>
      </w:r>
      <w:proofErr w:type="spellStart"/>
      <w:r w:rsidRPr="0094229F">
        <w:rPr>
          <w:rFonts w:ascii="Arial Narrow" w:hAnsi="Arial Narrow" w:cs="Arial"/>
          <w:b/>
          <w:spacing w:val="-3"/>
          <w:sz w:val="20"/>
        </w:rPr>
        <w:t>międzywarstwowe</w:t>
      </w:r>
      <w:proofErr w:type="spellEnd"/>
    </w:p>
    <w:p w14:paraId="66BD363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 xml:space="preserve">Uzyskanie wymaganej trwałości nawierzchni jest uzależnione od zapewnienia połączenia między warstwami oraz ich współpracy w przenoszeniu obciążeń nawierzchni wywołanych ruchem pojazdów. </w:t>
      </w:r>
    </w:p>
    <w:p w14:paraId="03D6FD7C" w14:textId="2E37B286"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Zapewnienie połączenia </w:t>
      </w:r>
      <w:proofErr w:type="spellStart"/>
      <w:r w:rsidRPr="008C1676">
        <w:rPr>
          <w:rFonts w:ascii="Arial Narrow" w:hAnsi="Arial Narrow"/>
          <w:sz w:val="20"/>
        </w:rPr>
        <w:t>międzywarstwowego</w:t>
      </w:r>
      <w:proofErr w:type="spellEnd"/>
      <w:r w:rsidRPr="008C1676">
        <w:rPr>
          <w:rFonts w:ascii="Arial Narrow" w:hAnsi="Arial Narrow"/>
          <w:sz w:val="20"/>
        </w:rPr>
        <w:t xml:space="preserve"> wymaga starannego przygotowania podłoża, na którym będą układane kolejne warstwy asfaltowe, zastosowania odpowiedniej emulsji asfaltowej oraz właściwego wykonania skropienia. Podłoże należy przygotować zgodnie z </w:t>
      </w:r>
      <w:proofErr w:type="spellStart"/>
      <w:r w:rsidR="00477D84">
        <w:rPr>
          <w:rFonts w:ascii="Arial Narrow" w:hAnsi="Arial Narrow"/>
          <w:sz w:val="20"/>
        </w:rPr>
        <w:t>STWiORB</w:t>
      </w:r>
      <w:proofErr w:type="spellEnd"/>
      <w:r w:rsidRPr="008C1676">
        <w:rPr>
          <w:rFonts w:ascii="Arial Narrow" w:hAnsi="Arial Narrow"/>
          <w:sz w:val="20"/>
        </w:rPr>
        <w:t xml:space="preserve"> D.04.03.01.</w:t>
      </w:r>
    </w:p>
    <w:p w14:paraId="69C7356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Skropienie emulsją asfaltową ma na celu zwiększenie siły połączenia pomiędzy warstwami konstrukcyjnymi oraz zabezpieczenie przed wnikaniem i zaleganiem wody pomiędzy warstwami. </w:t>
      </w:r>
    </w:p>
    <w:p w14:paraId="1A592CA1" w14:textId="0F733949"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 skropień należy stosować rodzaj emulsji i ilość w zależności od rodzaju warstwy i kategorii ruchu, zgodnie z zasadami określonymi w </w:t>
      </w:r>
      <w:proofErr w:type="spellStart"/>
      <w:r w:rsidR="00477D84">
        <w:rPr>
          <w:rFonts w:ascii="Arial Narrow" w:hAnsi="Arial Narrow"/>
          <w:sz w:val="20"/>
        </w:rPr>
        <w:t>STWiORB</w:t>
      </w:r>
      <w:proofErr w:type="spellEnd"/>
      <w:r w:rsidRPr="008C1676">
        <w:rPr>
          <w:rFonts w:ascii="Arial Narrow" w:hAnsi="Arial Narrow"/>
          <w:sz w:val="20"/>
        </w:rPr>
        <w:t xml:space="preserve"> D.04.03.01. </w:t>
      </w:r>
    </w:p>
    <w:p w14:paraId="6A11DF66"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73" w:name="_Toc7525029"/>
      <w:r w:rsidRPr="0094229F">
        <w:rPr>
          <w:rFonts w:ascii="Arial Narrow" w:hAnsi="Arial Narrow" w:cs="Arial"/>
          <w:b/>
          <w:spacing w:val="-3"/>
          <w:sz w:val="20"/>
        </w:rPr>
        <w:t>Warunki atmosferyczne</w:t>
      </w:r>
      <w:bookmarkEnd w:id="73"/>
    </w:p>
    <w:p w14:paraId="4AB42DC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Warstwa nawierzchni z MMA powinna być układana w temperaturze:</w:t>
      </w:r>
    </w:p>
    <w:p w14:paraId="7D4C6648" w14:textId="77777777" w:rsidR="00C618FC" w:rsidRPr="0044559C" w:rsidRDefault="00C618FC" w:rsidP="00195848">
      <w:pPr>
        <w:pStyle w:val="Akapitzlist"/>
        <w:numPr>
          <w:ilvl w:val="0"/>
          <w:numId w:val="88"/>
        </w:numPr>
        <w:spacing w:after="120" w:line="276" w:lineRule="auto"/>
        <w:jc w:val="both"/>
        <w:rPr>
          <w:rFonts w:ascii="Arial Narrow" w:hAnsi="Arial Narrow"/>
          <w:sz w:val="20"/>
        </w:rPr>
      </w:pPr>
      <w:proofErr w:type="gramStart"/>
      <w:r w:rsidRPr="0044559C">
        <w:rPr>
          <w:rFonts w:ascii="Arial Narrow" w:hAnsi="Arial Narrow"/>
          <w:sz w:val="20"/>
        </w:rPr>
        <w:t>podłoża</w:t>
      </w:r>
      <w:proofErr w:type="gramEnd"/>
      <w:r w:rsidRPr="0044559C">
        <w:rPr>
          <w:rFonts w:ascii="Arial Narrow" w:hAnsi="Arial Narrow"/>
          <w:sz w:val="20"/>
        </w:rPr>
        <w:t xml:space="preserve"> nie mniejszej niż +5°C,</w:t>
      </w:r>
    </w:p>
    <w:p w14:paraId="76FCCD31" w14:textId="77777777" w:rsidR="00C618FC" w:rsidRPr="0044559C" w:rsidRDefault="00C618FC" w:rsidP="00195848">
      <w:pPr>
        <w:pStyle w:val="Akapitzlist"/>
        <w:numPr>
          <w:ilvl w:val="0"/>
          <w:numId w:val="88"/>
        </w:numPr>
        <w:spacing w:after="120" w:line="276" w:lineRule="auto"/>
        <w:jc w:val="both"/>
        <w:rPr>
          <w:rFonts w:ascii="Arial Narrow" w:hAnsi="Arial Narrow"/>
          <w:sz w:val="20"/>
        </w:rPr>
      </w:pPr>
      <w:proofErr w:type="gramStart"/>
      <w:r w:rsidRPr="0044559C">
        <w:rPr>
          <w:rFonts w:ascii="Arial Narrow" w:hAnsi="Arial Narrow"/>
          <w:sz w:val="20"/>
        </w:rPr>
        <w:t>temperaturze</w:t>
      </w:r>
      <w:proofErr w:type="gramEnd"/>
      <w:r w:rsidRPr="0044559C">
        <w:rPr>
          <w:rFonts w:ascii="Arial Narrow" w:hAnsi="Arial Narrow"/>
          <w:sz w:val="20"/>
        </w:rPr>
        <w:t xml:space="preserve"> otoczenie w ciągu doby (pomiary trzy razy dziennie) nie mniejszej niż +5°C.</w:t>
      </w:r>
    </w:p>
    <w:p w14:paraId="5B58C68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Nie dopuszcza się układania MMA podczas opadów atmosferycznych i silnego wiatru przekraczającego prędkość 16m/s.</w:t>
      </w:r>
    </w:p>
    <w:p w14:paraId="77C47736"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74" w:name="_Toc7525030"/>
      <w:r w:rsidRPr="0094229F">
        <w:rPr>
          <w:rFonts w:ascii="Arial Narrow" w:hAnsi="Arial Narrow" w:cs="Arial"/>
          <w:b/>
          <w:spacing w:val="-3"/>
          <w:sz w:val="20"/>
        </w:rPr>
        <w:t>Próba technologiczna</w:t>
      </w:r>
      <w:bookmarkEnd w:id="74"/>
    </w:p>
    <w:p w14:paraId="471E5AD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Wykonawca przed przystąpieniem do produkcji MMA na żądanie Inżyniera/Inspektora Nadzoru jest zobowiązany do przeprowadzenia próby technologicznej.</w:t>
      </w:r>
    </w:p>
    <w:p w14:paraId="728FA645" w14:textId="2EE3FC2C"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Nie dopuszcza się oceniania dokładności pracy otaczarki oraz prawidłowości składu mieszanki mineralnej na podstawie tzw. suchego </w:t>
      </w:r>
      <w:proofErr w:type="spellStart"/>
      <w:r w:rsidRPr="008C1676">
        <w:rPr>
          <w:rFonts w:ascii="Arial Narrow" w:hAnsi="Arial Narrow"/>
          <w:sz w:val="20"/>
        </w:rPr>
        <w:t>zarobu</w:t>
      </w:r>
      <w:proofErr w:type="spellEnd"/>
      <w:r w:rsidRPr="008C1676">
        <w:rPr>
          <w:rFonts w:ascii="Arial Narrow" w:hAnsi="Arial Narrow"/>
          <w:sz w:val="20"/>
        </w:rPr>
        <w:t xml:space="preserve">, z uwagi na segregację kruszywa. Na podstawie uzyskanych wyników Inżynier/Inspektor Nadzoru podejmuje decyzję o wykonaniu odcinka próbnego. Tolerancje zawartości składników MMA względem składu zaprojektowanego powinny być zgodne z wymaganiami podanymi w pkt. 6.7. niniejszych </w:t>
      </w:r>
      <w:proofErr w:type="spellStart"/>
      <w:r w:rsidR="00477D84">
        <w:rPr>
          <w:rFonts w:ascii="Arial Narrow" w:hAnsi="Arial Narrow"/>
          <w:sz w:val="20"/>
        </w:rPr>
        <w:t>STWiORB</w:t>
      </w:r>
      <w:proofErr w:type="spellEnd"/>
      <w:r w:rsidRPr="008C1676">
        <w:rPr>
          <w:rFonts w:ascii="Arial Narrow" w:hAnsi="Arial Narrow"/>
          <w:sz w:val="20"/>
        </w:rPr>
        <w:t xml:space="preserve">. </w:t>
      </w:r>
    </w:p>
    <w:p w14:paraId="0BEA9FCD"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75" w:name="_Toc7525031"/>
      <w:r w:rsidRPr="0094229F">
        <w:rPr>
          <w:rFonts w:ascii="Arial Narrow" w:hAnsi="Arial Narrow" w:cs="Arial"/>
          <w:b/>
          <w:spacing w:val="-3"/>
          <w:sz w:val="20"/>
        </w:rPr>
        <w:t>Odcinek próbny</w:t>
      </w:r>
      <w:bookmarkEnd w:id="75"/>
    </w:p>
    <w:p w14:paraId="4301435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Na żądanie Inżyniera/Inspektora Nadzoru, Wykonawca powinien wykonać odcinek próbny o długości przynajmniej 100m na całej szerokości jednej jezdni. Wykonawca powinien wykonać odcinek próbny w celu:</w:t>
      </w:r>
    </w:p>
    <w:p w14:paraId="2280CEC6" w14:textId="77777777" w:rsidR="00C618FC" w:rsidRPr="0044559C" w:rsidRDefault="00C618FC" w:rsidP="00195848">
      <w:pPr>
        <w:pStyle w:val="Akapitzlist"/>
        <w:numPr>
          <w:ilvl w:val="0"/>
          <w:numId w:val="89"/>
        </w:numPr>
        <w:spacing w:after="120" w:line="276" w:lineRule="auto"/>
        <w:jc w:val="both"/>
        <w:rPr>
          <w:rFonts w:ascii="Arial Narrow" w:hAnsi="Arial Narrow"/>
          <w:sz w:val="20"/>
        </w:rPr>
      </w:pPr>
      <w:proofErr w:type="gramStart"/>
      <w:r w:rsidRPr="0044559C">
        <w:rPr>
          <w:rFonts w:ascii="Arial Narrow" w:hAnsi="Arial Narrow"/>
          <w:sz w:val="20"/>
        </w:rPr>
        <w:t>zdefiniowania</w:t>
      </w:r>
      <w:proofErr w:type="gramEnd"/>
      <w:r w:rsidRPr="0044559C">
        <w:rPr>
          <w:rFonts w:ascii="Arial Narrow" w:hAnsi="Arial Narrow"/>
          <w:sz w:val="20"/>
        </w:rPr>
        <w:t xml:space="preserve"> parametrów produkcyjnych MMA,</w:t>
      </w:r>
    </w:p>
    <w:p w14:paraId="428952ED" w14:textId="77777777" w:rsidR="00C618FC" w:rsidRPr="0044559C" w:rsidRDefault="00C618FC" w:rsidP="00195848">
      <w:pPr>
        <w:pStyle w:val="Akapitzlist"/>
        <w:numPr>
          <w:ilvl w:val="0"/>
          <w:numId w:val="89"/>
        </w:numPr>
        <w:spacing w:after="120" w:line="276" w:lineRule="auto"/>
        <w:jc w:val="both"/>
        <w:rPr>
          <w:rFonts w:ascii="Arial Narrow" w:hAnsi="Arial Narrow"/>
          <w:sz w:val="20"/>
        </w:rPr>
      </w:pPr>
      <w:proofErr w:type="gramStart"/>
      <w:r w:rsidRPr="0044559C">
        <w:rPr>
          <w:rFonts w:ascii="Arial Narrow" w:hAnsi="Arial Narrow"/>
          <w:sz w:val="20"/>
        </w:rPr>
        <w:t>sprawdzenia</w:t>
      </w:r>
      <w:proofErr w:type="gramEnd"/>
      <w:r w:rsidRPr="0044559C">
        <w:rPr>
          <w:rFonts w:ascii="Arial Narrow" w:hAnsi="Arial Narrow"/>
          <w:sz w:val="20"/>
        </w:rPr>
        <w:t xml:space="preserve"> czy sprzęt użyty do rozkładania i zagęszczania mieszanki jest właściwy,</w:t>
      </w:r>
    </w:p>
    <w:p w14:paraId="293F3580" w14:textId="77777777" w:rsidR="00C618FC" w:rsidRPr="0044559C" w:rsidRDefault="00C618FC" w:rsidP="00195848">
      <w:pPr>
        <w:pStyle w:val="Akapitzlist"/>
        <w:numPr>
          <w:ilvl w:val="0"/>
          <w:numId w:val="89"/>
        </w:numPr>
        <w:spacing w:after="120" w:line="276" w:lineRule="auto"/>
        <w:jc w:val="both"/>
        <w:rPr>
          <w:rFonts w:ascii="Arial Narrow" w:hAnsi="Arial Narrow"/>
          <w:sz w:val="20"/>
        </w:rPr>
      </w:pPr>
      <w:proofErr w:type="gramStart"/>
      <w:r w:rsidRPr="0044559C">
        <w:rPr>
          <w:rFonts w:ascii="Arial Narrow" w:hAnsi="Arial Narrow"/>
          <w:sz w:val="20"/>
        </w:rPr>
        <w:t>określenia</w:t>
      </w:r>
      <w:proofErr w:type="gramEnd"/>
      <w:r w:rsidRPr="0044559C">
        <w:rPr>
          <w:rFonts w:ascii="Arial Narrow" w:hAnsi="Arial Narrow"/>
          <w:sz w:val="20"/>
        </w:rPr>
        <w:t xml:space="preserve"> grubości warstwy mieszanki mineralno-asfaltowej przed zagęszczeniem, koniecznej do uzyskania wymaganej ostatecznej grubości warstwy,</w:t>
      </w:r>
    </w:p>
    <w:p w14:paraId="78F43C73" w14:textId="77777777" w:rsidR="00C618FC" w:rsidRPr="0044559C" w:rsidRDefault="00C618FC" w:rsidP="00195848">
      <w:pPr>
        <w:pStyle w:val="Akapitzlist"/>
        <w:numPr>
          <w:ilvl w:val="0"/>
          <w:numId w:val="89"/>
        </w:numPr>
        <w:spacing w:after="120" w:line="276" w:lineRule="auto"/>
        <w:jc w:val="both"/>
        <w:rPr>
          <w:rFonts w:ascii="Arial Narrow" w:hAnsi="Arial Narrow"/>
          <w:sz w:val="20"/>
        </w:rPr>
      </w:pPr>
      <w:proofErr w:type="gramStart"/>
      <w:r w:rsidRPr="0044559C">
        <w:rPr>
          <w:rFonts w:ascii="Arial Narrow" w:hAnsi="Arial Narrow"/>
          <w:sz w:val="20"/>
        </w:rPr>
        <w:t>określenia</w:t>
      </w:r>
      <w:proofErr w:type="gramEnd"/>
      <w:r w:rsidRPr="0044559C">
        <w:rPr>
          <w:rFonts w:ascii="Arial Narrow" w:hAnsi="Arial Narrow"/>
          <w:sz w:val="20"/>
        </w:rPr>
        <w:t xml:space="preserve"> potrzebnej liczby przejść walców dla uzyskania prawidłowego zagęszczenia warstwy. </w:t>
      </w:r>
    </w:p>
    <w:p w14:paraId="4CBFF68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wykonania odcinka próbnego, Wykonawca powinien zastosować takie same materiały oraz sprzęt, jakie będą stosowane do wykonania warstwy z MMA podczas robót. Lokalizacja odcinka próbnego zostanie zaakceptowana przez Inżyniera/Inspektora Nadzoru – dopuszcza się akceptację wykonanego odcinka próbnego w ramach innego zadania pod warunkiem, że został wbudowany ten sam typ mieszanki mineralno-asfaltowej oraz zastosowano ten sam sprzęt do wbudowania i zagęszczenia warstwy. Wykonawca rozpocznie wykonywanie nawierzchni z MMA dopiero po otrzymaniu akceptacji Inżyniera/Inspektora Nadzoru, wydanej na podstawie testów oraz pomiarów dokonanych na odcinku próbnym. W przypadku nieprawidłowych parametrów warstwy ścieralnej i nie zatwierdzeniu przez Inżyniera/Inspektora Nadzoru odcinka próbnego, Wykonawca ma obowiązek usunąć odcinek próbny warstwy ścieralnej (jeżeli był wykonywany w obrębie Kontraktu) na własny koszt.</w:t>
      </w:r>
    </w:p>
    <w:p w14:paraId="7B613823"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76" w:name="_Toc7525032"/>
      <w:r w:rsidRPr="0094229F">
        <w:rPr>
          <w:rFonts w:ascii="Arial Narrow" w:hAnsi="Arial Narrow" w:cs="Arial"/>
          <w:b/>
          <w:spacing w:val="-3"/>
          <w:sz w:val="20"/>
        </w:rPr>
        <w:t>Wbudowywanie mieszanki MMA</w:t>
      </w:r>
      <w:bookmarkEnd w:id="76"/>
      <w:r w:rsidRPr="0094229F">
        <w:rPr>
          <w:rFonts w:ascii="Arial Narrow" w:hAnsi="Arial Narrow" w:cs="Arial"/>
          <w:b/>
          <w:spacing w:val="-3"/>
          <w:sz w:val="20"/>
        </w:rPr>
        <w:t xml:space="preserve"> </w:t>
      </w:r>
    </w:p>
    <w:p w14:paraId="5BB37F2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Transport MMA powinien odbywać się zgodnie z wymaganiami podanymi w pkt. 7.4 WT-2 2016 – część II. Wbudowywanie MMA powinno odbywać się zgodnie z wymaganiami podanymi w pkt. 7.5 WT-2 2016 – część II. </w:t>
      </w:r>
    </w:p>
    <w:p w14:paraId="1022503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Prace związane z wbudowaniem mieszanki mineralno-asfaltowej należy tak zaplanować, aby:</w:t>
      </w:r>
    </w:p>
    <w:p w14:paraId="0F6B2ACA" w14:textId="77777777" w:rsidR="00C618FC" w:rsidRPr="0044559C" w:rsidRDefault="00C618FC" w:rsidP="00195848">
      <w:pPr>
        <w:pStyle w:val="Akapitzlist"/>
        <w:numPr>
          <w:ilvl w:val="0"/>
          <w:numId w:val="90"/>
        </w:numPr>
        <w:spacing w:after="120" w:line="276" w:lineRule="auto"/>
        <w:jc w:val="both"/>
        <w:rPr>
          <w:rFonts w:ascii="Arial Narrow" w:hAnsi="Arial Narrow"/>
          <w:sz w:val="20"/>
        </w:rPr>
      </w:pPr>
      <w:proofErr w:type="gramStart"/>
      <w:r w:rsidRPr="0044559C">
        <w:rPr>
          <w:rFonts w:ascii="Arial Narrow" w:hAnsi="Arial Narrow"/>
          <w:sz w:val="20"/>
        </w:rPr>
        <w:t>umożliwiały</w:t>
      </w:r>
      <w:proofErr w:type="gramEnd"/>
      <w:r w:rsidRPr="0044559C">
        <w:rPr>
          <w:rFonts w:ascii="Arial Narrow" w:hAnsi="Arial Narrow"/>
          <w:sz w:val="20"/>
        </w:rPr>
        <w:t xml:space="preserve"> układanie warstwy całą szerokością jezdni (jedną rozkładarką lub dwoma rozkładarkami pracującymi obok siebie z przesunięciem wg pkt 7.6.3.1. WT-2 2016 – część II); w przypadku przebudów i remontów o dopuszczonym ruchu jednokierunkowym (wahadłowym) szerokością pasa ruchu ,  </w:t>
      </w:r>
    </w:p>
    <w:p w14:paraId="1D5549B2" w14:textId="77777777" w:rsidR="00C618FC" w:rsidRPr="0044559C" w:rsidRDefault="00C618FC" w:rsidP="00195848">
      <w:pPr>
        <w:pStyle w:val="Akapitzlist"/>
        <w:numPr>
          <w:ilvl w:val="0"/>
          <w:numId w:val="90"/>
        </w:numPr>
        <w:spacing w:after="120" w:line="276" w:lineRule="auto"/>
        <w:jc w:val="both"/>
        <w:rPr>
          <w:rFonts w:ascii="Arial Narrow" w:hAnsi="Arial Narrow"/>
          <w:sz w:val="20"/>
        </w:rPr>
      </w:pPr>
      <w:r w:rsidRPr="0044559C">
        <w:rPr>
          <w:rFonts w:ascii="Arial Narrow" w:hAnsi="Arial Narrow"/>
          <w:sz w:val="20"/>
        </w:rPr>
        <w:t xml:space="preserve">dzienne działki </w:t>
      </w:r>
      <w:proofErr w:type="gramStart"/>
      <w:r w:rsidRPr="0044559C">
        <w:rPr>
          <w:rFonts w:ascii="Arial Narrow" w:hAnsi="Arial Narrow"/>
          <w:sz w:val="20"/>
        </w:rPr>
        <w:t>robocze  (tj</w:t>
      </w:r>
      <w:proofErr w:type="gramEnd"/>
      <w:r w:rsidRPr="0044559C">
        <w:rPr>
          <w:rFonts w:ascii="Arial Narrow" w:hAnsi="Arial Narrow"/>
          <w:sz w:val="20"/>
        </w:rPr>
        <w:t>. odcinki nawierzchni na których mieszanka mineralno-asfaltowa jest wbudowywana jednego dnia) powinny być możliwie jak najdłuższe min. 200 m,</w:t>
      </w:r>
    </w:p>
    <w:p w14:paraId="6BF901FC" w14:textId="77777777" w:rsidR="00C618FC" w:rsidRPr="0044559C" w:rsidRDefault="00C618FC" w:rsidP="00195848">
      <w:pPr>
        <w:pStyle w:val="Akapitzlist"/>
        <w:numPr>
          <w:ilvl w:val="0"/>
          <w:numId w:val="90"/>
        </w:numPr>
        <w:spacing w:after="120" w:line="276" w:lineRule="auto"/>
        <w:jc w:val="both"/>
        <w:rPr>
          <w:rFonts w:ascii="Arial Narrow" w:hAnsi="Arial Narrow"/>
          <w:sz w:val="20"/>
        </w:rPr>
      </w:pPr>
      <w:proofErr w:type="gramStart"/>
      <w:r w:rsidRPr="0044559C">
        <w:rPr>
          <w:rFonts w:ascii="Arial Narrow" w:hAnsi="Arial Narrow"/>
          <w:sz w:val="20"/>
        </w:rPr>
        <w:t>organizacja</w:t>
      </w:r>
      <w:proofErr w:type="gramEnd"/>
      <w:r w:rsidRPr="0044559C">
        <w:rPr>
          <w:rFonts w:ascii="Arial Narrow" w:hAnsi="Arial Narrow"/>
          <w:sz w:val="20"/>
        </w:rPr>
        <w:t xml:space="preserve"> dostaw mieszanki powinna zapewnić pracę rozkładarki bez zatrzymań z jednostajną prędkością.</w:t>
      </w:r>
    </w:p>
    <w:p w14:paraId="4ACE15F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Mieszankę mineralno-asfaltową należy wbudowywać w sprzyjających warunkach atmosferycznych określonych w pkt. 5.4. Temperatura otoczenia może być niższa w wypadku stosowania ogrzewania podłoża i obramowania (np. promienniki podczerwieni, urządzenia mikrofalowe).</w:t>
      </w:r>
    </w:p>
    <w:p w14:paraId="5F2D4A1E"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bCs/>
          <w:iCs/>
          <w:sz w:val="20"/>
        </w:rPr>
        <w:t xml:space="preserve">W celu poprawy właściwości przeciwpoślizgowych warstwę ścieralną należy układać </w:t>
      </w:r>
      <w:r w:rsidRPr="008C1676">
        <w:rPr>
          <w:rFonts w:ascii="Arial Narrow" w:hAnsi="Arial Narrow"/>
          <w:bCs/>
          <w:iCs/>
          <w:sz w:val="20"/>
        </w:rPr>
        <w:br/>
        <w:t>w kierunku przeciwnym do przewidywanego ruchu – dotyczy nawierzchni dwujezdniowych oraz jednojezdniowych w przypadku przebudów i remontów układanych szerokością pasa ruchu.</w:t>
      </w:r>
    </w:p>
    <w:p w14:paraId="6781533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stosowania mieszanek mineralno-asfaltowych z dodatkiem umożliwiającym obniżenie temperatury mieszania (mieszanki na ciepło) i wbudowania, należy indywidualnie określić wymagane warunki otoczenia. Układarka powinna być stale zasilana w mieszankę tak, aby w zasobniku zawsze znajdowała się odpowiednia jej ilość, a kosz, transporter i stół były zawsze gorące i nie stygły. W miejscach niedostępnych dla sprzętu dopuszcza się wbudowywanie ręczne.</w:t>
      </w:r>
    </w:p>
    <w:p w14:paraId="67632C0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Podczas rozkładania grubość wykonywanej warstwy powinna być sprawdzana co 25 m, w co najmniej trzech miejscach (w osi i przy brzegach warstwy). Warstwy wałowane powinny być równomiernie zagęszczane walcami drogowymi o charakterystyce zapewniającej skuteczność zagęszczania, potwierdzoną na odcinku próbnym.</w:t>
      </w:r>
    </w:p>
    <w:p w14:paraId="629D768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Dopuszczenie wykonanej warstwy asfaltowej na gorąco do ruchu może nastąpić po jej schłodzeniu do temperatury zapewniającej jej odporność na deformacje trwałe. </w:t>
      </w:r>
    </w:p>
    <w:p w14:paraId="4DD87B98"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77" w:name="_Toc7525033"/>
      <w:r w:rsidRPr="0094229F">
        <w:rPr>
          <w:rFonts w:ascii="Arial Narrow" w:hAnsi="Arial Narrow" w:cs="Arial"/>
          <w:b/>
          <w:spacing w:val="-3"/>
          <w:sz w:val="20"/>
        </w:rPr>
        <w:t>Połączenia technologiczne</w:t>
      </w:r>
      <w:bookmarkEnd w:id="77"/>
    </w:p>
    <w:p w14:paraId="050A67AA" w14:textId="777A3711"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Połączenia technologiczne powinny być wykonane przy zastosowaniu materiałów określonych w pkt 2.2.1 niniejszego </w:t>
      </w:r>
      <w:proofErr w:type="spellStart"/>
      <w:r w:rsidR="00477D84">
        <w:rPr>
          <w:rFonts w:ascii="Arial Narrow" w:hAnsi="Arial Narrow"/>
          <w:sz w:val="20"/>
        </w:rPr>
        <w:t>STWiORB</w:t>
      </w:r>
      <w:proofErr w:type="spellEnd"/>
      <w:r w:rsidRPr="008C1676">
        <w:rPr>
          <w:rFonts w:ascii="Arial Narrow" w:hAnsi="Arial Narrow"/>
          <w:sz w:val="20"/>
        </w:rPr>
        <w:t xml:space="preserve">, oraz zgodnie z pkt. 7.6 WT-2 2016 – część II. </w:t>
      </w:r>
    </w:p>
    <w:p w14:paraId="7B379861"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 xml:space="preserve">Sposób i warunki aplikacji materiałów stosowanych do złączy. </w:t>
      </w:r>
    </w:p>
    <w:p w14:paraId="1EDDC736" w14:textId="77777777" w:rsidR="00C618FC" w:rsidRPr="0094229F" w:rsidRDefault="00C618FC" w:rsidP="00195848">
      <w:pPr>
        <w:pStyle w:val="Akapitzlist"/>
        <w:numPr>
          <w:ilvl w:val="3"/>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Wymagania wobec wbudowania elastycznych taśm bitumicznych</w:t>
      </w:r>
    </w:p>
    <w:p w14:paraId="3D3033C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Krawędź boczna złącza podłużnego winna być uformowana za pomocą rolki dociskowej lub poprzez obcięcie nożem talerzowym.</w:t>
      </w:r>
    </w:p>
    <w:p w14:paraId="7D3EB52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Krawędź boczna złącza poprzecznego powinna być uformowana w taki sposób i za pomocą urządzeń umożliwiających uzyskanie nieregularnej powierzchni.</w:t>
      </w:r>
    </w:p>
    <w:p w14:paraId="69B96A6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Powierzchnie krawędzi do których klejona będzie taśma, powinny być czyste i suche.</w:t>
      </w:r>
    </w:p>
    <w:p w14:paraId="09347A7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Przed przyklejeniem taśmy w metodzie „gorące przy zimnym”, krawędzie „zimnej” warstwy na całkowitej grubości, należy zagruntować środkiem gruntującym zgodnie z zaleceniami producenta taśmy.</w:t>
      </w:r>
    </w:p>
    <w:p w14:paraId="3D4A064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Taśma bitumiczna o grubości 10 mm powinna być wstępnie przyklejona do zimnej krawędzi złącza na całej jego wysokości oraz wystawać ponad powierzchnię warstwy do 5 mm lub wg zaleceń Producenta.</w:t>
      </w:r>
    </w:p>
    <w:p w14:paraId="5BDFF210" w14:textId="77777777" w:rsidR="00C618FC" w:rsidRPr="0094229F" w:rsidRDefault="00C618FC" w:rsidP="00195848">
      <w:pPr>
        <w:pStyle w:val="Akapitzlist"/>
        <w:numPr>
          <w:ilvl w:val="3"/>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Wymagania wobec wbudowania past bitumicznych</w:t>
      </w:r>
    </w:p>
    <w:p w14:paraId="39563DF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Przygotowanie krawędzi bocznych jak w przypadku stosowania taśm bitumicznych.</w:t>
      </w:r>
    </w:p>
    <w:p w14:paraId="3C93BA4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Pasta powinna być nanoszona mechanicznie z zapewnieniem równomiernego jej rozprowadzenia na bocznej krawędzi w ilości 3 - 4 kg/m</w:t>
      </w:r>
      <w:r w:rsidRPr="008C1676">
        <w:rPr>
          <w:rFonts w:ascii="Arial Narrow" w:hAnsi="Arial Narrow"/>
          <w:sz w:val="20"/>
          <w:vertAlign w:val="superscript"/>
        </w:rPr>
        <w:t>2</w:t>
      </w:r>
      <w:r w:rsidRPr="008C1676">
        <w:rPr>
          <w:rFonts w:ascii="Arial Narrow" w:hAnsi="Arial Narrow"/>
          <w:sz w:val="20"/>
        </w:rPr>
        <w:t xml:space="preserve"> (warstwa o grubości 3 - 4 mm przy gęstości około 1,0 g/cm</w:t>
      </w:r>
      <w:r w:rsidRPr="008C1676">
        <w:rPr>
          <w:rFonts w:ascii="Arial Narrow" w:hAnsi="Arial Narrow"/>
          <w:sz w:val="20"/>
          <w:vertAlign w:val="superscript"/>
        </w:rPr>
        <w:t>3</w:t>
      </w:r>
      <w:r w:rsidRPr="008C1676">
        <w:rPr>
          <w:rFonts w:ascii="Arial Narrow" w:hAnsi="Arial Narrow"/>
          <w:sz w:val="20"/>
        </w:rPr>
        <w:t>).</w:t>
      </w:r>
    </w:p>
    <w:p w14:paraId="0A5EA45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Dopuszcza się ręczne nanoszenie past w miejscach niedostępnych.</w:t>
      </w:r>
    </w:p>
    <w:p w14:paraId="6BD46AC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Sposób wykonania złączy</w:t>
      </w:r>
    </w:p>
    <w:p w14:paraId="4F127E0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Wymagania ogólne:</w:t>
      </w:r>
    </w:p>
    <w:p w14:paraId="1379FC69" w14:textId="77777777" w:rsidR="00C618FC" w:rsidRPr="0044559C" w:rsidRDefault="00C618FC" w:rsidP="00195848">
      <w:pPr>
        <w:pStyle w:val="Akapitzlist"/>
        <w:numPr>
          <w:ilvl w:val="0"/>
          <w:numId w:val="91"/>
        </w:numPr>
        <w:spacing w:after="120" w:line="276" w:lineRule="auto"/>
        <w:jc w:val="both"/>
        <w:rPr>
          <w:rFonts w:ascii="Arial Narrow" w:hAnsi="Arial Narrow"/>
          <w:sz w:val="20"/>
        </w:rPr>
      </w:pPr>
      <w:proofErr w:type="gramStart"/>
      <w:r w:rsidRPr="0044559C">
        <w:rPr>
          <w:rFonts w:ascii="Arial Narrow" w:hAnsi="Arial Narrow"/>
          <w:sz w:val="20"/>
        </w:rPr>
        <w:t>złącza</w:t>
      </w:r>
      <w:proofErr w:type="gramEnd"/>
      <w:r w:rsidRPr="0044559C">
        <w:rPr>
          <w:rFonts w:ascii="Arial Narrow" w:hAnsi="Arial Narrow"/>
          <w:sz w:val="20"/>
        </w:rPr>
        <w:t xml:space="preserve"> w warstwach nawierzchni powinny być wykonane w linii prostej, </w:t>
      </w:r>
    </w:p>
    <w:p w14:paraId="49D4F327" w14:textId="77777777" w:rsidR="00C618FC" w:rsidRPr="0044559C" w:rsidRDefault="00C618FC" w:rsidP="00195848">
      <w:pPr>
        <w:pStyle w:val="Akapitzlist"/>
        <w:numPr>
          <w:ilvl w:val="0"/>
          <w:numId w:val="91"/>
        </w:numPr>
        <w:spacing w:after="120" w:line="276" w:lineRule="auto"/>
        <w:jc w:val="both"/>
        <w:rPr>
          <w:rFonts w:ascii="Arial Narrow" w:hAnsi="Arial Narrow"/>
          <w:sz w:val="20"/>
        </w:rPr>
      </w:pPr>
      <w:proofErr w:type="gramStart"/>
      <w:r w:rsidRPr="0044559C">
        <w:rPr>
          <w:rFonts w:ascii="Arial Narrow" w:hAnsi="Arial Narrow"/>
          <w:sz w:val="20"/>
        </w:rPr>
        <w:t>złącza</w:t>
      </w:r>
      <w:proofErr w:type="gramEnd"/>
      <w:r w:rsidRPr="0044559C">
        <w:rPr>
          <w:rFonts w:ascii="Arial Narrow" w:hAnsi="Arial Narrow"/>
          <w:sz w:val="20"/>
        </w:rPr>
        <w:t xml:space="preserve"> podłużnego nie można lokalizować w śladach kół, </w:t>
      </w:r>
      <w:r w:rsidRPr="0044559C">
        <w:rPr>
          <w:rFonts w:ascii="Arial Narrow" w:hAnsi="Arial Narrow"/>
          <w:bCs/>
          <w:iCs/>
          <w:sz w:val="20"/>
        </w:rPr>
        <w:t>a także w obszarze poziomego oznakowania jezdni,</w:t>
      </w:r>
    </w:p>
    <w:p w14:paraId="0981030D" w14:textId="77777777" w:rsidR="00C618FC" w:rsidRPr="0044559C" w:rsidRDefault="00C618FC" w:rsidP="00195848">
      <w:pPr>
        <w:pStyle w:val="Akapitzlist"/>
        <w:numPr>
          <w:ilvl w:val="0"/>
          <w:numId w:val="91"/>
        </w:numPr>
        <w:spacing w:after="120" w:line="276" w:lineRule="auto"/>
        <w:jc w:val="both"/>
        <w:rPr>
          <w:rFonts w:ascii="Arial Narrow" w:hAnsi="Arial Narrow"/>
          <w:sz w:val="20"/>
        </w:rPr>
      </w:pPr>
      <w:proofErr w:type="gramStart"/>
      <w:r w:rsidRPr="0044559C">
        <w:rPr>
          <w:rFonts w:ascii="Arial Narrow" w:hAnsi="Arial Narrow"/>
          <w:sz w:val="20"/>
        </w:rPr>
        <w:t>złącza</w:t>
      </w:r>
      <w:proofErr w:type="gramEnd"/>
      <w:r w:rsidRPr="0044559C">
        <w:rPr>
          <w:rFonts w:ascii="Arial Narrow" w:hAnsi="Arial Narrow"/>
          <w:sz w:val="20"/>
        </w:rPr>
        <w:t xml:space="preserve"> podłużne w konstrukcji wielowarstwowej należy przesunąć względem siebie w kolejnych warstwach technologicznych o co najmniej 30 cm w kierunku poprzecznym do osi jezdni,</w:t>
      </w:r>
    </w:p>
    <w:p w14:paraId="355EC212" w14:textId="77777777" w:rsidR="00C618FC" w:rsidRPr="0044559C" w:rsidRDefault="00C618FC" w:rsidP="00195848">
      <w:pPr>
        <w:pStyle w:val="Akapitzlist"/>
        <w:numPr>
          <w:ilvl w:val="0"/>
          <w:numId w:val="91"/>
        </w:numPr>
        <w:spacing w:after="120" w:line="276" w:lineRule="auto"/>
        <w:jc w:val="both"/>
        <w:rPr>
          <w:rFonts w:ascii="Arial Narrow" w:hAnsi="Arial Narrow"/>
          <w:sz w:val="20"/>
        </w:rPr>
      </w:pPr>
      <w:proofErr w:type="gramStart"/>
      <w:r w:rsidRPr="0044559C">
        <w:rPr>
          <w:rFonts w:ascii="Arial Narrow" w:hAnsi="Arial Narrow"/>
          <w:sz w:val="20"/>
        </w:rPr>
        <w:t>złącza</w:t>
      </w:r>
      <w:proofErr w:type="gramEnd"/>
      <w:r w:rsidRPr="0044559C">
        <w:rPr>
          <w:rFonts w:ascii="Arial Narrow" w:hAnsi="Arial Narrow"/>
          <w:sz w:val="20"/>
        </w:rPr>
        <w:t xml:space="preserve"> muszą być całkowicie związane a powierzchnie przylegających warstw powinny być w jednym poziomie.</w:t>
      </w:r>
    </w:p>
    <w:p w14:paraId="0F47F6CC" w14:textId="77777777" w:rsidR="00C618FC" w:rsidRPr="0044559C" w:rsidRDefault="00C618FC" w:rsidP="00195848">
      <w:pPr>
        <w:pStyle w:val="Akapitzlist"/>
        <w:numPr>
          <w:ilvl w:val="0"/>
          <w:numId w:val="92"/>
        </w:numPr>
        <w:spacing w:after="120" w:line="276" w:lineRule="auto"/>
        <w:jc w:val="both"/>
        <w:rPr>
          <w:rFonts w:ascii="Arial Narrow" w:hAnsi="Arial Narrow"/>
          <w:b/>
          <w:sz w:val="20"/>
        </w:rPr>
      </w:pPr>
      <w:r w:rsidRPr="0044559C">
        <w:rPr>
          <w:rFonts w:ascii="Arial Narrow" w:hAnsi="Arial Narrow"/>
          <w:b/>
          <w:sz w:val="20"/>
        </w:rPr>
        <w:t>Metoda rozkładania „gorące przy gorącym”</w:t>
      </w:r>
    </w:p>
    <w:p w14:paraId="56D3A3C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Metoda ta ma </w:t>
      </w:r>
      <w:proofErr w:type="gramStart"/>
      <w:r w:rsidRPr="008C1676">
        <w:rPr>
          <w:rFonts w:ascii="Arial Narrow" w:hAnsi="Arial Narrow"/>
          <w:sz w:val="20"/>
        </w:rPr>
        <w:t>zastosowanie  w</w:t>
      </w:r>
      <w:proofErr w:type="gramEnd"/>
      <w:r w:rsidRPr="008C1676">
        <w:rPr>
          <w:rFonts w:ascii="Arial Narrow" w:hAnsi="Arial Narrow"/>
          <w:sz w:val="20"/>
        </w:rPr>
        <w:t xml:space="preserve"> przypadku wykonywania złącza podłużnego – należy ją stosować zgodnie z pkt. 7.6.3.1 WT-2 2016 – część II.</w:t>
      </w:r>
    </w:p>
    <w:p w14:paraId="104022C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Przy tej metodzie nie stosuje się dodatkowych materiałów do złączy.</w:t>
      </w:r>
    </w:p>
    <w:p w14:paraId="0782F953" w14:textId="77777777" w:rsidR="00C618FC" w:rsidRPr="0044559C" w:rsidRDefault="00C618FC" w:rsidP="00195848">
      <w:pPr>
        <w:pStyle w:val="Akapitzlist"/>
        <w:numPr>
          <w:ilvl w:val="0"/>
          <w:numId w:val="92"/>
        </w:numPr>
        <w:spacing w:after="120" w:line="276" w:lineRule="auto"/>
        <w:jc w:val="both"/>
        <w:rPr>
          <w:rFonts w:ascii="Arial Narrow" w:hAnsi="Arial Narrow"/>
          <w:b/>
          <w:sz w:val="20"/>
        </w:rPr>
      </w:pPr>
      <w:r w:rsidRPr="0044559C">
        <w:rPr>
          <w:rFonts w:ascii="Arial Narrow" w:hAnsi="Arial Narrow"/>
          <w:b/>
          <w:sz w:val="20"/>
        </w:rPr>
        <w:t>Metoda rozkładania „gorące przy zimnym”</w:t>
      </w:r>
    </w:p>
    <w:p w14:paraId="46A38E2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Wykonanie złączy metodą „gorące przy zimnym” stosuje się w przypadkach, gdy ze względu na ruch, względnie z innych uzasadnionych powodów konieczne jest wykonywanie nawierzchni w odstępach czasowych – należy ją stosować zgodnie z pkt. 7.6.3.2 WT-2 2016 – część II.</w:t>
      </w:r>
    </w:p>
    <w:p w14:paraId="0B90BC45" w14:textId="77777777" w:rsidR="00C618FC" w:rsidRPr="0044559C" w:rsidRDefault="00C618FC" w:rsidP="00195848">
      <w:pPr>
        <w:pStyle w:val="Akapitzlist"/>
        <w:numPr>
          <w:ilvl w:val="0"/>
          <w:numId w:val="92"/>
        </w:numPr>
        <w:spacing w:after="120" w:line="276" w:lineRule="auto"/>
        <w:jc w:val="both"/>
        <w:rPr>
          <w:rFonts w:ascii="Arial Narrow" w:hAnsi="Arial Narrow"/>
          <w:b/>
          <w:sz w:val="20"/>
        </w:rPr>
      </w:pPr>
      <w:r w:rsidRPr="0044559C">
        <w:rPr>
          <w:rFonts w:ascii="Arial Narrow" w:hAnsi="Arial Narrow"/>
          <w:b/>
          <w:sz w:val="20"/>
        </w:rPr>
        <w:lastRenderedPageBreak/>
        <w:t>Sposób zakończenia działki roboczej</w:t>
      </w:r>
    </w:p>
    <w:p w14:paraId="4A93579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Zakończenie działki roboczej należy wykonać w sposób i przy pomocy urządzeń zapewniających uzyskanie nieregularnej, szorstkiej powierzchni spoiny (przy pomocy wstawianej kantówki lub frezarki) oraz szorstkiego podłoża w rejonie planowanego złącza.</w:t>
      </w:r>
    </w:p>
    <w:p w14:paraId="1194225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Niedopuszczalne jest posypywanie piaskiem jako sposobu na obniżenie </w:t>
      </w:r>
      <w:proofErr w:type="spellStart"/>
      <w:r w:rsidRPr="008C1676">
        <w:rPr>
          <w:rFonts w:ascii="Arial Narrow" w:hAnsi="Arial Narrow"/>
          <w:sz w:val="20"/>
        </w:rPr>
        <w:t>sczepności</w:t>
      </w:r>
      <w:proofErr w:type="spellEnd"/>
      <w:r w:rsidRPr="008C1676">
        <w:rPr>
          <w:rFonts w:ascii="Arial Narrow" w:hAnsi="Arial Narrow"/>
          <w:sz w:val="20"/>
        </w:rPr>
        <w:t xml:space="preserve"> warstw w rejonie końca działki roboczej oraz obcinanie piłą tarczową zimnej krawędzi działki.</w:t>
      </w:r>
    </w:p>
    <w:p w14:paraId="7AF6E97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Zakończenie działki roboczej wykonuje się prostopadle do osi drogi.</w:t>
      </w:r>
    </w:p>
    <w:p w14:paraId="6D67E72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Krawędź działki roboczej jest równocześnie krawędzią poprzeczną złącza.</w:t>
      </w:r>
    </w:p>
    <w:p w14:paraId="461BAA7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Złącza poprzeczne między działkami roboczymi układanych pasów kolejnych warstw technologicznych należy przesunąć względem siebie o co najmniej 3 m w kierunku podłużnym do osi jezdni.</w:t>
      </w:r>
    </w:p>
    <w:p w14:paraId="2E689032" w14:textId="77777777" w:rsidR="00C618FC" w:rsidRPr="0044559C" w:rsidRDefault="00C618FC" w:rsidP="00195848">
      <w:pPr>
        <w:pStyle w:val="Akapitzlist"/>
        <w:numPr>
          <w:ilvl w:val="0"/>
          <w:numId w:val="92"/>
        </w:numPr>
        <w:spacing w:after="120" w:line="276" w:lineRule="auto"/>
        <w:jc w:val="both"/>
        <w:rPr>
          <w:rFonts w:ascii="Arial Narrow" w:hAnsi="Arial Narrow"/>
          <w:b/>
          <w:sz w:val="20"/>
        </w:rPr>
      </w:pPr>
      <w:r w:rsidRPr="0044559C">
        <w:rPr>
          <w:rFonts w:ascii="Arial Narrow" w:hAnsi="Arial Narrow"/>
          <w:b/>
          <w:sz w:val="20"/>
        </w:rPr>
        <w:t>Sposób wykonywania spoin</w:t>
      </w:r>
    </w:p>
    <w:p w14:paraId="7C70A1A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Spoiny wykonuje się z użyciem materiałów wymienionych w punkcie 2.2.1.</w:t>
      </w:r>
    </w:p>
    <w:p w14:paraId="07F5AB0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Grubość elastycznej taśmy bitumicznej do spoin powinna wynosić:</w:t>
      </w:r>
    </w:p>
    <w:p w14:paraId="76AF0A06" w14:textId="77777777" w:rsidR="00C618FC" w:rsidRPr="0044559C" w:rsidRDefault="00C618FC" w:rsidP="00195848">
      <w:pPr>
        <w:pStyle w:val="Akapitzlist"/>
        <w:numPr>
          <w:ilvl w:val="0"/>
          <w:numId w:val="93"/>
        </w:numPr>
        <w:spacing w:after="120" w:line="276" w:lineRule="auto"/>
        <w:jc w:val="both"/>
        <w:rPr>
          <w:rFonts w:ascii="Arial Narrow" w:hAnsi="Arial Narrow"/>
          <w:sz w:val="20"/>
        </w:rPr>
      </w:pPr>
      <w:proofErr w:type="gramStart"/>
      <w:r w:rsidRPr="0044559C">
        <w:rPr>
          <w:rFonts w:ascii="Arial Narrow" w:hAnsi="Arial Narrow"/>
          <w:sz w:val="20"/>
        </w:rPr>
        <w:t>nie</w:t>
      </w:r>
      <w:proofErr w:type="gramEnd"/>
      <w:r w:rsidRPr="0044559C">
        <w:rPr>
          <w:rFonts w:ascii="Arial Narrow" w:hAnsi="Arial Narrow"/>
          <w:sz w:val="20"/>
        </w:rPr>
        <w:t xml:space="preserve"> mniej niż 10 mm w warstwie ścieralnej.</w:t>
      </w:r>
    </w:p>
    <w:p w14:paraId="34208A4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Pasta powinna być nanoszona mechanicznie z zapewnieniem równomiernego jej rozprowadzenia na bocznej krawędzi w ilości 3 - 4 kg/m</w:t>
      </w:r>
      <w:r w:rsidRPr="008C1676">
        <w:rPr>
          <w:rFonts w:ascii="Arial Narrow" w:hAnsi="Arial Narrow"/>
          <w:sz w:val="20"/>
          <w:vertAlign w:val="superscript"/>
        </w:rPr>
        <w:t>2</w:t>
      </w:r>
      <w:r w:rsidRPr="008C1676">
        <w:rPr>
          <w:rFonts w:ascii="Arial Narrow" w:hAnsi="Arial Narrow"/>
          <w:sz w:val="20"/>
        </w:rPr>
        <w:t xml:space="preserve"> (warstwa o grubości 3 - 4 mm przy gęstości około 1,0 g/cm</w:t>
      </w:r>
      <w:r w:rsidRPr="008C1676">
        <w:rPr>
          <w:rFonts w:ascii="Arial Narrow" w:hAnsi="Arial Narrow"/>
          <w:sz w:val="20"/>
          <w:vertAlign w:val="superscript"/>
        </w:rPr>
        <w:t>3</w:t>
      </w:r>
      <w:r w:rsidRPr="008C1676">
        <w:rPr>
          <w:rFonts w:ascii="Arial Narrow" w:hAnsi="Arial Narrow"/>
          <w:sz w:val="20"/>
        </w:rPr>
        <w:t>).</w:t>
      </w:r>
    </w:p>
    <w:p w14:paraId="5F64C60A"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bCs/>
          <w:iCs/>
          <w:sz w:val="20"/>
        </w:rPr>
        <w:t>Wymagania dla wbudowywania zalew drogowych na gorąco:</w:t>
      </w:r>
    </w:p>
    <w:p w14:paraId="380E5316"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bCs/>
          <w:iCs/>
          <w:sz w:val="20"/>
        </w:rPr>
        <w:t>Zabrudzone szczeliny należy oczyścić za pomocą sprężonego powietrza.</w:t>
      </w:r>
    </w:p>
    <w:p w14:paraId="18964A96"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bCs/>
          <w:iCs/>
          <w:sz w:val="20"/>
        </w:rPr>
        <w:t>Zimne  krawędzie</w:t>
      </w:r>
      <w:proofErr w:type="gramEnd"/>
      <w:r w:rsidRPr="008C1676">
        <w:rPr>
          <w:rFonts w:ascii="Arial Narrow" w:hAnsi="Arial Narrow"/>
          <w:bCs/>
          <w:iCs/>
          <w:sz w:val="20"/>
        </w:rPr>
        <w:t xml:space="preserve"> winny uprzednio być posmarowane </w:t>
      </w:r>
      <w:proofErr w:type="spellStart"/>
      <w:r w:rsidRPr="008C1676">
        <w:rPr>
          <w:rFonts w:ascii="Arial Narrow" w:hAnsi="Arial Narrow"/>
          <w:bCs/>
          <w:iCs/>
          <w:sz w:val="20"/>
        </w:rPr>
        <w:t>gruntownikiem</w:t>
      </w:r>
      <w:proofErr w:type="spellEnd"/>
      <w:r w:rsidRPr="008C1676">
        <w:rPr>
          <w:rFonts w:ascii="Arial Narrow" w:hAnsi="Arial Narrow"/>
          <w:bCs/>
          <w:iCs/>
          <w:sz w:val="20"/>
        </w:rPr>
        <w:t xml:space="preserve"> wg zaleceń producenta zalewy drogowej na gorąco. Szczelinę należy zalać do pełna: z meniskiem wklęsłym w przypadku prac wykonywanych w niskich temperaturach otoczenia, bez menisku w przypadku prac wykonywanych w wysokich temperaturach.</w:t>
      </w:r>
    </w:p>
    <w:p w14:paraId="58B81CEE"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78" w:name="_Toc7525034"/>
      <w:r w:rsidRPr="0094229F">
        <w:rPr>
          <w:rFonts w:ascii="Arial Narrow" w:hAnsi="Arial Narrow" w:cs="Arial"/>
          <w:b/>
          <w:spacing w:val="-3"/>
          <w:sz w:val="20"/>
        </w:rPr>
        <w:t>Krawędzie zewnętrzne warstwy ścieralnej</w:t>
      </w:r>
      <w:bookmarkEnd w:id="78"/>
    </w:p>
    <w:p w14:paraId="2A3AB86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Krawędzie zewnętrzne warstwy ścieralnej należy wykonać zgodnie z wymaganiami pkt. 7.7 WT-2 2016 – część II</w:t>
      </w:r>
    </w:p>
    <w:p w14:paraId="29C0BDA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 wykonaniu warstwy ścieralnej o jednostronnym nachyleniu jezdni należy uszczelnić wyżej położoną krawędź boczną. Niżej położona krawędź boczna powinna pozostać nieuszczelniona.</w:t>
      </w:r>
    </w:p>
    <w:p w14:paraId="62397E8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Krawędź zewnętrzną oraz powierzchnię odsadzki poziomej należy zabezpieczyć przez pokrycie gorącym asfaltem w ilości:</w:t>
      </w:r>
    </w:p>
    <w:p w14:paraId="52B7AB01" w14:textId="77777777" w:rsidR="00C618FC" w:rsidRPr="0044559C" w:rsidRDefault="00C618FC" w:rsidP="00195848">
      <w:pPr>
        <w:pStyle w:val="Akapitzlist"/>
        <w:numPr>
          <w:ilvl w:val="0"/>
          <w:numId w:val="93"/>
        </w:numPr>
        <w:spacing w:after="120" w:line="276" w:lineRule="auto"/>
        <w:jc w:val="both"/>
        <w:rPr>
          <w:rFonts w:ascii="Arial Narrow" w:hAnsi="Arial Narrow"/>
          <w:sz w:val="20"/>
        </w:rPr>
      </w:pPr>
      <w:proofErr w:type="gramStart"/>
      <w:r w:rsidRPr="0044559C">
        <w:rPr>
          <w:rFonts w:ascii="Arial Narrow" w:hAnsi="Arial Narrow"/>
          <w:sz w:val="20"/>
        </w:rPr>
        <w:t>powierzchnie</w:t>
      </w:r>
      <w:proofErr w:type="gramEnd"/>
      <w:r w:rsidRPr="0044559C">
        <w:rPr>
          <w:rFonts w:ascii="Arial Narrow" w:hAnsi="Arial Narrow"/>
          <w:sz w:val="20"/>
        </w:rPr>
        <w:t xml:space="preserve"> odsadzek </w:t>
      </w:r>
      <w:r w:rsidRPr="0044559C">
        <w:rPr>
          <w:rFonts w:ascii="Arial Narrow" w:hAnsi="Arial Narrow"/>
          <w:sz w:val="20"/>
        </w:rPr>
        <w:tab/>
        <w:t>- 1,5 kg/m</w:t>
      </w:r>
      <w:r w:rsidRPr="0044559C">
        <w:rPr>
          <w:rFonts w:ascii="Arial Narrow" w:hAnsi="Arial Narrow"/>
          <w:sz w:val="20"/>
          <w:vertAlign w:val="superscript"/>
        </w:rPr>
        <w:t>2</w:t>
      </w:r>
    </w:p>
    <w:p w14:paraId="6B281469" w14:textId="77777777" w:rsidR="00C618FC" w:rsidRPr="0044559C" w:rsidRDefault="00C618FC" w:rsidP="00195848">
      <w:pPr>
        <w:pStyle w:val="Akapitzlist"/>
        <w:numPr>
          <w:ilvl w:val="0"/>
          <w:numId w:val="93"/>
        </w:numPr>
        <w:spacing w:after="120" w:line="276" w:lineRule="auto"/>
        <w:jc w:val="both"/>
        <w:rPr>
          <w:rFonts w:ascii="Arial Narrow" w:hAnsi="Arial Narrow"/>
          <w:sz w:val="20"/>
        </w:rPr>
      </w:pPr>
      <w:proofErr w:type="gramStart"/>
      <w:r w:rsidRPr="0044559C">
        <w:rPr>
          <w:rFonts w:ascii="Arial Narrow" w:hAnsi="Arial Narrow"/>
          <w:sz w:val="20"/>
        </w:rPr>
        <w:t>krawędzie</w:t>
      </w:r>
      <w:proofErr w:type="gramEnd"/>
      <w:r w:rsidRPr="0044559C">
        <w:rPr>
          <w:rFonts w:ascii="Arial Narrow" w:hAnsi="Arial Narrow"/>
          <w:sz w:val="20"/>
        </w:rPr>
        <w:t xml:space="preserve"> zewnętrzne </w:t>
      </w:r>
      <w:r w:rsidRPr="0044559C">
        <w:rPr>
          <w:rFonts w:ascii="Arial Narrow" w:hAnsi="Arial Narrow"/>
          <w:sz w:val="20"/>
        </w:rPr>
        <w:tab/>
        <w:t>- 4 kg/m</w:t>
      </w:r>
      <w:r w:rsidRPr="0044559C">
        <w:rPr>
          <w:rFonts w:ascii="Arial Narrow" w:hAnsi="Arial Narrow"/>
          <w:sz w:val="20"/>
          <w:vertAlign w:val="superscript"/>
        </w:rPr>
        <w:t>2</w:t>
      </w:r>
      <w:r w:rsidRPr="0044559C">
        <w:rPr>
          <w:rFonts w:ascii="Arial Narrow" w:hAnsi="Arial Narrow"/>
          <w:sz w:val="20"/>
        </w:rPr>
        <w:t>,</w:t>
      </w:r>
    </w:p>
    <w:p w14:paraId="7BA3F22F"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zgodnie</w:t>
      </w:r>
      <w:proofErr w:type="gramEnd"/>
      <w:r w:rsidRPr="008C1676">
        <w:rPr>
          <w:rFonts w:ascii="Arial Narrow" w:hAnsi="Arial Narrow"/>
          <w:sz w:val="20"/>
        </w:rPr>
        <w:t xml:space="preserve"> z rys. 1 pkt. 7.7 WT-2 2016 – część II.</w:t>
      </w:r>
    </w:p>
    <w:p w14:paraId="5B8EE098" w14:textId="3EC19471"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nawierzchni o dwustronnym nachyleniu (przekrój daszkowy) decyzję o potrzebie i sposobie uszczelnienia krawędzi zewnętrznych podejmie Projektant w uzgodnieniu z Zamawiającym.</w:t>
      </w:r>
    </w:p>
    <w:p w14:paraId="134B1A3D" w14:textId="77777777" w:rsidR="00C618FC" w:rsidRPr="008301F8" w:rsidRDefault="00C618FC" w:rsidP="00195848">
      <w:pPr>
        <w:pStyle w:val="Akapitzlist"/>
        <w:numPr>
          <w:ilvl w:val="0"/>
          <w:numId w:val="26"/>
        </w:numPr>
        <w:tabs>
          <w:tab w:val="left" w:pos="-1440"/>
          <w:tab w:val="left" w:pos="-720"/>
          <w:tab w:val="left" w:pos="0"/>
        </w:tabs>
        <w:spacing w:after="120" w:line="276" w:lineRule="auto"/>
        <w:jc w:val="both"/>
        <w:rPr>
          <w:rFonts w:ascii="Arial Narrow" w:hAnsi="Arial Narrow" w:cs="Arial"/>
          <w:b/>
          <w:spacing w:val="-3"/>
          <w:sz w:val="20"/>
        </w:rPr>
      </w:pPr>
      <w:bookmarkStart w:id="79" w:name="_Toc7525035"/>
      <w:r w:rsidRPr="008301F8">
        <w:rPr>
          <w:rFonts w:ascii="Arial Narrow" w:hAnsi="Arial Narrow" w:cs="Arial"/>
          <w:b/>
          <w:spacing w:val="-3"/>
          <w:sz w:val="20"/>
        </w:rPr>
        <w:t>KONTROLA JAKOŚCI ROBÓT</w:t>
      </w:r>
      <w:bookmarkEnd w:id="79"/>
    </w:p>
    <w:p w14:paraId="3D041A5A" w14:textId="77777777" w:rsidR="0044559C" w:rsidRPr="0044559C" w:rsidRDefault="0044559C" w:rsidP="00195848">
      <w:pPr>
        <w:pStyle w:val="Akapitzlist"/>
        <w:numPr>
          <w:ilvl w:val="0"/>
          <w:numId w:val="129"/>
        </w:numPr>
        <w:tabs>
          <w:tab w:val="left" w:pos="-1440"/>
          <w:tab w:val="left" w:pos="-720"/>
          <w:tab w:val="left" w:pos="0"/>
        </w:tabs>
        <w:spacing w:after="120" w:line="276" w:lineRule="auto"/>
        <w:jc w:val="both"/>
        <w:rPr>
          <w:rFonts w:ascii="Arial Narrow" w:hAnsi="Arial Narrow" w:cs="Arial"/>
          <w:b/>
          <w:vanish/>
          <w:spacing w:val="-3"/>
          <w:sz w:val="20"/>
        </w:rPr>
      </w:pPr>
      <w:bookmarkStart w:id="80" w:name="_Toc7525036"/>
    </w:p>
    <w:p w14:paraId="433A42AB" w14:textId="2485D333"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Ogólne wymagania dotyczące kontroli jakości robót</w:t>
      </w:r>
      <w:bookmarkEnd w:id="80"/>
    </w:p>
    <w:p w14:paraId="2D1C6FEA" w14:textId="0E8E778F"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kontroli jakości robót podano w </w:t>
      </w:r>
      <w:r w:rsidR="00477D84">
        <w:rPr>
          <w:rFonts w:ascii="Arial Narrow" w:hAnsi="Arial Narrow"/>
          <w:spacing w:val="-2"/>
          <w:sz w:val="20"/>
        </w:rPr>
        <w:t>D-00.00.00</w:t>
      </w:r>
      <w:r w:rsidRPr="008C1676">
        <w:rPr>
          <w:rFonts w:ascii="Arial Narrow" w:hAnsi="Arial Narrow"/>
          <w:spacing w:val="-2"/>
          <w:sz w:val="20"/>
        </w:rPr>
        <w:t xml:space="preserve"> „Wymagania ogólne”.</w:t>
      </w:r>
    </w:p>
    <w:p w14:paraId="36FE3D0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mieszanki mineralno-asfaltowej należy wykonywać zgodnie z normami podanymi w pkt. 8.2.3 WT-2 2014 Nawierzchnie Asfaltowe (Tabela 18, 19 – dla mieszanki typu AC).</w:t>
      </w:r>
    </w:p>
    <w:p w14:paraId="5277E0E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i pomiary dzielą się na:</w:t>
      </w:r>
    </w:p>
    <w:p w14:paraId="5BFCC474" w14:textId="77777777" w:rsidR="00C618FC" w:rsidRPr="0044559C" w:rsidRDefault="00C618FC" w:rsidP="00195848">
      <w:pPr>
        <w:pStyle w:val="Akapitzlist"/>
        <w:numPr>
          <w:ilvl w:val="0"/>
          <w:numId w:val="94"/>
        </w:numPr>
        <w:spacing w:after="120" w:line="276" w:lineRule="auto"/>
        <w:jc w:val="both"/>
        <w:rPr>
          <w:rFonts w:ascii="Arial Narrow" w:hAnsi="Arial Narrow"/>
          <w:sz w:val="20"/>
        </w:rPr>
      </w:pPr>
      <w:proofErr w:type="gramStart"/>
      <w:r w:rsidRPr="0044559C">
        <w:rPr>
          <w:rFonts w:ascii="Arial Narrow" w:hAnsi="Arial Narrow"/>
          <w:sz w:val="20"/>
        </w:rPr>
        <w:t>badania</w:t>
      </w:r>
      <w:proofErr w:type="gramEnd"/>
      <w:r w:rsidRPr="0044559C">
        <w:rPr>
          <w:rFonts w:ascii="Arial Narrow" w:hAnsi="Arial Narrow"/>
          <w:sz w:val="20"/>
        </w:rPr>
        <w:t xml:space="preserve"> i pomiary Wykonawcy – w ramach własnego nadzoru</w:t>
      </w:r>
    </w:p>
    <w:p w14:paraId="0B09869D" w14:textId="77777777" w:rsidR="00C618FC" w:rsidRPr="0044559C" w:rsidRDefault="00C618FC" w:rsidP="00195848">
      <w:pPr>
        <w:pStyle w:val="Akapitzlist"/>
        <w:numPr>
          <w:ilvl w:val="0"/>
          <w:numId w:val="94"/>
        </w:numPr>
        <w:spacing w:after="120" w:line="276" w:lineRule="auto"/>
        <w:jc w:val="both"/>
        <w:rPr>
          <w:rFonts w:ascii="Arial Narrow" w:hAnsi="Arial Narrow"/>
          <w:sz w:val="20"/>
        </w:rPr>
      </w:pPr>
      <w:proofErr w:type="gramStart"/>
      <w:r w:rsidRPr="0044559C">
        <w:rPr>
          <w:rFonts w:ascii="Arial Narrow" w:hAnsi="Arial Narrow"/>
          <w:sz w:val="20"/>
        </w:rPr>
        <w:t>badania</w:t>
      </w:r>
      <w:proofErr w:type="gramEnd"/>
      <w:r w:rsidRPr="0044559C">
        <w:rPr>
          <w:rFonts w:ascii="Arial Narrow" w:hAnsi="Arial Narrow"/>
          <w:sz w:val="20"/>
        </w:rPr>
        <w:t xml:space="preserve"> i pomiary kontrolne – w ramach nadzoru Zamawiającego.</w:t>
      </w:r>
    </w:p>
    <w:p w14:paraId="077DDAC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uzasadnionych przypadkach w ramach badań i pomiarów kontrolnych dopuszcza się wykonanie badań i pomiarów kontrolnych dodatkowych i/lub badań i pomiarów arbitrażowych.</w:t>
      </w:r>
    </w:p>
    <w:p w14:paraId="023FB2E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obejmują:</w:t>
      </w:r>
    </w:p>
    <w:p w14:paraId="60C020BC" w14:textId="77777777" w:rsidR="00C618FC" w:rsidRPr="0044559C" w:rsidRDefault="00C618FC" w:rsidP="00195848">
      <w:pPr>
        <w:pStyle w:val="Akapitzlist"/>
        <w:numPr>
          <w:ilvl w:val="0"/>
          <w:numId w:val="95"/>
        </w:numPr>
        <w:spacing w:after="120" w:line="276" w:lineRule="auto"/>
        <w:jc w:val="both"/>
        <w:rPr>
          <w:rFonts w:ascii="Arial Narrow" w:hAnsi="Arial Narrow"/>
          <w:sz w:val="20"/>
        </w:rPr>
      </w:pPr>
      <w:proofErr w:type="gramStart"/>
      <w:r w:rsidRPr="0044559C">
        <w:rPr>
          <w:rFonts w:ascii="Arial Narrow" w:hAnsi="Arial Narrow"/>
          <w:sz w:val="20"/>
        </w:rPr>
        <w:t>pobranie</w:t>
      </w:r>
      <w:proofErr w:type="gramEnd"/>
      <w:r w:rsidRPr="0044559C">
        <w:rPr>
          <w:rFonts w:ascii="Arial Narrow" w:hAnsi="Arial Narrow"/>
          <w:sz w:val="20"/>
        </w:rPr>
        <w:t xml:space="preserve"> próbek,</w:t>
      </w:r>
    </w:p>
    <w:p w14:paraId="45B4C90E" w14:textId="77777777" w:rsidR="00C618FC" w:rsidRPr="0044559C" w:rsidRDefault="00C618FC" w:rsidP="00195848">
      <w:pPr>
        <w:pStyle w:val="Akapitzlist"/>
        <w:numPr>
          <w:ilvl w:val="0"/>
          <w:numId w:val="95"/>
        </w:numPr>
        <w:spacing w:after="120" w:line="276" w:lineRule="auto"/>
        <w:jc w:val="both"/>
        <w:rPr>
          <w:rFonts w:ascii="Arial Narrow" w:hAnsi="Arial Narrow"/>
          <w:sz w:val="20"/>
        </w:rPr>
      </w:pPr>
      <w:proofErr w:type="gramStart"/>
      <w:r w:rsidRPr="0044559C">
        <w:rPr>
          <w:rFonts w:ascii="Arial Narrow" w:hAnsi="Arial Narrow"/>
          <w:sz w:val="20"/>
        </w:rPr>
        <w:t>zapakowanie</w:t>
      </w:r>
      <w:proofErr w:type="gramEnd"/>
      <w:r w:rsidRPr="0044559C">
        <w:rPr>
          <w:rFonts w:ascii="Arial Narrow" w:hAnsi="Arial Narrow"/>
          <w:sz w:val="20"/>
        </w:rPr>
        <w:t xml:space="preserve"> próbek do wysyłki,</w:t>
      </w:r>
    </w:p>
    <w:p w14:paraId="4391F920" w14:textId="77777777" w:rsidR="00C618FC" w:rsidRPr="0044559C" w:rsidRDefault="00C618FC" w:rsidP="00195848">
      <w:pPr>
        <w:pStyle w:val="Akapitzlist"/>
        <w:numPr>
          <w:ilvl w:val="0"/>
          <w:numId w:val="95"/>
        </w:numPr>
        <w:spacing w:after="120" w:line="276" w:lineRule="auto"/>
        <w:jc w:val="both"/>
        <w:rPr>
          <w:rFonts w:ascii="Arial Narrow" w:hAnsi="Arial Narrow"/>
          <w:sz w:val="20"/>
        </w:rPr>
      </w:pPr>
      <w:proofErr w:type="gramStart"/>
      <w:r w:rsidRPr="0044559C">
        <w:rPr>
          <w:rFonts w:ascii="Arial Narrow" w:hAnsi="Arial Narrow"/>
          <w:sz w:val="20"/>
        </w:rPr>
        <w:t>transport</w:t>
      </w:r>
      <w:proofErr w:type="gramEnd"/>
      <w:r w:rsidRPr="0044559C">
        <w:rPr>
          <w:rFonts w:ascii="Arial Narrow" w:hAnsi="Arial Narrow"/>
          <w:sz w:val="20"/>
        </w:rPr>
        <w:t xml:space="preserve"> próbek z miejsca pobrania do placówki wykonującej badania,</w:t>
      </w:r>
    </w:p>
    <w:p w14:paraId="520F0EB3" w14:textId="77777777" w:rsidR="00C618FC" w:rsidRPr="0044559C" w:rsidRDefault="00C618FC" w:rsidP="00195848">
      <w:pPr>
        <w:pStyle w:val="Akapitzlist"/>
        <w:numPr>
          <w:ilvl w:val="0"/>
          <w:numId w:val="95"/>
        </w:numPr>
        <w:spacing w:after="120" w:line="276" w:lineRule="auto"/>
        <w:jc w:val="both"/>
        <w:rPr>
          <w:rFonts w:ascii="Arial Narrow" w:hAnsi="Arial Narrow"/>
          <w:sz w:val="20"/>
        </w:rPr>
      </w:pPr>
      <w:proofErr w:type="gramStart"/>
      <w:r w:rsidRPr="0044559C">
        <w:rPr>
          <w:rFonts w:ascii="Arial Narrow" w:hAnsi="Arial Narrow"/>
          <w:sz w:val="20"/>
        </w:rPr>
        <w:t>przeprowadzenie</w:t>
      </w:r>
      <w:proofErr w:type="gramEnd"/>
      <w:r w:rsidRPr="0044559C">
        <w:rPr>
          <w:rFonts w:ascii="Arial Narrow" w:hAnsi="Arial Narrow"/>
          <w:sz w:val="20"/>
        </w:rPr>
        <w:t xml:space="preserve"> badania,</w:t>
      </w:r>
    </w:p>
    <w:p w14:paraId="26B3CD35" w14:textId="77777777" w:rsidR="00C618FC" w:rsidRPr="0044559C" w:rsidRDefault="00C618FC" w:rsidP="00195848">
      <w:pPr>
        <w:pStyle w:val="Akapitzlist"/>
        <w:numPr>
          <w:ilvl w:val="0"/>
          <w:numId w:val="95"/>
        </w:numPr>
        <w:spacing w:after="120" w:line="276" w:lineRule="auto"/>
        <w:jc w:val="both"/>
        <w:rPr>
          <w:rFonts w:ascii="Arial Narrow" w:hAnsi="Arial Narrow"/>
          <w:sz w:val="20"/>
        </w:rPr>
      </w:pPr>
      <w:proofErr w:type="gramStart"/>
      <w:r w:rsidRPr="0044559C">
        <w:rPr>
          <w:rFonts w:ascii="Arial Narrow" w:hAnsi="Arial Narrow"/>
          <w:sz w:val="20"/>
        </w:rPr>
        <w:t>sprawozdanie</w:t>
      </w:r>
      <w:proofErr w:type="gramEnd"/>
      <w:r w:rsidRPr="0044559C">
        <w:rPr>
          <w:rFonts w:ascii="Arial Narrow" w:hAnsi="Arial Narrow"/>
          <w:sz w:val="20"/>
        </w:rPr>
        <w:t xml:space="preserve"> z badań. </w:t>
      </w:r>
    </w:p>
    <w:p w14:paraId="5AD43E7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Pomiary obejmują terenową weryfikację cech nawierzchni.</w:t>
      </w:r>
    </w:p>
    <w:p w14:paraId="1B6D8818"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81" w:name="_Toc7525037"/>
      <w:r w:rsidRPr="0094229F">
        <w:rPr>
          <w:rFonts w:ascii="Arial Narrow" w:hAnsi="Arial Narrow" w:cs="Arial"/>
          <w:b/>
          <w:spacing w:val="-3"/>
          <w:sz w:val="20"/>
        </w:rPr>
        <w:t>Badania i pomiary Wykonawcy</w:t>
      </w:r>
      <w:bookmarkEnd w:id="81"/>
    </w:p>
    <w:p w14:paraId="540AB5E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Wykonawca jest zobowiązany do przeprowadzania na bieżąco badań i pomiarów w celu sprawdzania czy jakość wykonanych Robót jest zgodna z postawionymi wymaganiami. </w:t>
      </w:r>
    </w:p>
    <w:p w14:paraId="39F1D0DD" w14:textId="4F58FA29"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sidR="00477D84">
        <w:rPr>
          <w:rFonts w:ascii="Arial Narrow" w:hAnsi="Arial Narrow"/>
          <w:sz w:val="20"/>
        </w:rPr>
        <w:t>STWiORB</w:t>
      </w:r>
      <w:proofErr w:type="spellEnd"/>
      <w:r w:rsidRPr="008C1676">
        <w:rPr>
          <w:rFonts w:ascii="Arial Narrow" w:hAnsi="Arial Narrow"/>
          <w:sz w:val="20"/>
        </w:rPr>
        <w:t>. Wyniki badań będą dokumentowane i archiwizowane przez Wykonawcę. Wyniki badań Wykonawca jest zobowiązany przekazywać Inżynierowi/Inspektorowi Nadzoru.</w:t>
      </w:r>
    </w:p>
    <w:p w14:paraId="0CE6759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Zakres badań i pomiarów Wykonawcy powinien:</w:t>
      </w:r>
    </w:p>
    <w:p w14:paraId="003B053F" w14:textId="77777777" w:rsidR="00C618FC" w:rsidRPr="0044559C" w:rsidRDefault="00C618FC" w:rsidP="00195848">
      <w:pPr>
        <w:pStyle w:val="Akapitzlist"/>
        <w:numPr>
          <w:ilvl w:val="0"/>
          <w:numId w:val="96"/>
        </w:numPr>
        <w:spacing w:after="120" w:line="276" w:lineRule="auto"/>
        <w:jc w:val="both"/>
        <w:rPr>
          <w:rFonts w:ascii="Arial Narrow" w:hAnsi="Arial Narrow"/>
          <w:sz w:val="20"/>
        </w:rPr>
      </w:pPr>
      <w:proofErr w:type="gramStart"/>
      <w:r w:rsidRPr="0044559C">
        <w:rPr>
          <w:rFonts w:ascii="Arial Narrow" w:hAnsi="Arial Narrow"/>
          <w:sz w:val="20"/>
        </w:rPr>
        <w:t>być</w:t>
      </w:r>
      <w:proofErr w:type="gramEnd"/>
      <w:r w:rsidRPr="0044559C">
        <w:rPr>
          <w:rFonts w:ascii="Arial Narrow" w:hAnsi="Arial Narrow"/>
          <w:sz w:val="20"/>
        </w:rPr>
        <w:t xml:space="preserve"> nie mniejszy niż określony w Zakładowej Kontroli Produkcji dla dostarczanych na budowę materiałów i wyrobów budowlanych - mieszanki mineralno-asfaltowe, kruszywa, lepiszcze, materiały do uszczelnień, itd.,</w:t>
      </w:r>
    </w:p>
    <w:p w14:paraId="7344E301" w14:textId="77777777" w:rsidR="00C618FC" w:rsidRPr="0044559C" w:rsidRDefault="00C618FC" w:rsidP="00195848">
      <w:pPr>
        <w:pStyle w:val="Akapitzlist"/>
        <w:numPr>
          <w:ilvl w:val="0"/>
          <w:numId w:val="96"/>
        </w:numPr>
        <w:spacing w:after="120" w:line="276" w:lineRule="auto"/>
        <w:jc w:val="both"/>
        <w:rPr>
          <w:rFonts w:ascii="Arial Narrow" w:hAnsi="Arial Narrow"/>
          <w:sz w:val="20"/>
        </w:rPr>
      </w:pPr>
      <w:proofErr w:type="gramStart"/>
      <w:r w:rsidRPr="0044559C">
        <w:rPr>
          <w:rFonts w:ascii="Arial Narrow" w:hAnsi="Arial Narrow"/>
          <w:sz w:val="20"/>
        </w:rPr>
        <w:t>dla</w:t>
      </w:r>
      <w:proofErr w:type="gramEnd"/>
      <w:r w:rsidRPr="0044559C">
        <w:rPr>
          <w:rFonts w:ascii="Arial Narrow" w:hAnsi="Arial Narrow"/>
          <w:sz w:val="20"/>
        </w:rPr>
        <w:t xml:space="preserve"> wykonanej warstwy być nie mniejszy niż określony zakres i częstotliwość badań i pomiarów kontrolnych określony w tab. 7. </w:t>
      </w:r>
    </w:p>
    <w:p w14:paraId="34C5822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Zakres badań Wykonawcy związany z wykonywaniem nawierzchni:</w:t>
      </w:r>
    </w:p>
    <w:p w14:paraId="181E9325" w14:textId="77777777" w:rsidR="00C618FC" w:rsidRPr="0044559C" w:rsidRDefault="00C618FC" w:rsidP="00195848">
      <w:pPr>
        <w:pStyle w:val="Akapitzlist"/>
        <w:numPr>
          <w:ilvl w:val="0"/>
          <w:numId w:val="97"/>
        </w:numPr>
        <w:spacing w:after="120" w:line="276" w:lineRule="auto"/>
        <w:jc w:val="both"/>
        <w:rPr>
          <w:rFonts w:ascii="Arial Narrow" w:hAnsi="Arial Narrow"/>
          <w:sz w:val="20"/>
        </w:rPr>
      </w:pPr>
      <w:proofErr w:type="gramStart"/>
      <w:r w:rsidRPr="0044559C">
        <w:rPr>
          <w:rFonts w:ascii="Arial Narrow" w:hAnsi="Arial Narrow"/>
          <w:sz w:val="20"/>
        </w:rPr>
        <w:t>pomiar</w:t>
      </w:r>
      <w:proofErr w:type="gramEnd"/>
      <w:r w:rsidRPr="0044559C">
        <w:rPr>
          <w:rFonts w:ascii="Arial Narrow" w:hAnsi="Arial Narrow"/>
          <w:sz w:val="20"/>
        </w:rPr>
        <w:t xml:space="preserve"> temperatury powietrza,</w:t>
      </w:r>
    </w:p>
    <w:p w14:paraId="67FFB3C7" w14:textId="77777777" w:rsidR="00C618FC" w:rsidRPr="0044559C" w:rsidRDefault="00C618FC" w:rsidP="00195848">
      <w:pPr>
        <w:pStyle w:val="Akapitzlist"/>
        <w:numPr>
          <w:ilvl w:val="0"/>
          <w:numId w:val="97"/>
        </w:numPr>
        <w:spacing w:after="120" w:line="276" w:lineRule="auto"/>
        <w:jc w:val="both"/>
        <w:rPr>
          <w:rFonts w:ascii="Arial Narrow" w:hAnsi="Arial Narrow"/>
          <w:sz w:val="20"/>
        </w:rPr>
      </w:pPr>
      <w:proofErr w:type="gramStart"/>
      <w:r w:rsidRPr="0044559C">
        <w:rPr>
          <w:rFonts w:ascii="Arial Narrow" w:hAnsi="Arial Narrow"/>
          <w:sz w:val="20"/>
        </w:rPr>
        <w:t>pomiar</w:t>
      </w:r>
      <w:proofErr w:type="gramEnd"/>
      <w:r w:rsidRPr="0044559C">
        <w:rPr>
          <w:rFonts w:ascii="Arial Narrow" w:hAnsi="Arial Narrow"/>
          <w:sz w:val="20"/>
        </w:rPr>
        <w:t xml:space="preserve"> temperatury mieszanki mineralno-asfaltowej podczas wykonywania nawierzchni,</w:t>
      </w:r>
    </w:p>
    <w:p w14:paraId="57A0C21E" w14:textId="77777777" w:rsidR="00C618FC" w:rsidRPr="0044559C" w:rsidRDefault="00C618FC" w:rsidP="00195848">
      <w:pPr>
        <w:pStyle w:val="Akapitzlist"/>
        <w:numPr>
          <w:ilvl w:val="0"/>
          <w:numId w:val="97"/>
        </w:numPr>
        <w:spacing w:after="120" w:line="276" w:lineRule="auto"/>
        <w:jc w:val="both"/>
        <w:rPr>
          <w:rFonts w:ascii="Arial Narrow" w:hAnsi="Arial Narrow"/>
          <w:sz w:val="20"/>
        </w:rPr>
      </w:pPr>
      <w:proofErr w:type="gramStart"/>
      <w:r w:rsidRPr="0044559C">
        <w:rPr>
          <w:rFonts w:ascii="Arial Narrow" w:hAnsi="Arial Narrow"/>
          <w:sz w:val="20"/>
        </w:rPr>
        <w:t>ocena</w:t>
      </w:r>
      <w:proofErr w:type="gramEnd"/>
      <w:r w:rsidRPr="0044559C">
        <w:rPr>
          <w:rFonts w:ascii="Arial Narrow" w:hAnsi="Arial Narrow"/>
          <w:sz w:val="20"/>
        </w:rPr>
        <w:t xml:space="preserve"> wizualna mieszanki mineralno-asfaltowej,</w:t>
      </w:r>
    </w:p>
    <w:p w14:paraId="4D43D728" w14:textId="77777777" w:rsidR="00C618FC" w:rsidRPr="0044559C" w:rsidRDefault="00C618FC" w:rsidP="00195848">
      <w:pPr>
        <w:pStyle w:val="Akapitzlist"/>
        <w:numPr>
          <w:ilvl w:val="0"/>
          <w:numId w:val="97"/>
        </w:numPr>
        <w:spacing w:after="120" w:line="276" w:lineRule="auto"/>
        <w:jc w:val="both"/>
        <w:rPr>
          <w:rFonts w:ascii="Arial Narrow" w:hAnsi="Arial Narrow"/>
          <w:sz w:val="20"/>
        </w:rPr>
      </w:pPr>
      <w:proofErr w:type="gramStart"/>
      <w:r w:rsidRPr="0044559C">
        <w:rPr>
          <w:rFonts w:ascii="Arial Narrow" w:hAnsi="Arial Narrow"/>
          <w:sz w:val="20"/>
        </w:rPr>
        <w:t>wykaz</w:t>
      </w:r>
      <w:proofErr w:type="gramEnd"/>
      <w:r w:rsidRPr="0044559C">
        <w:rPr>
          <w:rFonts w:ascii="Arial Narrow" w:hAnsi="Arial Narrow"/>
          <w:sz w:val="20"/>
        </w:rPr>
        <w:t xml:space="preserve"> ilości materiałów lub grubości wykonanych warstw,</w:t>
      </w:r>
    </w:p>
    <w:p w14:paraId="3EA206B4" w14:textId="77777777" w:rsidR="00C618FC" w:rsidRPr="0044559C" w:rsidRDefault="00C618FC" w:rsidP="00195848">
      <w:pPr>
        <w:pStyle w:val="Akapitzlist"/>
        <w:numPr>
          <w:ilvl w:val="0"/>
          <w:numId w:val="97"/>
        </w:numPr>
        <w:spacing w:after="120" w:line="276" w:lineRule="auto"/>
        <w:jc w:val="both"/>
        <w:rPr>
          <w:rFonts w:ascii="Arial Narrow" w:hAnsi="Arial Narrow"/>
          <w:sz w:val="20"/>
        </w:rPr>
      </w:pPr>
      <w:proofErr w:type="gramStart"/>
      <w:r w:rsidRPr="0044559C">
        <w:rPr>
          <w:rFonts w:ascii="Arial Narrow" w:hAnsi="Arial Narrow"/>
          <w:sz w:val="20"/>
        </w:rPr>
        <w:t>pomiar</w:t>
      </w:r>
      <w:proofErr w:type="gramEnd"/>
      <w:r w:rsidRPr="0044559C">
        <w:rPr>
          <w:rFonts w:ascii="Arial Narrow" w:hAnsi="Arial Narrow"/>
          <w:sz w:val="20"/>
        </w:rPr>
        <w:t xml:space="preserve"> spadku poprzecznego poszczególnych warstw asfaltowych,</w:t>
      </w:r>
    </w:p>
    <w:p w14:paraId="68E7F3D1" w14:textId="77777777" w:rsidR="00C618FC" w:rsidRPr="0044559C" w:rsidRDefault="00C618FC" w:rsidP="00195848">
      <w:pPr>
        <w:pStyle w:val="Akapitzlist"/>
        <w:numPr>
          <w:ilvl w:val="0"/>
          <w:numId w:val="97"/>
        </w:numPr>
        <w:spacing w:after="120" w:line="276" w:lineRule="auto"/>
        <w:jc w:val="both"/>
        <w:rPr>
          <w:rFonts w:ascii="Arial Narrow" w:hAnsi="Arial Narrow"/>
          <w:sz w:val="20"/>
        </w:rPr>
      </w:pPr>
      <w:proofErr w:type="gramStart"/>
      <w:r w:rsidRPr="0044559C">
        <w:rPr>
          <w:rFonts w:ascii="Arial Narrow" w:hAnsi="Arial Narrow"/>
          <w:sz w:val="20"/>
        </w:rPr>
        <w:t>pomiar</w:t>
      </w:r>
      <w:proofErr w:type="gramEnd"/>
      <w:r w:rsidRPr="0044559C">
        <w:rPr>
          <w:rFonts w:ascii="Arial Narrow" w:hAnsi="Arial Narrow"/>
          <w:sz w:val="20"/>
        </w:rPr>
        <w:t xml:space="preserve"> równości warstwy ścieralnej,</w:t>
      </w:r>
    </w:p>
    <w:p w14:paraId="25817D42" w14:textId="77777777" w:rsidR="00C618FC" w:rsidRPr="0044559C" w:rsidRDefault="00C618FC" w:rsidP="00195848">
      <w:pPr>
        <w:pStyle w:val="Akapitzlist"/>
        <w:numPr>
          <w:ilvl w:val="0"/>
          <w:numId w:val="97"/>
        </w:numPr>
        <w:spacing w:after="120" w:line="276" w:lineRule="auto"/>
        <w:jc w:val="both"/>
        <w:rPr>
          <w:rFonts w:ascii="Arial Narrow" w:eastAsia="Calibri" w:hAnsi="Arial Narrow"/>
          <w:bCs/>
          <w:iCs/>
          <w:sz w:val="20"/>
        </w:rPr>
      </w:pPr>
      <w:proofErr w:type="gramStart"/>
      <w:r w:rsidRPr="0044559C">
        <w:rPr>
          <w:rFonts w:ascii="Arial Narrow" w:eastAsia="Calibri" w:hAnsi="Arial Narrow"/>
          <w:sz w:val="20"/>
        </w:rPr>
        <w:t>pomiar</w:t>
      </w:r>
      <w:proofErr w:type="gramEnd"/>
      <w:r w:rsidRPr="0044559C">
        <w:rPr>
          <w:rFonts w:ascii="Arial Narrow" w:eastAsia="Calibri" w:hAnsi="Arial Narrow"/>
          <w:sz w:val="20"/>
        </w:rPr>
        <w:t xml:space="preserve"> właściwości przeciwpoślizgowych,</w:t>
      </w:r>
    </w:p>
    <w:p w14:paraId="73AF08C4" w14:textId="77777777" w:rsidR="00C618FC" w:rsidRPr="0044559C" w:rsidRDefault="00C618FC" w:rsidP="00195848">
      <w:pPr>
        <w:pStyle w:val="Akapitzlist"/>
        <w:numPr>
          <w:ilvl w:val="0"/>
          <w:numId w:val="97"/>
        </w:numPr>
        <w:spacing w:after="120" w:line="276" w:lineRule="auto"/>
        <w:jc w:val="both"/>
        <w:rPr>
          <w:rFonts w:ascii="Arial Narrow" w:hAnsi="Arial Narrow"/>
          <w:sz w:val="20"/>
        </w:rPr>
      </w:pPr>
      <w:proofErr w:type="gramStart"/>
      <w:r w:rsidRPr="0044559C">
        <w:rPr>
          <w:rFonts w:ascii="Arial Narrow" w:hAnsi="Arial Narrow"/>
          <w:sz w:val="20"/>
        </w:rPr>
        <w:t>pomiar</w:t>
      </w:r>
      <w:proofErr w:type="gramEnd"/>
      <w:r w:rsidRPr="0044559C">
        <w:rPr>
          <w:rFonts w:ascii="Arial Narrow" w:hAnsi="Arial Narrow"/>
          <w:sz w:val="20"/>
        </w:rPr>
        <w:t xml:space="preserve"> rzędnych wysokościowych i pomiary sytuacyjne,</w:t>
      </w:r>
    </w:p>
    <w:p w14:paraId="1CF04576" w14:textId="77777777" w:rsidR="00C618FC" w:rsidRPr="0044559C" w:rsidRDefault="00C618FC" w:rsidP="00195848">
      <w:pPr>
        <w:pStyle w:val="Akapitzlist"/>
        <w:numPr>
          <w:ilvl w:val="0"/>
          <w:numId w:val="97"/>
        </w:numPr>
        <w:spacing w:after="120" w:line="276" w:lineRule="auto"/>
        <w:jc w:val="both"/>
        <w:rPr>
          <w:rFonts w:ascii="Arial Narrow" w:hAnsi="Arial Narrow"/>
          <w:sz w:val="20"/>
        </w:rPr>
      </w:pPr>
      <w:proofErr w:type="gramStart"/>
      <w:r w:rsidRPr="0044559C">
        <w:rPr>
          <w:rFonts w:ascii="Arial Narrow" w:hAnsi="Arial Narrow"/>
          <w:sz w:val="20"/>
        </w:rPr>
        <w:t>badania</w:t>
      </w:r>
      <w:proofErr w:type="gramEnd"/>
      <w:r w:rsidRPr="0044559C">
        <w:rPr>
          <w:rFonts w:ascii="Arial Narrow" w:hAnsi="Arial Narrow"/>
          <w:sz w:val="20"/>
        </w:rPr>
        <w:t xml:space="preserve"> zagęszczenia warstwy i zawartości wolnej przestrzeni,</w:t>
      </w:r>
    </w:p>
    <w:p w14:paraId="48A575E4" w14:textId="77777777" w:rsidR="00C618FC" w:rsidRPr="0044559C" w:rsidRDefault="00C618FC" w:rsidP="00195848">
      <w:pPr>
        <w:pStyle w:val="Akapitzlist"/>
        <w:numPr>
          <w:ilvl w:val="0"/>
          <w:numId w:val="97"/>
        </w:numPr>
        <w:spacing w:after="120" w:line="276" w:lineRule="auto"/>
        <w:jc w:val="both"/>
        <w:rPr>
          <w:rFonts w:ascii="Arial Narrow" w:hAnsi="Arial Narrow"/>
          <w:sz w:val="20"/>
        </w:rPr>
      </w:pPr>
      <w:proofErr w:type="gramStart"/>
      <w:r w:rsidRPr="0044559C">
        <w:rPr>
          <w:rFonts w:ascii="Arial Narrow" w:hAnsi="Arial Narrow"/>
          <w:sz w:val="20"/>
        </w:rPr>
        <w:t>pomiar</w:t>
      </w:r>
      <w:proofErr w:type="gramEnd"/>
      <w:r w:rsidRPr="0044559C">
        <w:rPr>
          <w:rFonts w:ascii="Arial Narrow" w:hAnsi="Arial Narrow"/>
          <w:sz w:val="20"/>
        </w:rPr>
        <w:t xml:space="preserve"> </w:t>
      </w:r>
      <w:proofErr w:type="spellStart"/>
      <w:r w:rsidRPr="0044559C">
        <w:rPr>
          <w:rFonts w:ascii="Arial Narrow" w:hAnsi="Arial Narrow"/>
          <w:sz w:val="20"/>
        </w:rPr>
        <w:t>sczepności</w:t>
      </w:r>
      <w:proofErr w:type="spellEnd"/>
      <w:r w:rsidRPr="0044559C">
        <w:rPr>
          <w:rFonts w:ascii="Arial Narrow" w:hAnsi="Arial Narrow"/>
          <w:sz w:val="20"/>
        </w:rPr>
        <w:t xml:space="preserve"> warstw asfaltowych</w:t>
      </w:r>
    </w:p>
    <w:p w14:paraId="0EA8843F" w14:textId="77777777" w:rsidR="00C618FC" w:rsidRPr="0044559C" w:rsidRDefault="00C618FC" w:rsidP="00195848">
      <w:pPr>
        <w:pStyle w:val="Akapitzlist"/>
        <w:numPr>
          <w:ilvl w:val="0"/>
          <w:numId w:val="97"/>
        </w:numPr>
        <w:spacing w:after="120" w:line="276" w:lineRule="auto"/>
        <w:jc w:val="both"/>
        <w:rPr>
          <w:rFonts w:ascii="Arial Narrow" w:hAnsi="Arial Narrow"/>
          <w:sz w:val="20"/>
        </w:rPr>
      </w:pPr>
      <w:proofErr w:type="gramStart"/>
      <w:r w:rsidRPr="0044559C">
        <w:rPr>
          <w:rFonts w:ascii="Arial Narrow" w:hAnsi="Arial Narrow"/>
          <w:sz w:val="20"/>
        </w:rPr>
        <w:t>pomiar</w:t>
      </w:r>
      <w:proofErr w:type="gramEnd"/>
      <w:r w:rsidRPr="0044559C">
        <w:rPr>
          <w:rFonts w:ascii="Arial Narrow" w:hAnsi="Arial Narrow"/>
          <w:sz w:val="20"/>
        </w:rPr>
        <w:t xml:space="preserve"> parametrów geometrycznych poboczy,</w:t>
      </w:r>
    </w:p>
    <w:p w14:paraId="71E6253F" w14:textId="77777777" w:rsidR="00C618FC" w:rsidRPr="0044559C" w:rsidRDefault="00C618FC" w:rsidP="00195848">
      <w:pPr>
        <w:pStyle w:val="Akapitzlist"/>
        <w:numPr>
          <w:ilvl w:val="0"/>
          <w:numId w:val="97"/>
        </w:numPr>
        <w:spacing w:after="120" w:line="276" w:lineRule="auto"/>
        <w:jc w:val="both"/>
        <w:rPr>
          <w:rFonts w:ascii="Arial Narrow" w:hAnsi="Arial Narrow"/>
          <w:sz w:val="20"/>
        </w:rPr>
      </w:pPr>
      <w:proofErr w:type="gramStart"/>
      <w:r w:rsidRPr="0044559C">
        <w:rPr>
          <w:rFonts w:ascii="Arial Narrow" w:hAnsi="Arial Narrow"/>
          <w:sz w:val="20"/>
        </w:rPr>
        <w:t>ocena</w:t>
      </w:r>
      <w:proofErr w:type="gramEnd"/>
      <w:r w:rsidRPr="0044559C">
        <w:rPr>
          <w:rFonts w:ascii="Arial Narrow" w:hAnsi="Arial Narrow"/>
          <w:sz w:val="20"/>
        </w:rPr>
        <w:t xml:space="preserve"> wizualna jednorodności powierzchni warstwy,</w:t>
      </w:r>
    </w:p>
    <w:p w14:paraId="252FE337" w14:textId="77777777" w:rsidR="00C618FC" w:rsidRPr="0044559C" w:rsidRDefault="00C618FC" w:rsidP="00195848">
      <w:pPr>
        <w:pStyle w:val="Akapitzlist"/>
        <w:numPr>
          <w:ilvl w:val="0"/>
          <w:numId w:val="97"/>
        </w:numPr>
        <w:spacing w:after="120" w:line="276" w:lineRule="auto"/>
        <w:jc w:val="both"/>
        <w:rPr>
          <w:rFonts w:ascii="Arial Narrow" w:hAnsi="Arial Narrow"/>
          <w:sz w:val="20"/>
        </w:rPr>
      </w:pPr>
      <w:proofErr w:type="gramStart"/>
      <w:r w:rsidRPr="0044559C">
        <w:rPr>
          <w:rFonts w:ascii="Arial Narrow" w:hAnsi="Arial Narrow"/>
          <w:sz w:val="20"/>
        </w:rPr>
        <w:t>ocena</w:t>
      </w:r>
      <w:proofErr w:type="gramEnd"/>
      <w:r w:rsidRPr="0044559C">
        <w:rPr>
          <w:rFonts w:ascii="Arial Narrow" w:hAnsi="Arial Narrow"/>
          <w:sz w:val="20"/>
        </w:rPr>
        <w:t xml:space="preserve"> wizualna jakości wykonania połączeń technologicznych.</w:t>
      </w:r>
    </w:p>
    <w:p w14:paraId="392C7C3D" w14:textId="77777777" w:rsidR="00C618FC" w:rsidRPr="008C1676" w:rsidRDefault="00C618FC" w:rsidP="00195848">
      <w:pPr>
        <w:spacing w:after="120" w:line="276" w:lineRule="auto"/>
        <w:contextualSpacing/>
        <w:jc w:val="both"/>
        <w:rPr>
          <w:rFonts w:ascii="Arial Narrow" w:eastAsia="Calibri" w:hAnsi="Arial Narrow" w:cs="Arial"/>
          <w:sz w:val="20"/>
        </w:rPr>
      </w:pPr>
      <w:r w:rsidRPr="008C1676">
        <w:rPr>
          <w:rFonts w:ascii="Arial Narrow" w:eastAsia="Calibri" w:hAnsi="Arial Narrow" w:cs="Arial"/>
          <w:sz w:val="20"/>
        </w:rPr>
        <w:t>Tabela 7. Minimalna częstotliwość badań ze strony Wykonawcy dla warstwy ścieralnej</w:t>
      </w:r>
    </w:p>
    <w:tbl>
      <w:tblPr>
        <w:tblStyle w:val="Tabela-Siatka5"/>
        <w:tblW w:w="0" w:type="auto"/>
        <w:tblInd w:w="108" w:type="dxa"/>
        <w:tblBorders>
          <w:insideH w:val="dashSmallGap" w:sz="4" w:space="0" w:color="auto"/>
        </w:tblBorders>
        <w:tblLook w:val="04A0" w:firstRow="1" w:lastRow="0" w:firstColumn="1" w:lastColumn="0" w:noHBand="0" w:noVBand="1"/>
      </w:tblPr>
      <w:tblGrid>
        <w:gridCol w:w="613"/>
        <w:gridCol w:w="2594"/>
        <w:gridCol w:w="2716"/>
        <w:gridCol w:w="3031"/>
      </w:tblGrid>
      <w:tr w:rsidR="00C618FC" w:rsidRPr="008C1676" w14:paraId="3472DE62" w14:textId="77777777" w:rsidTr="00F65A09">
        <w:trPr>
          <w:cantSplit/>
        </w:trPr>
        <w:tc>
          <w:tcPr>
            <w:tcW w:w="613" w:type="dxa"/>
            <w:tcBorders>
              <w:top w:val="single" w:sz="4" w:space="0" w:color="auto"/>
              <w:bottom w:val="single" w:sz="4" w:space="0" w:color="auto"/>
            </w:tcBorders>
          </w:tcPr>
          <w:p w14:paraId="7AA7000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Lp.</w:t>
            </w:r>
          </w:p>
        </w:tc>
        <w:tc>
          <w:tcPr>
            <w:tcW w:w="2594" w:type="dxa"/>
            <w:tcBorders>
              <w:top w:val="single" w:sz="4" w:space="0" w:color="auto"/>
              <w:bottom w:val="single" w:sz="4" w:space="0" w:color="auto"/>
            </w:tcBorders>
          </w:tcPr>
          <w:p w14:paraId="73B924D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Badana cecha</w:t>
            </w:r>
          </w:p>
        </w:tc>
        <w:tc>
          <w:tcPr>
            <w:tcW w:w="2716" w:type="dxa"/>
            <w:tcBorders>
              <w:top w:val="single" w:sz="4" w:space="0" w:color="auto"/>
              <w:bottom w:val="single" w:sz="4" w:space="0" w:color="auto"/>
            </w:tcBorders>
          </w:tcPr>
          <w:p w14:paraId="20C8637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Metoda</w:t>
            </w:r>
          </w:p>
        </w:tc>
        <w:tc>
          <w:tcPr>
            <w:tcW w:w="3031" w:type="dxa"/>
            <w:tcBorders>
              <w:top w:val="single" w:sz="4" w:space="0" w:color="auto"/>
              <w:bottom w:val="single" w:sz="4" w:space="0" w:color="auto"/>
            </w:tcBorders>
          </w:tcPr>
          <w:p w14:paraId="429DA29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Częstotliwość</w:t>
            </w:r>
          </w:p>
        </w:tc>
      </w:tr>
      <w:tr w:rsidR="00C618FC" w:rsidRPr="008C1676" w14:paraId="52916886" w14:textId="77777777" w:rsidTr="00F65A09">
        <w:trPr>
          <w:cantSplit/>
        </w:trPr>
        <w:tc>
          <w:tcPr>
            <w:tcW w:w="613" w:type="dxa"/>
            <w:tcBorders>
              <w:top w:val="single" w:sz="4" w:space="0" w:color="auto"/>
              <w:bottom w:val="single" w:sz="4" w:space="0" w:color="auto"/>
            </w:tcBorders>
          </w:tcPr>
          <w:p w14:paraId="35CA2E8B"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cs="Arial"/>
                <w:b/>
                <w:bCs/>
                <w:iCs/>
                <w:sz w:val="20"/>
              </w:rPr>
              <w:t>1.</w:t>
            </w:r>
          </w:p>
        </w:tc>
        <w:tc>
          <w:tcPr>
            <w:tcW w:w="2594" w:type="dxa"/>
            <w:tcBorders>
              <w:top w:val="single" w:sz="4" w:space="0" w:color="auto"/>
              <w:bottom w:val="single" w:sz="4" w:space="0" w:color="auto"/>
            </w:tcBorders>
          </w:tcPr>
          <w:p w14:paraId="2868554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
                <w:bCs/>
                <w:iCs/>
                <w:sz w:val="20"/>
              </w:rPr>
              <w:t>Zagęszczenie MMA</w:t>
            </w:r>
            <w:r w:rsidRPr="008C1676">
              <w:rPr>
                <w:rFonts w:ascii="Arial Narrow" w:hAnsi="Arial Narrow" w:cs="Arial"/>
                <w:bCs/>
                <w:iCs/>
                <w:sz w:val="20"/>
              </w:rPr>
              <w:t xml:space="preserve"> oraz zawartość wolnych przestrzeni w warstwie</w:t>
            </w:r>
          </w:p>
        </w:tc>
        <w:tc>
          <w:tcPr>
            <w:tcW w:w="2716" w:type="dxa"/>
            <w:tcBorders>
              <w:top w:val="single" w:sz="4" w:space="0" w:color="auto"/>
              <w:bottom w:val="single" w:sz="4" w:space="0" w:color="auto"/>
            </w:tcBorders>
          </w:tcPr>
          <w:p w14:paraId="459C42E9"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Porównanie gęstości objętościowej referencyjnej do rzeczywistej</w:t>
            </w:r>
          </w:p>
        </w:tc>
        <w:tc>
          <w:tcPr>
            <w:tcW w:w="3031" w:type="dxa"/>
            <w:tcBorders>
              <w:top w:val="single" w:sz="4" w:space="0" w:color="auto"/>
              <w:bottom w:val="single" w:sz="4" w:space="0" w:color="auto"/>
            </w:tcBorders>
          </w:tcPr>
          <w:p w14:paraId="16BFAE6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- 2 razy na kilometr każdej jezdni, </w:t>
            </w:r>
            <w:proofErr w:type="gramStart"/>
            <w:r w:rsidRPr="008C1676">
              <w:rPr>
                <w:rFonts w:ascii="Arial Narrow" w:hAnsi="Arial Narrow" w:cs="Arial"/>
                <w:bCs/>
                <w:iCs/>
                <w:sz w:val="20"/>
              </w:rPr>
              <w:t>nie   rzadziej</w:t>
            </w:r>
            <w:proofErr w:type="gramEnd"/>
            <w:r w:rsidRPr="008C1676">
              <w:rPr>
                <w:rFonts w:ascii="Arial Narrow" w:hAnsi="Arial Narrow" w:cs="Arial"/>
                <w:bCs/>
                <w:iCs/>
                <w:sz w:val="20"/>
              </w:rPr>
              <w:t xml:space="preserve"> niż 1 raz na 6000 m</w:t>
            </w:r>
            <w:r w:rsidRPr="008C1676">
              <w:rPr>
                <w:rFonts w:ascii="Arial Narrow" w:hAnsi="Arial Narrow" w:cs="Arial"/>
                <w:bCs/>
                <w:iCs/>
                <w:sz w:val="20"/>
                <w:vertAlign w:val="superscript"/>
              </w:rPr>
              <w:t>2</w:t>
            </w:r>
          </w:p>
        </w:tc>
      </w:tr>
      <w:tr w:rsidR="00C618FC" w:rsidRPr="008C1676" w14:paraId="17500139" w14:textId="77777777" w:rsidTr="00F65A09">
        <w:trPr>
          <w:cantSplit/>
        </w:trPr>
        <w:tc>
          <w:tcPr>
            <w:tcW w:w="613" w:type="dxa"/>
            <w:tcBorders>
              <w:top w:val="single" w:sz="4" w:space="0" w:color="auto"/>
              <w:bottom w:val="single" w:sz="4" w:space="0" w:color="auto"/>
            </w:tcBorders>
          </w:tcPr>
          <w:p w14:paraId="2F63B9BE"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cs="Arial"/>
                <w:b/>
                <w:bCs/>
                <w:iCs/>
                <w:sz w:val="20"/>
              </w:rPr>
              <w:t>2.</w:t>
            </w:r>
          </w:p>
        </w:tc>
        <w:tc>
          <w:tcPr>
            <w:tcW w:w="2594" w:type="dxa"/>
            <w:tcBorders>
              <w:top w:val="single" w:sz="4" w:space="0" w:color="auto"/>
              <w:bottom w:val="single" w:sz="4" w:space="0" w:color="auto"/>
            </w:tcBorders>
          </w:tcPr>
          <w:p w14:paraId="1FD9786E" w14:textId="77777777" w:rsidR="00C618FC" w:rsidRPr="008C1676" w:rsidRDefault="00C618FC" w:rsidP="00195848">
            <w:pPr>
              <w:spacing w:before="0" w:after="120" w:line="276" w:lineRule="auto"/>
              <w:contextualSpacing/>
              <w:rPr>
                <w:rFonts w:ascii="Arial Narrow" w:hAnsi="Arial Narrow" w:cs="Arial"/>
                <w:bCs/>
                <w:iCs/>
                <w:sz w:val="20"/>
              </w:rPr>
            </w:pPr>
            <w:proofErr w:type="spellStart"/>
            <w:r w:rsidRPr="008C1676">
              <w:rPr>
                <w:rFonts w:ascii="Arial Narrow" w:hAnsi="Arial Narrow" w:cs="Arial"/>
                <w:b/>
                <w:bCs/>
                <w:iCs/>
                <w:sz w:val="20"/>
              </w:rPr>
              <w:t>Sczepność</w:t>
            </w:r>
            <w:proofErr w:type="spellEnd"/>
            <w:r w:rsidRPr="008C1676">
              <w:rPr>
                <w:rFonts w:ascii="Arial Narrow" w:hAnsi="Arial Narrow" w:cs="Arial"/>
                <w:bCs/>
                <w:iCs/>
                <w:sz w:val="20"/>
              </w:rPr>
              <w:t xml:space="preserve"> warstw asfaltowych dla dróg KR 4-7</w:t>
            </w:r>
          </w:p>
        </w:tc>
        <w:tc>
          <w:tcPr>
            <w:tcW w:w="2716" w:type="dxa"/>
            <w:tcBorders>
              <w:top w:val="single" w:sz="4" w:space="0" w:color="auto"/>
              <w:bottom w:val="single" w:sz="4" w:space="0" w:color="auto"/>
            </w:tcBorders>
          </w:tcPr>
          <w:p w14:paraId="74EDD59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Metoda </w:t>
            </w:r>
            <w:proofErr w:type="spellStart"/>
            <w:r w:rsidRPr="008C1676">
              <w:rPr>
                <w:rFonts w:ascii="Arial Narrow" w:hAnsi="Arial Narrow" w:cs="Arial"/>
                <w:bCs/>
                <w:iCs/>
                <w:sz w:val="20"/>
              </w:rPr>
              <w:t>Leutnera</w:t>
            </w:r>
            <w:proofErr w:type="spellEnd"/>
          </w:p>
        </w:tc>
        <w:tc>
          <w:tcPr>
            <w:tcW w:w="3031" w:type="dxa"/>
            <w:tcBorders>
              <w:top w:val="single" w:sz="4" w:space="0" w:color="auto"/>
              <w:bottom w:val="single" w:sz="4" w:space="0" w:color="auto"/>
            </w:tcBorders>
          </w:tcPr>
          <w:p w14:paraId="63282CE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nie rzadziej niż 1 raz na 15000 m</w:t>
            </w:r>
            <w:r w:rsidRPr="008C1676">
              <w:rPr>
                <w:rFonts w:ascii="Arial Narrow" w:hAnsi="Arial Narrow" w:cs="Arial"/>
                <w:bCs/>
                <w:iCs/>
                <w:sz w:val="20"/>
                <w:vertAlign w:val="superscript"/>
              </w:rPr>
              <w:t>2</w:t>
            </w:r>
          </w:p>
        </w:tc>
      </w:tr>
      <w:tr w:rsidR="00C618FC" w:rsidRPr="008C1676" w14:paraId="2996AC01" w14:textId="77777777" w:rsidTr="00F65A09">
        <w:trPr>
          <w:cantSplit/>
        </w:trPr>
        <w:tc>
          <w:tcPr>
            <w:tcW w:w="613" w:type="dxa"/>
            <w:tcBorders>
              <w:top w:val="single" w:sz="4" w:space="0" w:color="auto"/>
              <w:bottom w:val="single" w:sz="4" w:space="0" w:color="auto"/>
            </w:tcBorders>
          </w:tcPr>
          <w:p w14:paraId="734BB6FA"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cs="Arial"/>
                <w:b/>
                <w:bCs/>
                <w:iCs/>
                <w:sz w:val="20"/>
              </w:rPr>
              <w:t>3.</w:t>
            </w:r>
          </w:p>
        </w:tc>
        <w:tc>
          <w:tcPr>
            <w:tcW w:w="2594" w:type="dxa"/>
            <w:tcBorders>
              <w:top w:val="single" w:sz="4" w:space="0" w:color="auto"/>
              <w:bottom w:val="single" w:sz="4" w:space="0" w:color="auto"/>
            </w:tcBorders>
          </w:tcPr>
          <w:p w14:paraId="3AB79BC4"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
                <w:bCs/>
                <w:iCs/>
                <w:sz w:val="20"/>
              </w:rPr>
              <w:t>Grubość</w:t>
            </w:r>
            <w:r w:rsidRPr="008C1676">
              <w:rPr>
                <w:rFonts w:ascii="Arial Narrow" w:hAnsi="Arial Narrow" w:cs="Arial"/>
                <w:bCs/>
                <w:iCs/>
                <w:sz w:val="20"/>
              </w:rPr>
              <w:t xml:space="preserve"> (grubości poszczególnych warstw i grubość pakietu warstw asfaltowych)</w:t>
            </w:r>
          </w:p>
        </w:tc>
        <w:tc>
          <w:tcPr>
            <w:tcW w:w="2716" w:type="dxa"/>
            <w:tcBorders>
              <w:top w:val="single" w:sz="4" w:space="0" w:color="auto"/>
              <w:bottom w:val="single" w:sz="4" w:space="0" w:color="auto"/>
            </w:tcBorders>
          </w:tcPr>
          <w:p w14:paraId="30DF8D4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Rzędne wysokościowe,</w:t>
            </w:r>
          </w:p>
          <w:p w14:paraId="0B3C169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Pomiar elektromagnetyczny,</w:t>
            </w:r>
          </w:p>
          <w:p w14:paraId="1B3C70D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Przymiarem na wyciętych próbach</w:t>
            </w:r>
          </w:p>
        </w:tc>
        <w:tc>
          <w:tcPr>
            <w:tcW w:w="3031" w:type="dxa"/>
            <w:tcBorders>
              <w:top w:val="single" w:sz="4" w:space="0" w:color="auto"/>
              <w:bottom w:val="single" w:sz="4" w:space="0" w:color="auto"/>
            </w:tcBorders>
          </w:tcPr>
          <w:p w14:paraId="78C26A0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 nie rzadziej niż co 50 m </w:t>
            </w:r>
          </w:p>
          <w:p w14:paraId="5569B08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 nie rzadziej niż co 100 m </w:t>
            </w:r>
          </w:p>
          <w:p w14:paraId="52A546B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- 2 razy na kilometr każdej jezdni, </w:t>
            </w:r>
            <w:proofErr w:type="gramStart"/>
            <w:r w:rsidRPr="008C1676">
              <w:rPr>
                <w:rFonts w:ascii="Arial Narrow" w:hAnsi="Arial Narrow" w:cs="Arial"/>
                <w:bCs/>
                <w:iCs/>
                <w:sz w:val="20"/>
              </w:rPr>
              <w:t>nie   rzadziej</w:t>
            </w:r>
            <w:proofErr w:type="gramEnd"/>
            <w:r w:rsidRPr="008C1676">
              <w:rPr>
                <w:rFonts w:ascii="Arial Narrow" w:hAnsi="Arial Narrow" w:cs="Arial"/>
                <w:bCs/>
                <w:iCs/>
                <w:sz w:val="20"/>
              </w:rPr>
              <w:t xml:space="preserve"> niż 1 raz na 6000 m</w:t>
            </w:r>
            <w:r w:rsidRPr="008C1676">
              <w:rPr>
                <w:rFonts w:ascii="Arial Narrow" w:hAnsi="Arial Narrow" w:cs="Arial"/>
                <w:bCs/>
                <w:iCs/>
                <w:sz w:val="20"/>
                <w:vertAlign w:val="superscript"/>
              </w:rPr>
              <w:t>2</w:t>
            </w:r>
          </w:p>
        </w:tc>
      </w:tr>
      <w:tr w:rsidR="00C618FC" w:rsidRPr="008C1676" w14:paraId="07B21A4F" w14:textId="77777777" w:rsidTr="00F65A09">
        <w:trPr>
          <w:cantSplit/>
          <w:trHeight w:val="480"/>
        </w:trPr>
        <w:tc>
          <w:tcPr>
            <w:tcW w:w="613" w:type="dxa"/>
            <w:tcBorders>
              <w:top w:val="single" w:sz="4" w:space="0" w:color="auto"/>
              <w:bottom w:val="dashSmallGap" w:sz="4" w:space="0" w:color="auto"/>
            </w:tcBorders>
          </w:tcPr>
          <w:p w14:paraId="14516DD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b/>
                <w:sz w:val="20"/>
              </w:rPr>
              <w:t>4.</w:t>
            </w:r>
          </w:p>
        </w:tc>
        <w:tc>
          <w:tcPr>
            <w:tcW w:w="2594" w:type="dxa"/>
            <w:tcBorders>
              <w:top w:val="single" w:sz="4" w:space="0" w:color="auto"/>
              <w:bottom w:val="dashSmallGap" w:sz="4" w:space="0" w:color="auto"/>
            </w:tcBorders>
          </w:tcPr>
          <w:p w14:paraId="12EEC16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b/>
                <w:sz w:val="20"/>
              </w:rPr>
              <w:t>Równość podłużna</w:t>
            </w:r>
          </w:p>
        </w:tc>
        <w:tc>
          <w:tcPr>
            <w:tcW w:w="2716" w:type="dxa"/>
            <w:tcBorders>
              <w:top w:val="single" w:sz="4" w:space="0" w:color="auto"/>
              <w:bottom w:val="dashSmallGap" w:sz="4" w:space="0" w:color="auto"/>
            </w:tcBorders>
          </w:tcPr>
          <w:p w14:paraId="6C7E0AB1" w14:textId="77777777" w:rsidR="00C618FC" w:rsidRPr="008C1676" w:rsidRDefault="00C618FC" w:rsidP="00195848">
            <w:pPr>
              <w:spacing w:before="0" w:after="120" w:line="276" w:lineRule="auto"/>
              <w:contextualSpacing/>
              <w:rPr>
                <w:rFonts w:ascii="Arial Narrow" w:hAnsi="Arial Narrow" w:cs="Arial"/>
                <w:bCs/>
                <w:iCs/>
                <w:sz w:val="20"/>
              </w:rPr>
            </w:pPr>
          </w:p>
        </w:tc>
        <w:tc>
          <w:tcPr>
            <w:tcW w:w="3031" w:type="dxa"/>
            <w:tcBorders>
              <w:top w:val="single" w:sz="4" w:space="0" w:color="auto"/>
              <w:bottom w:val="dashSmallGap" w:sz="4" w:space="0" w:color="auto"/>
            </w:tcBorders>
          </w:tcPr>
          <w:p w14:paraId="3A6D21AF" w14:textId="77777777" w:rsidR="00C618FC" w:rsidRPr="008C1676" w:rsidRDefault="00C618FC" w:rsidP="00195848">
            <w:pPr>
              <w:spacing w:before="0" w:after="120" w:line="276" w:lineRule="auto"/>
              <w:contextualSpacing/>
              <w:rPr>
                <w:rFonts w:ascii="Arial Narrow" w:hAnsi="Arial Narrow" w:cs="Arial"/>
                <w:bCs/>
                <w:iCs/>
                <w:sz w:val="20"/>
              </w:rPr>
            </w:pPr>
          </w:p>
        </w:tc>
      </w:tr>
      <w:tr w:rsidR="00C618FC" w:rsidRPr="008C1676" w14:paraId="0F51D6FD" w14:textId="77777777" w:rsidTr="00F65A09">
        <w:trPr>
          <w:cantSplit/>
          <w:trHeight w:val="819"/>
        </w:trPr>
        <w:tc>
          <w:tcPr>
            <w:tcW w:w="613" w:type="dxa"/>
            <w:tcBorders>
              <w:top w:val="dashSmallGap" w:sz="4" w:space="0" w:color="auto"/>
              <w:bottom w:val="single" w:sz="4" w:space="0" w:color="auto"/>
            </w:tcBorders>
          </w:tcPr>
          <w:p w14:paraId="56A7F31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4.1.</w:t>
            </w:r>
          </w:p>
        </w:tc>
        <w:tc>
          <w:tcPr>
            <w:tcW w:w="2594" w:type="dxa"/>
            <w:tcBorders>
              <w:top w:val="dashSmallGap" w:sz="4" w:space="0" w:color="auto"/>
              <w:bottom w:val="single" w:sz="4" w:space="0" w:color="auto"/>
            </w:tcBorders>
          </w:tcPr>
          <w:p w14:paraId="04264BA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bCs/>
                <w:iCs/>
                <w:sz w:val="20"/>
              </w:rPr>
              <w:t xml:space="preserve">Klasy </w:t>
            </w:r>
            <w:proofErr w:type="gramStart"/>
            <w:r w:rsidRPr="008C1676">
              <w:rPr>
                <w:rFonts w:ascii="Arial Narrow" w:hAnsi="Arial Narrow"/>
                <w:bCs/>
                <w:iCs/>
                <w:sz w:val="20"/>
              </w:rPr>
              <w:t>dróg:  GP</w:t>
            </w:r>
            <w:proofErr w:type="gramEnd"/>
            <w:r w:rsidRPr="008C1676">
              <w:rPr>
                <w:rFonts w:ascii="Arial Narrow" w:hAnsi="Arial Narrow"/>
                <w:bCs/>
                <w:iCs/>
                <w:sz w:val="20"/>
              </w:rPr>
              <w:t>,G</w:t>
            </w:r>
          </w:p>
        </w:tc>
        <w:tc>
          <w:tcPr>
            <w:tcW w:w="2716" w:type="dxa"/>
            <w:tcBorders>
              <w:top w:val="dashSmallGap" w:sz="4" w:space="0" w:color="auto"/>
              <w:bottom w:val="single" w:sz="4" w:space="0" w:color="auto"/>
            </w:tcBorders>
          </w:tcPr>
          <w:p w14:paraId="4C31B86F"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Profilografem</w:t>
            </w:r>
          </w:p>
          <w:p w14:paraId="2A7D67F2" w14:textId="77777777" w:rsidR="00C618FC" w:rsidRPr="008C1676" w:rsidRDefault="00C618FC" w:rsidP="00195848">
            <w:pPr>
              <w:spacing w:before="0" w:after="120" w:line="276" w:lineRule="auto"/>
              <w:contextualSpacing/>
              <w:rPr>
                <w:rFonts w:ascii="Arial Narrow" w:hAnsi="Arial Narrow" w:cs="Arial"/>
                <w:bCs/>
                <w:iCs/>
                <w:sz w:val="20"/>
              </w:rPr>
            </w:pPr>
          </w:p>
        </w:tc>
        <w:tc>
          <w:tcPr>
            <w:tcW w:w="3031" w:type="dxa"/>
            <w:tcBorders>
              <w:top w:val="dashSmallGap" w:sz="4" w:space="0" w:color="auto"/>
              <w:bottom w:val="single" w:sz="4" w:space="0" w:color="auto"/>
            </w:tcBorders>
          </w:tcPr>
          <w:p w14:paraId="28097EC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 każdy pas układania warstwy w sposób ciągły</w:t>
            </w:r>
          </w:p>
        </w:tc>
      </w:tr>
      <w:tr w:rsidR="00C618FC" w:rsidRPr="008C1676" w14:paraId="3A5B5E8D" w14:textId="77777777" w:rsidTr="00F65A09">
        <w:trPr>
          <w:cantSplit/>
          <w:trHeight w:val="819"/>
        </w:trPr>
        <w:tc>
          <w:tcPr>
            <w:tcW w:w="613" w:type="dxa"/>
            <w:tcBorders>
              <w:top w:val="dashSmallGap" w:sz="4" w:space="0" w:color="auto"/>
              <w:bottom w:val="dashSmallGap" w:sz="4" w:space="0" w:color="auto"/>
            </w:tcBorders>
          </w:tcPr>
          <w:p w14:paraId="51B165F3"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4.2.</w:t>
            </w:r>
          </w:p>
        </w:tc>
        <w:tc>
          <w:tcPr>
            <w:tcW w:w="2594" w:type="dxa"/>
            <w:tcBorders>
              <w:top w:val="dashSmallGap" w:sz="4" w:space="0" w:color="auto"/>
              <w:bottom w:val="dashSmallGap" w:sz="4" w:space="0" w:color="auto"/>
            </w:tcBorders>
          </w:tcPr>
          <w:p w14:paraId="1DA10467"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Klasy </w:t>
            </w:r>
            <w:proofErr w:type="gramStart"/>
            <w:r w:rsidRPr="008C1676">
              <w:rPr>
                <w:rFonts w:ascii="Arial Narrow" w:hAnsi="Arial Narrow"/>
                <w:sz w:val="20"/>
              </w:rPr>
              <w:t>dróg:  Z</w:t>
            </w:r>
            <w:proofErr w:type="gramEnd"/>
            <w:r w:rsidRPr="008C1676">
              <w:rPr>
                <w:rFonts w:ascii="Arial Narrow" w:hAnsi="Arial Narrow"/>
                <w:sz w:val="20"/>
              </w:rPr>
              <w:t>,L,D</w:t>
            </w:r>
          </w:p>
        </w:tc>
        <w:tc>
          <w:tcPr>
            <w:tcW w:w="2716" w:type="dxa"/>
            <w:tcBorders>
              <w:top w:val="dashSmallGap" w:sz="4" w:space="0" w:color="auto"/>
              <w:bottom w:val="dashSmallGap" w:sz="4" w:space="0" w:color="auto"/>
            </w:tcBorders>
          </w:tcPr>
          <w:p w14:paraId="4532B730" w14:textId="77777777" w:rsidR="00C618FC" w:rsidRPr="008C1676" w:rsidRDefault="00C618FC" w:rsidP="00195848">
            <w:pPr>
              <w:spacing w:before="0" w:after="120" w:line="276" w:lineRule="auto"/>
              <w:contextualSpacing/>
              <w:rPr>
                <w:rFonts w:ascii="Arial Narrow" w:hAnsi="Arial Narrow"/>
                <w:sz w:val="20"/>
              </w:rPr>
            </w:pPr>
            <w:proofErr w:type="spellStart"/>
            <w:r w:rsidRPr="008C1676">
              <w:rPr>
                <w:rFonts w:ascii="Arial Narrow" w:hAnsi="Arial Narrow"/>
                <w:sz w:val="20"/>
              </w:rPr>
              <w:t>Planografem</w:t>
            </w:r>
            <w:proofErr w:type="spellEnd"/>
          </w:p>
        </w:tc>
        <w:tc>
          <w:tcPr>
            <w:tcW w:w="3031" w:type="dxa"/>
            <w:tcBorders>
              <w:top w:val="dashSmallGap" w:sz="4" w:space="0" w:color="auto"/>
              <w:bottom w:val="dashSmallGap" w:sz="4" w:space="0" w:color="auto"/>
            </w:tcBorders>
          </w:tcPr>
          <w:p w14:paraId="45AA8920"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każdy pas układania warstwy w sposób ciągły</w:t>
            </w:r>
          </w:p>
        </w:tc>
      </w:tr>
      <w:tr w:rsidR="00C618FC" w:rsidRPr="008C1676" w14:paraId="228B5B0D" w14:textId="77777777" w:rsidTr="00F65A09">
        <w:trPr>
          <w:cantSplit/>
        </w:trPr>
        <w:tc>
          <w:tcPr>
            <w:tcW w:w="613" w:type="dxa"/>
            <w:tcBorders>
              <w:top w:val="dashSmallGap" w:sz="4" w:space="0" w:color="auto"/>
              <w:bottom w:val="single" w:sz="4" w:space="0" w:color="auto"/>
            </w:tcBorders>
          </w:tcPr>
          <w:p w14:paraId="5E471D77"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sz w:val="20"/>
              </w:rPr>
              <w:t>4.3.</w:t>
            </w:r>
          </w:p>
        </w:tc>
        <w:tc>
          <w:tcPr>
            <w:tcW w:w="2594" w:type="dxa"/>
            <w:tcBorders>
              <w:top w:val="dashSmallGap" w:sz="4" w:space="0" w:color="auto"/>
              <w:bottom w:val="single" w:sz="4" w:space="0" w:color="auto"/>
            </w:tcBorders>
          </w:tcPr>
          <w:p w14:paraId="69423AB1"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bCs/>
                <w:iCs/>
                <w:sz w:val="20"/>
              </w:rPr>
              <w:t>Klasy dróg Z, L i D w miejscach niedostępnych dla urządzeń pomiarowych</w:t>
            </w:r>
          </w:p>
        </w:tc>
        <w:tc>
          <w:tcPr>
            <w:tcW w:w="2716" w:type="dxa"/>
            <w:tcBorders>
              <w:top w:val="dashSmallGap" w:sz="4" w:space="0" w:color="auto"/>
              <w:bottom w:val="single" w:sz="4" w:space="0" w:color="auto"/>
            </w:tcBorders>
          </w:tcPr>
          <w:p w14:paraId="2CD277B0"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4 metrową łatą i klinem</w:t>
            </w:r>
          </w:p>
        </w:tc>
        <w:tc>
          <w:tcPr>
            <w:tcW w:w="3031" w:type="dxa"/>
            <w:tcBorders>
              <w:top w:val="dashSmallGap" w:sz="4" w:space="0" w:color="auto"/>
              <w:bottom w:val="single" w:sz="4" w:space="0" w:color="auto"/>
            </w:tcBorders>
          </w:tcPr>
          <w:p w14:paraId="2146572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sz w:val="20"/>
              </w:rPr>
              <w:t xml:space="preserve">- w sposób ciągły (początek </w:t>
            </w:r>
            <w:proofErr w:type="gramStart"/>
            <w:r w:rsidRPr="008C1676">
              <w:rPr>
                <w:rFonts w:ascii="Arial Narrow" w:hAnsi="Arial Narrow"/>
                <w:sz w:val="20"/>
              </w:rPr>
              <w:t>każdego   pomiaru</w:t>
            </w:r>
            <w:proofErr w:type="gramEnd"/>
            <w:r w:rsidRPr="008C1676">
              <w:rPr>
                <w:rFonts w:ascii="Arial Narrow" w:hAnsi="Arial Narrow"/>
                <w:sz w:val="20"/>
              </w:rPr>
              <w:t xml:space="preserve"> łatą w  miejscu zakończenia  poprzedniego pomiaru)</w:t>
            </w:r>
          </w:p>
        </w:tc>
      </w:tr>
      <w:tr w:rsidR="00C618FC" w:rsidRPr="008C1676" w14:paraId="00F4A2AC" w14:textId="77777777" w:rsidTr="00F65A09">
        <w:trPr>
          <w:cantSplit/>
        </w:trPr>
        <w:tc>
          <w:tcPr>
            <w:tcW w:w="613" w:type="dxa"/>
            <w:tcBorders>
              <w:top w:val="single" w:sz="4" w:space="0" w:color="auto"/>
              <w:bottom w:val="dashSmallGap" w:sz="4" w:space="0" w:color="auto"/>
            </w:tcBorders>
          </w:tcPr>
          <w:p w14:paraId="5730C54F"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b/>
                <w:sz w:val="20"/>
              </w:rPr>
              <w:lastRenderedPageBreak/>
              <w:t>5.</w:t>
            </w:r>
          </w:p>
        </w:tc>
        <w:tc>
          <w:tcPr>
            <w:tcW w:w="2594" w:type="dxa"/>
            <w:tcBorders>
              <w:top w:val="single" w:sz="4" w:space="0" w:color="auto"/>
              <w:bottom w:val="dashSmallGap" w:sz="4" w:space="0" w:color="auto"/>
            </w:tcBorders>
          </w:tcPr>
          <w:p w14:paraId="050E3B66" w14:textId="77777777" w:rsidR="00C618FC" w:rsidRPr="008C1676" w:rsidRDefault="00C618FC" w:rsidP="00195848">
            <w:pPr>
              <w:spacing w:before="0" w:after="120" w:line="276" w:lineRule="auto"/>
              <w:contextualSpacing/>
              <w:rPr>
                <w:rFonts w:ascii="Arial Narrow" w:hAnsi="Arial Narrow" w:cs="Arial"/>
                <w:b/>
                <w:bCs/>
                <w:iCs/>
                <w:sz w:val="20"/>
              </w:rPr>
            </w:pPr>
            <w:r w:rsidRPr="008C1676">
              <w:rPr>
                <w:rFonts w:ascii="Arial Narrow" w:hAnsi="Arial Narrow"/>
                <w:b/>
                <w:sz w:val="20"/>
              </w:rPr>
              <w:t>Równość poprzeczna</w:t>
            </w:r>
          </w:p>
        </w:tc>
        <w:tc>
          <w:tcPr>
            <w:tcW w:w="2716" w:type="dxa"/>
            <w:tcBorders>
              <w:top w:val="single" w:sz="4" w:space="0" w:color="auto"/>
              <w:bottom w:val="dashSmallGap" w:sz="4" w:space="0" w:color="auto"/>
            </w:tcBorders>
            <w:vAlign w:val="center"/>
          </w:tcPr>
          <w:p w14:paraId="0E09676A" w14:textId="77777777" w:rsidR="00C618FC" w:rsidRPr="008C1676" w:rsidRDefault="00C618FC" w:rsidP="00195848">
            <w:pPr>
              <w:spacing w:before="0" w:after="120" w:line="276" w:lineRule="auto"/>
              <w:contextualSpacing/>
              <w:rPr>
                <w:rFonts w:ascii="Arial Narrow" w:hAnsi="Arial Narrow" w:cs="Arial"/>
                <w:bCs/>
                <w:iCs/>
                <w:sz w:val="20"/>
              </w:rPr>
            </w:pPr>
          </w:p>
        </w:tc>
        <w:tc>
          <w:tcPr>
            <w:tcW w:w="3031" w:type="dxa"/>
            <w:tcBorders>
              <w:top w:val="single" w:sz="4" w:space="0" w:color="auto"/>
              <w:bottom w:val="dashSmallGap" w:sz="4" w:space="0" w:color="auto"/>
            </w:tcBorders>
            <w:vAlign w:val="center"/>
          </w:tcPr>
          <w:p w14:paraId="19D0F932" w14:textId="77777777" w:rsidR="00C618FC" w:rsidRPr="008C1676" w:rsidRDefault="00C618FC" w:rsidP="00195848">
            <w:pPr>
              <w:spacing w:before="0" w:after="120" w:line="276" w:lineRule="auto"/>
              <w:contextualSpacing/>
              <w:rPr>
                <w:rFonts w:ascii="Arial Narrow" w:hAnsi="Arial Narrow" w:cs="Arial"/>
                <w:bCs/>
                <w:iCs/>
                <w:sz w:val="20"/>
              </w:rPr>
            </w:pPr>
          </w:p>
        </w:tc>
      </w:tr>
      <w:tr w:rsidR="00C618FC" w:rsidRPr="008C1676" w14:paraId="3C9C1A10" w14:textId="77777777" w:rsidTr="00F65A09">
        <w:trPr>
          <w:cantSplit/>
        </w:trPr>
        <w:tc>
          <w:tcPr>
            <w:tcW w:w="613" w:type="dxa"/>
            <w:tcBorders>
              <w:top w:val="dashSmallGap" w:sz="4" w:space="0" w:color="auto"/>
              <w:bottom w:val="dashSmallGap" w:sz="4" w:space="0" w:color="auto"/>
            </w:tcBorders>
          </w:tcPr>
          <w:p w14:paraId="44115A1B"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5.1.</w:t>
            </w:r>
          </w:p>
        </w:tc>
        <w:tc>
          <w:tcPr>
            <w:tcW w:w="2594" w:type="dxa"/>
            <w:tcBorders>
              <w:top w:val="dashSmallGap" w:sz="4" w:space="0" w:color="auto"/>
              <w:bottom w:val="dashSmallGap" w:sz="4" w:space="0" w:color="auto"/>
            </w:tcBorders>
          </w:tcPr>
          <w:p w14:paraId="68BA8B6F"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Wszystkie klasy dróg</w:t>
            </w:r>
          </w:p>
        </w:tc>
        <w:tc>
          <w:tcPr>
            <w:tcW w:w="2716" w:type="dxa"/>
            <w:tcBorders>
              <w:top w:val="dashSmallGap" w:sz="4" w:space="0" w:color="auto"/>
              <w:bottom w:val="dashSmallGap" w:sz="4" w:space="0" w:color="auto"/>
            </w:tcBorders>
            <w:vAlign w:val="center"/>
          </w:tcPr>
          <w:p w14:paraId="57840D85"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Profilografem</w:t>
            </w:r>
          </w:p>
        </w:tc>
        <w:tc>
          <w:tcPr>
            <w:tcW w:w="3031" w:type="dxa"/>
            <w:tcBorders>
              <w:top w:val="dashSmallGap" w:sz="4" w:space="0" w:color="auto"/>
              <w:bottom w:val="dashSmallGap" w:sz="4" w:space="0" w:color="auto"/>
            </w:tcBorders>
            <w:vAlign w:val="center"/>
          </w:tcPr>
          <w:p w14:paraId="00078C40"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każdy pas układania warstwy w sposób ciągły</w:t>
            </w:r>
          </w:p>
        </w:tc>
      </w:tr>
      <w:tr w:rsidR="00C618FC" w:rsidRPr="008C1676" w14:paraId="3F8A20DC" w14:textId="77777777" w:rsidTr="00F65A09">
        <w:trPr>
          <w:cantSplit/>
        </w:trPr>
        <w:tc>
          <w:tcPr>
            <w:tcW w:w="613" w:type="dxa"/>
            <w:tcBorders>
              <w:top w:val="dashSmallGap" w:sz="4" w:space="0" w:color="auto"/>
              <w:bottom w:val="single" w:sz="4" w:space="0" w:color="auto"/>
            </w:tcBorders>
          </w:tcPr>
          <w:p w14:paraId="4BA0B519"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5.2.</w:t>
            </w:r>
          </w:p>
        </w:tc>
        <w:tc>
          <w:tcPr>
            <w:tcW w:w="2594" w:type="dxa"/>
            <w:tcBorders>
              <w:top w:val="dashSmallGap" w:sz="4" w:space="0" w:color="auto"/>
              <w:bottom w:val="single" w:sz="4" w:space="0" w:color="auto"/>
            </w:tcBorders>
            <w:vAlign w:val="center"/>
          </w:tcPr>
          <w:p w14:paraId="6F506D06"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sz w:val="20"/>
              </w:rPr>
              <w:t xml:space="preserve">Wszystkie klasy dróg </w:t>
            </w:r>
            <w:r w:rsidRPr="008C1676">
              <w:rPr>
                <w:rFonts w:ascii="Arial Narrow" w:hAnsi="Arial Narrow"/>
                <w:sz w:val="20"/>
                <w:u w:val="single"/>
              </w:rPr>
              <w:t>w miejscach niedostępnych dla urządzeń pomiarowych</w:t>
            </w:r>
          </w:p>
        </w:tc>
        <w:tc>
          <w:tcPr>
            <w:tcW w:w="2716" w:type="dxa"/>
            <w:tcBorders>
              <w:top w:val="dashSmallGap" w:sz="4" w:space="0" w:color="auto"/>
              <w:bottom w:val="single" w:sz="4" w:space="0" w:color="auto"/>
            </w:tcBorders>
            <w:vAlign w:val="center"/>
          </w:tcPr>
          <w:p w14:paraId="7B73836D"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2 metrową łatą i klinem</w:t>
            </w:r>
          </w:p>
        </w:tc>
        <w:tc>
          <w:tcPr>
            <w:tcW w:w="3031" w:type="dxa"/>
            <w:tcBorders>
              <w:top w:val="dashSmallGap" w:sz="4" w:space="0" w:color="auto"/>
              <w:bottom w:val="single" w:sz="4" w:space="0" w:color="auto"/>
            </w:tcBorders>
            <w:vAlign w:val="center"/>
          </w:tcPr>
          <w:p w14:paraId="1985DD5E"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nie rzadziej niż co 5 m</w:t>
            </w:r>
          </w:p>
        </w:tc>
      </w:tr>
      <w:tr w:rsidR="00C618FC" w:rsidRPr="008C1676" w14:paraId="51A56BEB" w14:textId="77777777" w:rsidTr="00F65A09">
        <w:trPr>
          <w:cantSplit/>
        </w:trPr>
        <w:tc>
          <w:tcPr>
            <w:tcW w:w="613" w:type="dxa"/>
            <w:tcBorders>
              <w:top w:val="single" w:sz="4" w:space="0" w:color="auto"/>
              <w:bottom w:val="single" w:sz="4" w:space="0" w:color="auto"/>
            </w:tcBorders>
          </w:tcPr>
          <w:p w14:paraId="311B7D3A"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6.</w:t>
            </w:r>
          </w:p>
        </w:tc>
        <w:tc>
          <w:tcPr>
            <w:tcW w:w="2594" w:type="dxa"/>
            <w:tcBorders>
              <w:top w:val="single" w:sz="4" w:space="0" w:color="auto"/>
              <w:bottom w:val="single" w:sz="4" w:space="0" w:color="auto"/>
            </w:tcBorders>
          </w:tcPr>
          <w:p w14:paraId="069FE3BB"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Spadki poprzeczne</w:t>
            </w:r>
          </w:p>
        </w:tc>
        <w:tc>
          <w:tcPr>
            <w:tcW w:w="2716" w:type="dxa"/>
            <w:tcBorders>
              <w:top w:val="single" w:sz="4" w:space="0" w:color="auto"/>
              <w:bottom w:val="single" w:sz="4" w:space="0" w:color="auto"/>
            </w:tcBorders>
          </w:tcPr>
          <w:p w14:paraId="3EF01F40"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Profilografem lub </w:t>
            </w:r>
          </w:p>
          <w:p w14:paraId="1CEBBB6F"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- 2 metrową łatą i pochyłomierzem</w:t>
            </w:r>
          </w:p>
        </w:tc>
        <w:tc>
          <w:tcPr>
            <w:tcW w:w="3031" w:type="dxa"/>
            <w:tcBorders>
              <w:top w:val="single" w:sz="4" w:space="0" w:color="auto"/>
              <w:bottom w:val="single" w:sz="4" w:space="0" w:color="auto"/>
            </w:tcBorders>
          </w:tcPr>
          <w:p w14:paraId="1A825B5B" w14:textId="77777777" w:rsidR="00C618FC" w:rsidRPr="008C1676" w:rsidRDefault="00C618FC" w:rsidP="00195848">
            <w:pPr>
              <w:spacing w:before="0" w:after="120" w:line="276" w:lineRule="auto"/>
              <w:contextualSpacing/>
              <w:rPr>
                <w:rFonts w:ascii="Arial Narrow" w:hAnsi="Arial Narrow"/>
                <w:sz w:val="20"/>
              </w:rPr>
            </w:pPr>
            <w:proofErr w:type="gramStart"/>
            <w:r w:rsidRPr="008C1676">
              <w:rPr>
                <w:rFonts w:ascii="Arial Narrow" w:hAnsi="Arial Narrow"/>
                <w:sz w:val="20"/>
              </w:rPr>
              <w:t>co</w:t>
            </w:r>
            <w:proofErr w:type="gramEnd"/>
            <w:r w:rsidRPr="008C1676">
              <w:rPr>
                <w:rFonts w:ascii="Arial Narrow" w:hAnsi="Arial Narrow"/>
                <w:sz w:val="20"/>
              </w:rPr>
              <w:t xml:space="preserve"> 10m</w:t>
            </w:r>
          </w:p>
          <w:p w14:paraId="15F77738"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50 razy na 1 km dodatkowe pomiary w punktach głównych łuków poziomych</w:t>
            </w:r>
          </w:p>
        </w:tc>
      </w:tr>
      <w:tr w:rsidR="00C618FC" w:rsidRPr="008C1676" w14:paraId="5904882B" w14:textId="77777777" w:rsidTr="00F65A09">
        <w:trPr>
          <w:cantSplit/>
        </w:trPr>
        <w:tc>
          <w:tcPr>
            <w:tcW w:w="613" w:type="dxa"/>
            <w:tcBorders>
              <w:top w:val="single" w:sz="4" w:space="0" w:color="auto"/>
              <w:bottom w:val="single" w:sz="4" w:space="0" w:color="auto"/>
            </w:tcBorders>
          </w:tcPr>
          <w:p w14:paraId="522A08A3"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7.</w:t>
            </w:r>
          </w:p>
        </w:tc>
        <w:tc>
          <w:tcPr>
            <w:tcW w:w="2594" w:type="dxa"/>
            <w:tcBorders>
              <w:top w:val="single" w:sz="4" w:space="0" w:color="auto"/>
              <w:bottom w:val="single" w:sz="4" w:space="0" w:color="auto"/>
            </w:tcBorders>
            <w:vAlign w:val="center"/>
          </w:tcPr>
          <w:p w14:paraId="319A2F21"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Właściwości przeciwpoślizgowe</w:t>
            </w:r>
          </w:p>
          <w:p w14:paraId="030EDDA2"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sz w:val="20"/>
              </w:rPr>
              <w:t xml:space="preserve">Klasy </w:t>
            </w:r>
            <w:proofErr w:type="gramStart"/>
            <w:r w:rsidRPr="008C1676">
              <w:rPr>
                <w:rFonts w:ascii="Arial Narrow" w:hAnsi="Arial Narrow"/>
                <w:sz w:val="20"/>
              </w:rPr>
              <w:t>dróg:  GP</w:t>
            </w:r>
            <w:proofErr w:type="gramEnd"/>
            <w:r w:rsidRPr="008C1676">
              <w:rPr>
                <w:rFonts w:ascii="Arial Narrow" w:hAnsi="Arial Narrow"/>
                <w:sz w:val="20"/>
              </w:rPr>
              <w:t>,G</w:t>
            </w:r>
          </w:p>
        </w:tc>
        <w:tc>
          <w:tcPr>
            <w:tcW w:w="2716" w:type="dxa"/>
            <w:tcBorders>
              <w:top w:val="single" w:sz="4" w:space="0" w:color="auto"/>
              <w:bottom w:val="single" w:sz="4" w:space="0" w:color="auto"/>
            </w:tcBorders>
            <w:vAlign w:val="center"/>
          </w:tcPr>
          <w:p w14:paraId="6C593EC1"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Urządzeniem SRT-3 lub równoważnym</w:t>
            </w:r>
          </w:p>
        </w:tc>
        <w:tc>
          <w:tcPr>
            <w:tcW w:w="3031" w:type="dxa"/>
            <w:tcBorders>
              <w:top w:val="single" w:sz="4" w:space="0" w:color="auto"/>
              <w:bottom w:val="single" w:sz="4" w:space="0" w:color="auto"/>
            </w:tcBorders>
            <w:vAlign w:val="center"/>
          </w:tcPr>
          <w:p w14:paraId="36C96714"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 każdy pas układania warstwy, </w:t>
            </w:r>
          </w:p>
          <w:p w14:paraId="6784497F"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pomiar co 50 m</w:t>
            </w:r>
          </w:p>
        </w:tc>
      </w:tr>
      <w:tr w:rsidR="00C618FC" w:rsidRPr="008C1676" w14:paraId="42F0AA01" w14:textId="77777777" w:rsidTr="00F65A09">
        <w:trPr>
          <w:cantSplit/>
        </w:trPr>
        <w:tc>
          <w:tcPr>
            <w:tcW w:w="613" w:type="dxa"/>
            <w:tcBorders>
              <w:top w:val="single" w:sz="4" w:space="0" w:color="auto"/>
              <w:bottom w:val="single" w:sz="4" w:space="0" w:color="auto"/>
            </w:tcBorders>
          </w:tcPr>
          <w:p w14:paraId="1DE8BD34"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8.</w:t>
            </w:r>
          </w:p>
        </w:tc>
        <w:tc>
          <w:tcPr>
            <w:tcW w:w="2594" w:type="dxa"/>
            <w:tcBorders>
              <w:top w:val="single" w:sz="4" w:space="0" w:color="auto"/>
              <w:bottom w:val="single" w:sz="4" w:space="0" w:color="auto"/>
            </w:tcBorders>
          </w:tcPr>
          <w:p w14:paraId="04AF36BB"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Szerokość warstwy</w:t>
            </w:r>
          </w:p>
        </w:tc>
        <w:tc>
          <w:tcPr>
            <w:tcW w:w="2716" w:type="dxa"/>
            <w:tcBorders>
              <w:top w:val="single" w:sz="4" w:space="0" w:color="auto"/>
              <w:bottom w:val="single" w:sz="4" w:space="0" w:color="auto"/>
            </w:tcBorders>
          </w:tcPr>
          <w:p w14:paraId="50D3584F"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Taśmą mierniczą</w:t>
            </w:r>
          </w:p>
        </w:tc>
        <w:tc>
          <w:tcPr>
            <w:tcW w:w="3031" w:type="dxa"/>
            <w:tcBorders>
              <w:top w:val="single" w:sz="4" w:space="0" w:color="auto"/>
              <w:bottom w:val="single" w:sz="4" w:space="0" w:color="auto"/>
            </w:tcBorders>
          </w:tcPr>
          <w:p w14:paraId="56EFA743"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 pomiar co 50 m, na łukach poziomych w </w:t>
            </w:r>
            <w:proofErr w:type="gramStart"/>
            <w:r w:rsidRPr="008C1676">
              <w:rPr>
                <w:rFonts w:ascii="Arial Narrow" w:hAnsi="Arial Narrow"/>
                <w:sz w:val="20"/>
              </w:rPr>
              <w:t>punktach  charakterystycznych</w:t>
            </w:r>
            <w:proofErr w:type="gramEnd"/>
          </w:p>
        </w:tc>
      </w:tr>
      <w:tr w:rsidR="00C618FC" w:rsidRPr="008C1676" w14:paraId="301DEED1" w14:textId="77777777" w:rsidTr="00F65A09">
        <w:trPr>
          <w:cantSplit/>
        </w:trPr>
        <w:tc>
          <w:tcPr>
            <w:tcW w:w="613" w:type="dxa"/>
            <w:tcBorders>
              <w:top w:val="single" w:sz="4" w:space="0" w:color="auto"/>
              <w:bottom w:val="single" w:sz="4" w:space="0" w:color="auto"/>
            </w:tcBorders>
          </w:tcPr>
          <w:p w14:paraId="25B6BB16"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9.</w:t>
            </w:r>
          </w:p>
        </w:tc>
        <w:tc>
          <w:tcPr>
            <w:tcW w:w="2594" w:type="dxa"/>
            <w:tcBorders>
              <w:top w:val="single" w:sz="4" w:space="0" w:color="auto"/>
              <w:bottom w:val="single" w:sz="4" w:space="0" w:color="auto"/>
            </w:tcBorders>
          </w:tcPr>
          <w:p w14:paraId="6E3402D9" w14:textId="77777777" w:rsidR="00C618FC" w:rsidRPr="008C1676" w:rsidRDefault="00C618FC" w:rsidP="00195848">
            <w:pPr>
              <w:spacing w:before="0" w:after="120" w:line="276" w:lineRule="auto"/>
              <w:contextualSpacing/>
              <w:rPr>
                <w:rFonts w:ascii="Arial Narrow" w:hAnsi="Arial Narrow"/>
                <w:b/>
                <w:sz w:val="20"/>
              </w:rPr>
            </w:pPr>
            <w:r w:rsidRPr="008C1676">
              <w:rPr>
                <w:rFonts w:ascii="Arial Narrow" w:hAnsi="Arial Narrow"/>
                <w:b/>
                <w:sz w:val="20"/>
              </w:rPr>
              <w:t>Odchylenie od projektowanej osi drogi</w:t>
            </w:r>
          </w:p>
        </w:tc>
        <w:tc>
          <w:tcPr>
            <w:tcW w:w="2716" w:type="dxa"/>
            <w:tcBorders>
              <w:top w:val="single" w:sz="4" w:space="0" w:color="auto"/>
              <w:bottom w:val="single" w:sz="4" w:space="0" w:color="auto"/>
            </w:tcBorders>
          </w:tcPr>
          <w:p w14:paraId="5C5E2016"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Rzędne wysokościowe</w:t>
            </w:r>
          </w:p>
          <w:p w14:paraId="2201E381"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Pomiary sytuacyjne </w:t>
            </w:r>
          </w:p>
        </w:tc>
        <w:tc>
          <w:tcPr>
            <w:tcW w:w="3031" w:type="dxa"/>
            <w:tcBorders>
              <w:top w:val="single" w:sz="4" w:space="0" w:color="auto"/>
              <w:bottom w:val="single" w:sz="4" w:space="0" w:color="auto"/>
            </w:tcBorders>
          </w:tcPr>
          <w:p w14:paraId="3D819AD7"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 xml:space="preserve">- pomiar rzędnych niwelacji podłużnej i poprzecznej oraz usytuowania osi, na łukach poziomych i </w:t>
            </w:r>
            <w:proofErr w:type="gramStart"/>
            <w:r w:rsidRPr="008C1676">
              <w:rPr>
                <w:rFonts w:ascii="Arial Narrow" w:hAnsi="Arial Narrow"/>
                <w:sz w:val="20"/>
              </w:rPr>
              <w:t>pionowych  w</w:t>
            </w:r>
            <w:proofErr w:type="gramEnd"/>
            <w:r w:rsidRPr="008C1676">
              <w:rPr>
                <w:rFonts w:ascii="Arial Narrow" w:hAnsi="Arial Narrow"/>
                <w:sz w:val="20"/>
              </w:rPr>
              <w:t> punktach  charakterystycznych</w:t>
            </w:r>
          </w:p>
        </w:tc>
      </w:tr>
    </w:tbl>
    <w:p w14:paraId="075F910F" w14:textId="77777777" w:rsidR="00C618FC" w:rsidRPr="008C1676" w:rsidRDefault="00C618FC" w:rsidP="00195848">
      <w:pPr>
        <w:spacing w:after="120" w:line="276" w:lineRule="auto"/>
        <w:contextualSpacing/>
        <w:jc w:val="both"/>
        <w:rPr>
          <w:rFonts w:ascii="Arial Narrow" w:hAnsi="Arial Narrow"/>
          <w:sz w:val="20"/>
        </w:rPr>
      </w:pPr>
    </w:p>
    <w:p w14:paraId="784CAAB6"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82" w:name="_Toc7525038"/>
      <w:r w:rsidRPr="0094229F">
        <w:rPr>
          <w:rFonts w:ascii="Arial Narrow" w:hAnsi="Arial Narrow" w:cs="Arial"/>
          <w:b/>
          <w:spacing w:val="-3"/>
          <w:sz w:val="20"/>
        </w:rPr>
        <w:t>Badania i pomiary kontrolne</w:t>
      </w:r>
      <w:bookmarkEnd w:id="82"/>
    </w:p>
    <w:p w14:paraId="303E062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Badania i pomiary kontrolne są zlecane przez Inżyniera/Inspektora Nadzoru, a których celem jest sprawdzenie, czy jakość zastosowanych materiałów i wyrobów budowlanych (mieszanek mineralno-asfaltowych i ich składników, lepiszczy i materiałów do uszczelnień itp.) oraz gotowej warstwy (wbudowane warstwy asfaltowe, połączenia itp.) spełniają wymagania określone w kontrakcie.  </w:t>
      </w:r>
    </w:p>
    <w:p w14:paraId="567EA75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Pobieraniem próbek, wykonaniem badań i pomiarów na miejscu budowy zajmuje się Laboratorium Zamawiającego/Inżynier/Inspektor Nadzoru przy udziale lub po poinformowaniu przedstawicieli Wykonawcy. Zamawiający decyduje o wyborze Laboratorium Zamawiającego.</w:t>
      </w:r>
    </w:p>
    <w:p w14:paraId="53E7602B"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83" w:name="_Toc7525039"/>
      <w:r w:rsidRPr="0094229F">
        <w:rPr>
          <w:rFonts w:ascii="Arial Narrow" w:hAnsi="Arial Narrow" w:cs="Arial"/>
          <w:b/>
          <w:spacing w:val="-3"/>
          <w:sz w:val="20"/>
        </w:rPr>
        <w:t>Badania i pomiary kontrolne dodatkowe</w:t>
      </w:r>
      <w:bookmarkEnd w:id="83"/>
    </w:p>
    <w:p w14:paraId="6E61331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w:t>
      </w:r>
    </w:p>
    <w:p w14:paraId="21F2525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w:t>
      </w:r>
    </w:p>
    <w:p w14:paraId="684DFB5E"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84" w:name="_Toc7525040"/>
      <w:r w:rsidRPr="0094229F">
        <w:rPr>
          <w:rFonts w:ascii="Arial Narrow" w:hAnsi="Arial Narrow" w:cs="Arial"/>
          <w:b/>
          <w:spacing w:val="-3"/>
          <w:sz w:val="20"/>
        </w:rPr>
        <w:t>Badania i pomiary arbitrażowe</w:t>
      </w:r>
      <w:bookmarkEnd w:id="84"/>
    </w:p>
    <w:p w14:paraId="12B1399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i pomiary arbitrażowe są powtórzeniem badań lub pomiarów kontrolnych i/lub kontrolnych dodatkowych, co do których istnieją uzasadnione wątpliwości ze strony Inżyniera/Inspektora Nadzoru, Zamawiającego lub Wykonawcy (np. na podstawie własnych badań).</w:t>
      </w:r>
    </w:p>
    <w:p w14:paraId="33FB13A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i pomiary arbitrażowe wykonuje się na wniosek strony kontraktu. Badania i pomiary arbitrażowe wykonuje bezstronne, akredytowane laboratorium (w tym inne laboratorium GDDKiA), które nie wykonywało badań lub pomiarów kontrolnych, przy udziale lub po poinformowaniu przedstawicieli stron.</w:t>
      </w:r>
    </w:p>
    <w:p w14:paraId="422E81B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14:paraId="0D32B687" w14:textId="77777777" w:rsidR="00C618FC" w:rsidRPr="0044559C"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85" w:name="_Toc7525041"/>
      <w:r w:rsidRPr="0044559C">
        <w:rPr>
          <w:rFonts w:ascii="Arial Narrow" w:hAnsi="Arial Narrow" w:cs="Arial"/>
          <w:b/>
          <w:spacing w:val="-3"/>
          <w:sz w:val="20"/>
        </w:rPr>
        <w:t>Badania i pomiary przed przystąpieniem do robót</w:t>
      </w:r>
      <w:bookmarkEnd w:id="85"/>
    </w:p>
    <w:p w14:paraId="6D910E3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Przed przystąpieniem do robót Wykonawca powinien przedstawić Inżynierowi/Inspektorowi Nadzoru do akceptacji źródła poboru kruszyw oraz wszystkich dodatkowych materiałów, dołączając wszystkie dokumenty potwierdzające jakość materiałów składowych.</w:t>
      </w:r>
    </w:p>
    <w:p w14:paraId="70DC3903"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86" w:name="_Toc7525042"/>
      <w:r w:rsidRPr="0094229F">
        <w:rPr>
          <w:rFonts w:ascii="Arial Narrow" w:hAnsi="Arial Narrow" w:cs="Arial"/>
          <w:b/>
          <w:spacing w:val="-3"/>
          <w:sz w:val="20"/>
        </w:rPr>
        <w:lastRenderedPageBreak/>
        <w:t>Badania w czasie robót</w:t>
      </w:r>
      <w:bookmarkEnd w:id="86"/>
    </w:p>
    <w:p w14:paraId="4B8415DC"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Zawartość lepiszcza rozpuszczalnego</w:t>
      </w:r>
    </w:p>
    <w:p w14:paraId="254776C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Badanie polega na wykonaniu ekstrakcji lepiszcza, zgodnie PN-EN 12697-1, z próbki pobranej z mieszanki mineralno-asfaltowej. </w:t>
      </w:r>
    </w:p>
    <w:p w14:paraId="41A5AD8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Jakości wbudowanej mieszanki mineralno-asfaltowej należy ocenić na podstawie:</w:t>
      </w:r>
    </w:p>
    <w:p w14:paraId="0BFEF514"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wielkości</w:t>
      </w:r>
      <w:proofErr w:type="gramEnd"/>
      <w:r w:rsidRPr="008C1676">
        <w:rPr>
          <w:rFonts w:ascii="Arial Narrow" w:hAnsi="Arial Narrow"/>
          <w:sz w:val="20"/>
        </w:rPr>
        <w:t xml:space="preserve"> odchyłki obliczonej dla wartości średniej (średnia arytmetyczna wszystkich wyników z całej drogi dla danego typu MMA i danej warstwy asfaltowej) z dokładnością do 0,01 %,</w:t>
      </w:r>
    </w:p>
    <w:p w14:paraId="4F0CBC5C"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wielkości</w:t>
      </w:r>
      <w:proofErr w:type="gramEnd"/>
      <w:r w:rsidRPr="008C1676">
        <w:rPr>
          <w:rFonts w:ascii="Arial Narrow" w:hAnsi="Arial Narrow"/>
          <w:sz w:val="20"/>
        </w:rPr>
        <w:t xml:space="preserve"> odchyłki obliczonej dla pojedynczego wyniku (próbki) z dokładnością do 0,1 %.</w:t>
      </w:r>
    </w:p>
    <w:p w14:paraId="36A2E2D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
          <w:sz w:val="20"/>
        </w:rPr>
        <w:t>Wyżej wymienione kryteria należy stosować jednocześnie</w:t>
      </w:r>
      <w:r w:rsidRPr="008C1676">
        <w:rPr>
          <w:rFonts w:ascii="Arial Narrow" w:hAnsi="Arial Narrow"/>
          <w:sz w:val="20"/>
        </w:rPr>
        <w:t xml:space="preserve"> (oba podlegają ocenie jakości MMA).</w:t>
      </w:r>
    </w:p>
    <w:p w14:paraId="21E4847B" w14:textId="77777777" w:rsidR="00C618FC" w:rsidRPr="008C1676" w:rsidRDefault="00C618FC" w:rsidP="00195848">
      <w:pPr>
        <w:spacing w:after="120" w:line="276" w:lineRule="auto"/>
        <w:contextualSpacing/>
        <w:jc w:val="both"/>
        <w:rPr>
          <w:rFonts w:ascii="Arial Narrow" w:hAnsi="Arial Narrow" w:cs="Arial"/>
          <w:bCs/>
          <w:i/>
          <w:iCs/>
          <w:sz w:val="20"/>
        </w:rPr>
      </w:pPr>
      <w:r w:rsidRPr="008C1676">
        <w:rPr>
          <w:rFonts w:ascii="Arial Narrow" w:hAnsi="Arial Narrow" w:cs="Arial"/>
          <w:bCs/>
          <w:i/>
          <w:iCs/>
          <w:sz w:val="20"/>
        </w:rPr>
        <w:t>Odchyłka jest to różnica wartości bezwzględnej pomiędzy procentową zawartością lepiszcza rozpuszczalnego uzyskaną z badań laboratoryjnych a procentową zawartością lepiszcza rozpuszczalnego podaną w Badaniu Typu (%).</w:t>
      </w:r>
    </w:p>
    <w:p w14:paraId="56BB35A1"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Tabela 8. Dopuszczalne odchyłki do odbioru dla </w:t>
      </w:r>
      <w:r w:rsidRPr="008C1676">
        <w:rPr>
          <w:rFonts w:ascii="Arial Narrow" w:hAnsi="Arial Narrow" w:cs="Arial"/>
          <w:bCs/>
          <w:iCs/>
          <w:sz w:val="20"/>
          <w:u w:val="single"/>
        </w:rPr>
        <w:t>wartości średniej</w:t>
      </w:r>
      <w:r w:rsidRPr="008C1676">
        <w:rPr>
          <w:rFonts w:ascii="Arial Narrow" w:hAnsi="Arial Narrow" w:cs="Arial"/>
          <w:bCs/>
          <w:iCs/>
          <w:sz w:val="20"/>
        </w:rPr>
        <w:t xml:space="preserve"> policzonej z dokładnością do 0,01 %</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8"/>
        <w:gridCol w:w="2551"/>
        <w:gridCol w:w="2552"/>
      </w:tblGrid>
      <w:tr w:rsidR="00C618FC" w:rsidRPr="008C1676" w14:paraId="4A234790" w14:textId="77777777" w:rsidTr="00F65A09">
        <w:trPr>
          <w:trHeight w:val="340"/>
          <w:jc w:val="center"/>
        </w:trPr>
        <w:tc>
          <w:tcPr>
            <w:tcW w:w="3828" w:type="dxa"/>
            <w:vMerge w:val="restart"/>
            <w:vAlign w:val="center"/>
          </w:tcPr>
          <w:p w14:paraId="67053E3F"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Oceniany parametr</w:t>
            </w:r>
          </w:p>
        </w:tc>
        <w:tc>
          <w:tcPr>
            <w:tcW w:w="5103" w:type="dxa"/>
            <w:gridSpan w:val="2"/>
            <w:vAlign w:val="center"/>
          </w:tcPr>
          <w:p w14:paraId="4F31F225"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Wielkość odchyłki dla wartości średniej ; %</w:t>
            </w:r>
          </w:p>
        </w:tc>
      </w:tr>
      <w:tr w:rsidR="00C618FC" w:rsidRPr="008C1676" w14:paraId="4371C31F" w14:textId="77777777" w:rsidTr="00F65A09">
        <w:trPr>
          <w:trHeight w:val="340"/>
          <w:jc w:val="center"/>
        </w:trPr>
        <w:tc>
          <w:tcPr>
            <w:tcW w:w="3828" w:type="dxa"/>
            <w:vMerge/>
            <w:vAlign w:val="center"/>
          </w:tcPr>
          <w:p w14:paraId="467D3C26"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5103" w:type="dxa"/>
            <w:gridSpan w:val="2"/>
            <w:vAlign w:val="center"/>
          </w:tcPr>
          <w:p w14:paraId="4D7959AB"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AC</w:t>
            </w:r>
          </w:p>
        </w:tc>
      </w:tr>
      <w:tr w:rsidR="00C618FC" w:rsidRPr="008C1676" w14:paraId="4D01332D" w14:textId="77777777" w:rsidTr="00F65A09">
        <w:trPr>
          <w:trHeight w:val="340"/>
          <w:jc w:val="center"/>
        </w:trPr>
        <w:tc>
          <w:tcPr>
            <w:tcW w:w="3828" w:type="dxa"/>
            <w:vMerge/>
            <w:vAlign w:val="center"/>
          </w:tcPr>
          <w:p w14:paraId="7E575978"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2551" w:type="dxa"/>
            <w:vAlign w:val="center"/>
          </w:tcPr>
          <w:p w14:paraId="78104F4B"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lang w:val="nb-NO"/>
              </w:rPr>
              <w:t>KR3÷KR4</w:t>
            </w:r>
          </w:p>
        </w:tc>
        <w:tc>
          <w:tcPr>
            <w:tcW w:w="2552" w:type="dxa"/>
            <w:vAlign w:val="center"/>
          </w:tcPr>
          <w:p w14:paraId="24BEF672"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KR1 ÷KR2</w:t>
            </w:r>
          </w:p>
        </w:tc>
      </w:tr>
      <w:tr w:rsidR="00C618FC" w:rsidRPr="008C1676" w14:paraId="6274C35A" w14:textId="77777777" w:rsidTr="00F65A09">
        <w:trPr>
          <w:trHeight w:val="340"/>
          <w:jc w:val="center"/>
        </w:trPr>
        <w:tc>
          <w:tcPr>
            <w:tcW w:w="3828" w:type="dxa"/>
            <w:vAlign w:val="center"/>
          </w:tcPr>
          <w:p w14:paraId="4215354A"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lepiszcza rozpuszczalnego S – niedomiar</w:t>
            </w:r>
          </w:p>
        </w:tc>
        <w:tc>
          <w:tcPr>
            <w:tcW w:w="2551" w:type="dxa"/>
            <w:vAlign w:val="center"/>
          </w:tcPr>
          <w:p w14:paraId="42AA3FF5"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0,15 </w:t>
            </w:r>
          </w:p>
        </w:tc>
        <w:tc>
          <w:tcPr>
            <w:tcW w:w="2552" w:type="dxa"/>
            <w:vAlign w:val="center"/>
          </w:tcPr>
          <w:p w14:paraId="18647F4F"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0,20 </w:t>
            </w:r>
          </w:p>
        </w:tc>
      </w:tr>
      <w:tr w:rsidR="00C618FC" w:rsidRPr="008C1676" w14:paraId="115BD0A9" w14:textId="77777777" w:rsidTr="00F65A09">
        <w:trPr>
          <w:trHeight w:val="340"/>
          <w:jc w:val="center"/>
        </w:trPr>
        <w:tc>
          <w:tcPr>
            <w:tcW w:w="3828" w:type="dxa"/>
            <w:vAlign w:val="center"/>
          </w:tcPr>
          <w:p w14:paraId="347742BD"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lepiszcza rozpuszczalnego S – nadmiar</w:t>
            </w:r>
          </w:p>
        </w:tc>
        <w:tc>
          <w:tcPr>
            <w:tcW w:w="2551" w:type="dxa"/>
            <w:vAlign w:val="center"/>
          </w:tcPr>
          <w:p w14:paraId="5E482DD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0,20 </w:t>
            </w:r>
          </w:p>
        </w:tc>
        <w:tc>
          <w:tcPr>
            <w:tcW w:w="2552" w:type="dxa"/>
            <w:vAlign w:val="center"/>
          </w:tcPr>
          <w:p w14:paraId="12138180"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0,20 </w:t>
            </w:r>
          </w:p>
        </w:tc>
      </w:tr>
    </w:tbl>
    <w:p w14:paraId="0A60AFFA" w14:textId="77777777" w:rsidR="00C618FC" w:rsidRPr="008C1676" w:rsidRDefault="00C618FC" w:rsidP="00195848">
      <w:pPr>
        <w:spacing w:after="120" w:line="276" w:lineRule="auto"/>
        <w:contextualSpacing/>
        <w:jc w:val="both"/>
        <w:rPr>
          <w:rFonts w:ascii="Arial Narrow" w:hAnsi="Arial Narrow" w:cs="Arial"/>
          <w:bCs/>
          <w:iCs/>
          <w:sz w:val="20"/>
        </w:rPr>
      </w:pPr>
    </w:p>
    <w:p w14:paraId="3A4BAF5C"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Tabela 9. Dopuszczalne odchyłki do odbioru </w:t>
      </w:r>
      <w:r w:rsidRPr="008C1676">
        <w:rPr>
          <w:rFonts w:ascii="Arial Narrow" w:hAnsi="Arial Narrow" w:cs="Arial"/>
          <w:bCs/>
          <w:iCs/>
          <w:sz w:val="20"/>
          <w:u w:val="single"/>
        </w:rPr>
        <w:t>dla pojedynczego</w:t>
      </w:r>
      <w:r w:rsidRPr="008C1676">
        <w:rPr>
          <w:rFonts w:ascii="Arial Narrow" w:hAnsi="Arial Narrow" w:cs="Arial"/>
          <w:bCs/>
          <w:iCs/>
          <w:sz w:val="20"/>
        </w:rPr>
        <w:t xml:space="preserve"> wyniku określonego z dokładnością do 0,1 %</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8"/>
        <w:gridCol w:w="5103"/>
      </w:tblGrid>
      <w:tr w:rsidR="00C618FC" w:rsidRPr="008C1676" w14:paraId="55BD085E" w14:textId="77777777" w:rsidTr="00F65A09">
        <w:trPr>
          <w:trHeight w:val="340"/>
          <w:jc w:val="center"/>
        </w:trPr>
        <w:tc>
          <w:tcPr>
            <w:tcW w:w="3828" w:type="dxa"/>
            <w:vMerge w:val="restart"/>
            <w:vAlign w:val="center"/>
          </w:tcPr>
          <w:p w14:paraId="04933657"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Oceniany parametr</w:t>
            </w:r>
          </w:p>
        </w:tc>
        <w:tc>
          <w:tcPr>
            <w:tcW w:w="5103" w:type="dxa"/>
            <w:vAlign w:val="center"/>
          </w:tcPr>
          <w:p w14:paraId="1E9859E2"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Wielkość odchyłki dla pojedynczego wyniku ; %</w:t>
            </w:r>
          </w:p>
        </w:tc>
      </w:tr>
      <w:tr w:rsidR="00C618FC" w:rsidRPr="008C1676" w14:paraId="626EA7F0" w14:textId="77777777" w:rsidTr="00F65A09">
        <w:trPr>
          <w:trHeight w:val="340"/>
          <w:jc w:val="center"/>
        </w:trPr>
        <w:tc>
          <w:tcPr>
            <w:tcW w:w="3828" w:type="dxa"/>
            <w:vMerge/>
            <w:vAlign w:val="center"/>
          </w:tcPr>
          <w:p w14:paraId="4FF6F31C"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5103" w:type="dxa"/>
            <w:vAlign w:val="center"/>
          </w:tcPr>
          <w:p w14:paraId="4FD967C4"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AC </w:t>
            </w:r>
          </w:p>
        </w:tc>
      </w:tr>
      <w:tr w:rsidR="00C618FC" w:rsidRPr="008C1676" w14:paraId="1710525D" w14:textId="77777777" w:rsidTr="00F65A09">
        <w:trPr>
          <w:trHeight w:val="340"/>
          <w:jc w:val="center"/>
        </w:trPr>
        <w:tc>
          <w:tcPr>
            <w:tcW w:w="3828" w:type="dxa"/>
            <w:vMerge/>
            <w:vAlign w:val="center"/>
          </w:tcPr>
          <w:p w14:paraId="4A2D84F1" w14:textId="77777777" w:rsidR="00C618FC" w:rsidRPr="008C1676" w:rsidRDefault="00C618FC" w:rsidP="00195848">
            <w:pPr>
              <w:spacing w:after="120" w:line="276" w:lineRule="auto"/>
              <w:contextualSpacing/>
              <w:jc w:val="both"/>
              <w:rPr>
                <w:rFonts w:ascii="Arial Narrow" w:hAnsi="Arial Narrow" w:cs="Arial"/>
                <w:bCs/>
                <w:iCs/>
                <w:sz w:val="20"/>
              </w:rPr>
            </w:pPr>
          </w:p>
        </w:tc>
        <w:tc>
          <w:tcPr>
            <w:tcW w:w="5103" w:type="dxa"/>
            <w:vAlign w:val="center"/>
          </w:tcPr>
          <w:p w14:paraId="4F51FAD3"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lang w:val="nb-NO"/>
              </w:rPr>
              <w:t>KR1÷KR4</w:t>
            </w:r>
          </w:p>
        </w:tc>
      </w:tr>
      <w:tr w:rsidR="00C618FC" w:rsidRPr="008C1676" w14:paraId="2BD8055A" w14:textId="77777777" w:rsidTr="00F65A09">
        <w:trPr>
          <w:trHeight w:val="340"/>
          <w:jc w:val="center"/>
        </w:trPr>
        <w:tc>
          <w:tcPr>
            <w:tcW w:w="3828" w:type="dxa"/>
            <w:vAlign w:val="center"/>
          </w:tcPr>
          <w:p w14:paraId="683467DD"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lepiszcza rozpuszczalnego S - niedomiar</w:t>
            </w:r>
          </w:p>
        </w:tc>
        <w:tc>
          <w:tcPr>
            <w:tcW w:w="5103" w:type="dxa"/>
            <w:vAlign w:val="center"/>
          </w:tcPr>
          <w:p w14:paraId="3D817E53"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0,3</w:t>
            </w:r>
          </w:p>
        </w:tc>
      </w:tr>
      <w:tr w:rsidR="00C618FC" w:rsidRPr="008C1676" w14:paraId="3FE97EC5" w14:textId="77777777" w:rsidTr="00F65A09">
        <w:trPr>
          <w:trHeight w:val="340"/>
          <w:jc w:val="center"/>
        </w:trPr>
        <w:tc>
          <w:tcPr>
            <w:tcW w:w="3828" w:type="dxa"/>
            <w:vAlign w:val="center"/>
          </w:tcPr>
          <w:p w14:paraId="19522750"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Zawartość lepiszcza rozpuszczalnego S - nadmiar</w:t>
            </w:r>
          </w:p>
        </w:tc>
        <w:tc>
          <w:tcPr>
            <w:tcW w:w="5103" w:type="dxa"/>
            <w:vAlign w:val="center"/>
          </w:tcPr>
          <w:p w14:paraId="7FBAE4D3"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0,3</w:t>
            </w:r>
          </w:p>
        </w:tc>
      </w:tr>
    </w:tbl>
    <w:p w14:paraId="7BB118D0"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W przypadku przekroczenia wielkości dopuszczalnych odchyłek dla wartości </w:t>
      </w:r>
      <w:proofErr w:type="gramStart"/>
      <w:r w:rsidRPr="008C1676">
        <w:rPr>
          <w:rFonts w:ascii="Arial Narrow" w:hAnsi="Arial Narrow" w:cs="Arial"/>
          <w:bCs/>
          <w:iCs/>
          <w:sz w:val="20"/>
        </w:rPr>
        <w:t>średniej  i</w:t>
      </w:r>
      <w:proofErr w:type="gramEnd"/>
      <w:r w:rsidRPr="008C1676">
        <w:rPr>
          <w:rFonts w:ascii="Arial Narrow" w:hAnsi="Arial Narrow" w:cs="Arial"/>
          <w:bCs/>
          <w:iCs/>
          <w:sz w:val="20"/>
        </w:rPr>
        <w:t xml:space="preserve"> dla pojedynczego wyniku w zakresie zawartości lepiszcza rozpuszczalnego należy postępować zgodnie z Instrukcją DP-T14 </w:t>
      </w:r>
      <w:r w:rsidRPr="008C1676">
        <w:rPr>
          <w:rFonts w:ascii="Arial Narrow" w:hAnsi="Arial Narrow" w:cs="Arial"/>
          <w:bCs/>
          <w:i/>
          <w:iCs/>
          <w:sz w:val="20"/>
        </w:rPr>
        <w:t>Ocena jakości na drogach krajowych. Część I-Roboty drogowe. 2017</w:t>
      </w:r>
      <w:r w:rsidRPr="008C1676">
        <w:rPr>
          <w:rFonts w:ascii="Arial Narrow" w:hAnsi="Arial Narrow" w:cs="Arial"/>
          <w:bCs/>
          <w:iCs/>
          <w:sz w:val="20"/>
        </w:rPr>
        <w:t>.</w:t>
      </w:r>
    </w:p>
    <w:p w14:paraId="5411EE2E"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Uziarnienie mieszanki mineralnej</w:t>
      </w:r>
    </w:p>
    <w:p w14:paraId="4EEB360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 wykonaniu ekstrakcji lepiszcza należy przeprowadzić kontrolę uziarnienia mieszanki kruszywa mineralnego wg PN-EN 12697-2. </w:t>
      </w:r>
    </w:p>
    <w:p w14:paraId="3085544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Jakości mieszanki mineralnej należy ocenić na podstawie:</w:t>
      </w:r>
    </w:p>
    <w:p w14:paraId="06002E66"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wielkości</w:t>
      </w:r>
      <w:proofErr w:type="gramEnd"/>
      <w:r w:rsidRPr="008C1676">
        <w:rPr>
          <w:rFonts w:ascii="Arial Narrow" w:hAnsi="Arial Narrow"/>
          <w:sz w:val="20"/>
        </w:rPr>
        <w:t xml:space="preserve"> odchyłki obliczonej dla wartości średniej (średnia arytmetyczna wszystkich wyników z całej drogi dla danego typu MMA i danej warstwy asfaltowej) z dokładnością do 0,1 %</w:t>
      </w:r>
    </w:p>
    <w:p w14:paraId="5000AE69"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wielkości</w:t>
      </w:r>
      <w:proofErr w:type="gramEnd"/>
      <w:r w:rsidRPr="008C1676">
        <w:rPr>
          <w:rFonts w:ascii="Arial Narrow" w:hAnsi="Arial Narrow"/>
          <w:sz w:val="20"/>
        </w:rPr>
        <w:t xml:space="preserve"> odchyłki obliczonej dla pojedynczego wyniku (próbki) z dokładnością do 0,1 % dla sita 0,063mm i z dokładnością do 1 % dla pozostałych sit.</w:t>
      </w:r>
    </w:p>
    <w:p w14:paraId="452FC43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
          <w:sz w:val="20"/>
        </w:rPr>
        <w:t>Wyżej wymienione kryteria należy stosować jednocześnie</w:t>
      </w:r>
      <w:r w:rsidRPr="008C1676">
        <w:rPr>
          <w:rFonts w:ascii="Arial Narrow" w:hAnsi="Arial Narrow"/>
          <w:sz w:val="20"/>
        </w:rPr>
        <w:t xml:space="preserve"> (oba podlegają ocenie jakości MMA).</w:t>
      </w:r>
    </w:p>
    <w:p w14:paraId="548661AB" w14:textId="77777777" w:rsidR="00C618FC" w:rsidRPr="008C1676" w:rsidRDefault="00C618FC" w:rsidP="00195848">
      <w:pPr>
        <w:spacing w:after="120" w:line="276" w:lineRule="auto"/>
        <w:contextualSpacing/>
        <w:jc w:val="both"/>
        <w:rPr>
          <w:rFonts w:ascii="Arial Narrow" w:hAnsi="Arial Narrow" w:cs="Arial"/>
          <w:bCs/>
          <w:i/>
          <w:iCs/>
          <w:sz w:val="20"/>
        </w:rPr>
      </w:pPr>
      <w:r w:rsidRPr="008C1676">
        <w:rPr>
          <w:rFonts w:ascii="Arial Narrow" w:hAnsi="Arial Narrow" w:cs="Arial"/>
          <w:bCs/>
          <w:i/>
          <w:iCs/>
          <w:sz w:val="20"/>
        </w:rPr>
        <w:t>Odchyłka jest to różnica wartości bezwzględnej pomiędzy procentową zawartością ziaren w wyekstrahowanej mieszance mineralnej uzyskaną z badań laboratoryjnych a procentową zawartością ziaren w mieszance mineralnej podaną w Badaniu Typu (%).</w:t>
      </w:r>
    </w:p>
    <w:p w14:paraId="425DBD1B"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Dopuszczalne odchyłki w zakresie uziarnienia podano w tabeli 10.</w:t>
      </w:r>
    </w:p>
    <w:p w14:paraId="212C8270"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Tabela 10. Dopuszczalne odchyłki w zakresie uziarnienia.</w:t>
      </w:r>
    </w:p>
    <w:tbl>
      <w:tblPr>
        <w:tblStyle w:val="Tabela-Siatka2"/>
        <w:tblW w:w="0" w:type="auto"/>
        <w:tblInd w:w="108" w:type="dxa"/>
        <w:tblLook w:val="04A0" w:firstRow="1" w:lastRow="0" w:firstColumn="1" w:lastColumn="0" w:noHBand="0" w:noVBand="1"/>
      </w:tblPr>
      <w:tblGrid>
        <w:gridCol w:w="2279"/>
        <w:gridCol w:w="2304"/>
        <w:gridCol w:w="2297"/>
        <w:gridCol w:w="2357"/>
      </w:tblGrid>
      <w:tr w:rsidR="00C618FC" w:rsidRPr="008C1676" w14:paraId="22706D14" w14:textId="77777777" w:rsidTr="00F65A09">
        <w:trPr>
          <w:trHeight w:val="770"/>
        </w:trPr>
        <w:tc>
          <w:tcPr>
            <w:tcW w:w="2363" w:type="dxa"/>
            <w:vMerge w:val="restart"/>
          </w:tcPr>
          <w:p w14:paraId="4394BD0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Przechodzi przez sito #, mm</w:t>
            </w:r>
          </w:p>
        </w:tc>
        <w:tc>
          <w:tcPr>
            <w:tcW w:w="4943" w:type="dxa"/>
            <w:gridSpan w:val="2"/>
          </w:tcPr>
          <w:p w14:paraId="3C25AF0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Odchyłki dopuszczalne dla pojedynczego wyniku, %</w:t>
            </w:r>
          </w:p>
        </w:tc>
        <w:tc>
          <w:tcPr>
            <w:tcW w:w="2472" w:type="dxa"/>
          </w:tcPr>
          <w:p w14:paraId="0CB8A3C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Odchyłki dopuszczalne dla wartości średniej, %</w:t>
            </w:r>
          </w:p>
        </w:tc>
      </w:tr>
      <w:tr w:rsidR="00C618FC" w:rsidRPr="008C1676" w14:paraId="14415A3E" w14:textId="77777777" w:rsidTr="00F65A09">
        <w:tc>
          <w:tcPr>
            <w:tcW w:w="2363" w:type="dxa"/>
            <w:vMerge/>
          </w:tcPr>
          <w:p w14:paraId="4E1552EF" w14:textId="77777777" w:rsidR="00C618FC" w:rsidRPr="008C1676" w:rsidRDefault="00C618FC" w:rsidP="00195848">
            <w:pPr>
              <w:spacing w:before="0" w:after="120" w:line="276" w:lineRule="auto"/>
              <w:contextualSpacing/>
              <w:rPr>
                <w:rFonts w:ascii="Arial Narrow" w:hAnsi="Arial Narrow" w:cs="Arial"/>
                <w:bCs/>
                <w:iCs/>
                <w:sz w:val="20"/>
              </w:rPr>
            </w:pPr>
          </w:p>
        </w:tc>
        <w:tc>
          <w:tcPr>
            <w:tcW w:w="2471" w:type="dxa"/>
          </w:tcPr>
          <w:p w14:paraId="231B7D4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3-4</w:t>
            </w:r>
          </w:p>
        </w:tc>
        <w:tc>
          <w:tcPr>
            <w:tcW w:w="2472" w:type="dxa"/>
          </w:tcPr>
          <w:p w14:paraId="70A2008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1-2</w:t>
            </w:r>
          </w:p>
        </w:tc>
        <w:tc>
          <w:tcPr>
            <w:tcW w:w="2472" w:type="dxa"/>
          </w:tcPr>
          <w:p w14:paraId="11FC39C8"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KR 1-4</w:t>
            </w:r>
          </w:p>
        </w:tc>
      </w:tr>
      <w:tr w:rsidR="00C618FC" w:rsidRPr="008C1676" w14:paraId="4393E517" w14:textId="77777777" w:rsidTr="00F65A09">
        <w:tc>
          <w:tcPr>
            <w:tcW w:w="2363" w:type="dxa"/>
          </w:tcPr>
          <w:p w14:paraId="2A2FB2E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0,063</w:t>
            </w:r>
          </w:p>
        </w:tc>
        <w:tc>
          <w:tcPr>
            <w:tcW w:w="2471" w:type="dxa"/>
          </w:tcPr>
          <w:p w14:paraId="02EFDCA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2,5</w:t>
            </w:r>
          </w:p>
        </w:tc>
        <w:tc>
          <w:tcPr>
            <w:tcW w:w="2472" w:type="dxa"/>
          </w:tcPr>
          <w:p w14:paraId="46EFDE9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3,0</w:t>
            </w:r>
          </w:p>
        </w:tc>
        <w:tc>
          <w:tcPr>
            <w:tcW w:w="2472" w:type="dxa"/>
          </w:tcPr>
          <w:p w14:paraId="7B3BE38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1,5</w:t>
            </w:r>
          </w:p>
        </w:tc>
      </w:tr>
      <w:tr w:rsidR="00C618FC" w:rsidRPr="008C1676" w14:paraId="77A95EBB" w14:textId="77777777" w:rsidTr="00F65A09">
        <w:tc>
          <w:tcPr>
            <w:tcW w:w="2363" w:type="dxa"/>
          </w:tcPr>
          <w:p w14:paraId="1BC88EB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0,125</w:t>
            </w:r>
          </w:p>
        </w:tc>
        <w:tc>
          <w:tcPr>
            <w:tcW w:w="2471" w:type="dxa"/>
          </w:tcPr>
          <w:p w14:paraId="78185A92"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4</w:t>
            </w:r>
          </w:p>
        </w:tc>
        <w:tc>
          <w:tcPr>
            <w:tcW w:w="2472" w:type="dxa"/>
          </w:tcPr>
          <w:p w14:paraId="59578D8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5</w:t>
            </w:r>
          </w:p>
        </w:tc>
        <w:tc>
          <w:tcPr>
            <w:tcW w:w="2472" w:type="dxa"/>
          </w:tcPr>
          <w:p w14:paraId="0EDE0D1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2,0</w:t>
            </w:r>
          </w:p>
        </w:tc>
      </w:tr>
      <w:tr w:rsidR="00C618FC" w:rsidRPr="008C1676" w14:paraId="77491DB1" w14:textId="77777777" w:rsidTr="00F65A09">
        <w:tc>
          <w:tcPr>
            <w:tcW w:w="2363" w:type="dxa"/>
          </w:tcPr>
          <w:p w14:paraId="37A4264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lastRenderedPageBreak/>
              <w:t>2</w:t>
            </w:r>
          </w:p>
        </w:tc>
        <w:tc>
          <w:tcPr>
            <w:tcW w:w="2471" w:type="dxa"/>
          </w:tcPr>
          <w:p w14:paraId="2F5DD68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5</w:t>
            </w:r>
          </w:p>
        </w:tc>
        <w:tc>
          <w:tcPr>
            <w:tcW w:w="2472" w:type="dxa"/>
          </w:tcPr>
          <w:p w14:paraId="3DFCA7C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6</w:t>
            </w:r>
          </w:p>
        </w:tc>
        <w:tc>
          <w:tcPr>
            <w:tcW w:w="2472" w:type="dxa"/>
          </w:tcPr>
          <w:p w14:paraId="20BC6A5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3,0</w:t>
            </w:r>
          </w:p>
        </w:tc>
      </w:tr>
      <w:tr w:rsidR="00C618FC" w:rsidRPr="008C1676" w14:paraId="4CEE92AF" w14:textId="77777777" w:rsidTr="00F65A09">
        <w:tc>
          <w:tcPr>
            <w:tcW w:w="2363" w:type="dxa"/>
          </w:tcPr>
          <w:p w14:paraId="4B04FA1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D/2 lub sito </w:t>
            </w:r>
            <w:proofErr w:type="spellStart"/>
            <w:r w:rsidRPr="008C1676">
              <w:rPr>
                <w:rFonts w:ascii="Arial Narrow" w:hAnsi="Arial Narrow" w:cs="Arial"/>
                <w:bCs/>
                <w:iCs/>
                <w:sz w:val="20"/>
              </w:rPr>
              <w:t>charakterystycze</w:t>
            </w:r>
            <w:proofErr w:type="spellEnd"/>
          </w:p>
        </w:tc>
        <w:tc>
          <w:tcPr>
            <w:tcW w:w="2471" w:type="dxa"/>
          </w:tcPr>
          <w:p w14:paraId="18FA7E9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6</w:t>
            </w:r>
          </w:p>
        </w:tc>
        <w:tc>
          <w:tcPr>
            <w:tcW w:w="2472" w:type="dxa"/>
          </w:tcPr>
          <w:p w14:paraId="5CD7894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7</w:t>
            </w:r>
          </w:p>
        </w:tc>
        <w:tc>
          <w:tcPr>
            <w:tcW w:w="2472" w:type="dxa"/>
          </w:tcPr>
          <w:p w14:paraId="53BB210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4,0</w:t>
            </w:r>
          </w:p>
        </w:tc>
      </w:tr>
      <w:tr w:rsidR="00C618FC" w:rsidRPr="008C1676" w14:paraId="5DE4F47E" w14:textId="77777777" w:rsidTr="00F65A09">
        <w:tc>
          <w:tcPr>
            <w:tcW w:w="2363" w:type="dxa"/>
          </w:tcPr>
          <w:p w14:paraId="777E238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D</w:t>
            </w:r>
          </w:p>
        </w:tc>
        <w:tc>
          <w:tcPr>
            <w:tcW w:w="2471" w:type="dxa"/>
          </w:tcPr>
          <w:p w14:paraId="3D26F29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7</w:t>
            </w:r>
          </w:p>
        </w:tc>
        <w:tc>
          <w:tcPr>
            <w:tcW w:w="2472" w:type="dxa"/>
          </w:tcPr>
          <w:p w14:paraId="1A34D22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8</w:t>
            </w:r>
          </w:p>
        </w:tc>
        <w:tc>
          <w:tcPr>
            <w:tcW w:w="2472" w:type="dxa"/>
          </w:tcPr>
          <w:p w14:paraId="776E4F4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5,0</w:t>
            </w:r>
          </w:p>
        </w:tc>
      </w:tr>
    </w:tbl>
    <w:p w14:paraId="3384768B"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Wymagania dotycz</w:t>
      </w:r>
      <w:r w:rsidRPr="008C1676">
        <w:rPr>
          <w:rFonts w:ascii="Arial Narrow" w:eastAsia="TimesNewRoman" w:hAnsi="Arial Narrow" w:cs="Arial"/>
          <w:bCs/>
          <w:iCs/>
          <w:sz w:val="20"/>
        </w:rPr>
        <w:t>ą</w:t>
      </w:r>
      <w:r w:rsidRPr="008C1676">
        <w:rPr>
          <w:rFonts w:ascii="Arial Narrow" w:hAnsi="Arial Narrow" w:cs="Arial"/>
          <w:bCs/>
          <w:iCs/>
          <w:sz w:val="20"/>
        </w:rPr>
        <w:t>ce udziału kruszywa grubego, drobnego i wypełniacza powinny by</w:t>
      </w:r>
      <w:r w:rsidRPr="008C1676">
        <w:rPr>
          <w:rFonts w:ascii="Arial Narrow" w:eastAsia="TimesNewRoman" w:hAnsi="Arial Narrow" w:cs="Arial"/>
          <w:bCs/>
          <w:iCs/>
          <w:sz w:val="20"/>
        </w:rPr>
        <w:t xml:space="preserve">ć </w:t>
      </w:r>
      <w:r w:rsidRPr="008C1676">
        <w:rPr>
          <w:rFonts w:ascii="Arial Narrow" w:hAnsi="Arial Narrow" w:cs="Arial"/>
          <w:bCs/>
          <w:iCs/>
          <w:sz w:val="20"/>
        </w:rPr>
        <w:t>spełnione jednocze</w:t>
      </w:r>
      <w:r w:rsidRPr="008C1676">
        <w:rPr>
          <w:rFonts w:ascii="Arial Narrow" w:eastAsia="TimesNewRoman" w:hAnsi="Arial Narrow" w:cs="Arial"/>
          <w:bCs/>
          <w:iCs/>
          <w:sz w:val="20"/>
        </w:rPr>
        <w:t>ś</w:t>
      </w:r>
      <w:r w:rsidRPr="008C1676">
        <w:rPr>
          <w:rFonts w:ascii="Arial Narrow" w:hAnsi="Arial Narrow" w:cs="Arial"/>
          <w:bCs/>
          <w:iCs/>
          <w:sz w:val="20"/>
        </w:rPr>
        <w:t>nie.</w:t>
      </w:r>
    </w:p>
    <w:p w14:paraId="7BC47421" w14:textId="77777777" w:rsidR="00C618FC" w:rsidRPr="008C1676" w:rsidRDefault="00C618FC" w:rsidP="00195848">
      <w:pPr>
        <w:spacing w:after="120" w:line="276" w:lineRule="auto"/>
        <w:contextualSpacing/>
        <w:jc w:val="both"/>
        <w:rPr>
          <w:rFonts w:ascii="Arial Narrow" w:hAnsi="Arial Narrow" w:cs="Arial"/>
          <w:bCs/>
          <w:i/>
          <w:iCs/>
          <w:sz w:val="20"/>
        </w:rPr>
      </w:pPr>
      <w:r w:rsidRPr="008C1676">
        <w:rPr>
          <w:rFonts w:ascii="Arial Narrow" w:hAnsi="Arial Narrow" w:cs="Arial"/>
          <w:bCs/>
          <w:iCs/>
          <w:sz w:val="20"/>
        </w:rPr>
        <w:t xml:space="preserve">W przypadku przekroczenia wielkości dopuszczalnych odchyłek dla wartości </w:t>
      </w:r>
      <w:proofErr w:type="gramStart"/>
      <w:r w:rsidRPr="008C1676">
        <w:rPr>
          <w:rFonts w:ascii="Arial Narrow" w:hAnsi="Arial Narrow" w:cs="Arial"/>
          <w:bCs/>
          <w:iCs/>
          <w:sz w:val="20"/>
        </w:rPr>
        <w:t>średniej  w</w:t>
      </w:r>
      <w:proofErr w:type="gramEnd"/>
      <w:r w:rsidRPr="008C1676">
        <w:rPr>
          <w:rFonts w:ascii="Arial Narrow" w:hAnsi="Arial Narrow" w:cs="Arial"/>
          <w:bCs/>
          <w:iCs/>
          <w:sz w:val="20"/>
        </w:rPr>
        <w:t xml:space="preserve"> zakresie uziarnienia należy postępować zgodnie z Instrukcją DP-T14 </w:t>
      </w:r>
      <w:r w:rsidRPr="008C1676">
        <w:rPr>
          <w:rFonts w:ascii="Arial Narrow" w:hAnsi="Arial Narrow" w:cs="Arial"/>
          <w:bCs/>
          <w:i/>
          <w:iCs/>
          <w:sz w:val="20"/>
        </w:rPr>
        <w:t>Ocena jakości na drogach krajowych. Część I-Roboty drogowe. 2017.</w:t>
      </w:r>
    </w:p>
    <w:p w14:paraId="3AA81AB0"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Dla kryterium dotyczącego pojedynczego wyniku nie stosuje się potrąceń – należy je spełnić wg wyżej wymienionych wymagań.</w:t>
      </w:r>
    </w:p>
    <w:p w14:paraId="5E149FC9"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Zawartość wolnych przestrzeni w mieszance MMA</w:t>
      </w:r>
    </w:p>
    <w:p w14:paraId="5842D7A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Zawartość wolnych przestrzeni w próbkach Marshalla oblicza się zgodnie z PN-EN 12697-8. Zawartość wolnych przestrzeni nie może przekroczyć wartości podanych w WT-2 2014 Tabela 18 i 19 w zależności od kategorii ruchu.</w:t>
      </w:r>
    </w:p>
    <w:p w14:paraId="1758289E"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Pomiar grubości warstwy wg PN-EN 12697-36</w:t>
      </w:r>
    </w:p>
    <w:p w14:paraId="2C1AEE0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Grubości wykonanej warstwy należy określać na wyciętych próbkach (nie wycinać próbek na obiektach mostowych wiertnicą mechaniczną) lub metodą elektromagnetyczną z częstotliwością określoną w tab. 7. Sposób oceny grubości warstwy i pakietu warstw należy dokonać </w:t>
      </w:r>
      <w:proofErr w:type="gramStart"/>
      <w:r w:rsidRPr="008C1676">
        <w:rPr>
          <w:rFonts w:ascii="Arial Narrow" w:hAnsi="Arial Narrow"/>
          <w:sz w:val="20"/>
        </w:rPr>
        <w:t>zgodnie  WT-</w:t>
      </w:r>
      <w:proofErr w:type="gramEnd"/>
      <w:r w:rsidRPr="008C1676">
        <w:rPr>
          <w:rFonts w:ascii="Arial Narrow" w:hAnsi="Arial Narrow"/>
          <w:sz w:val="20"/>
        </w:rPr>
        <w:t xml:space="preserve">2 2016 – część II pkt 8.2 i Instrukcją DP-T14 pkt. 2.3. </w:t>
      </w:r>
    </w:p>
    <w:p w14:paraId="202B022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Grubości warstwy należy ocenić na podstawie wielkości odchyłki obliczonej dla:</w:t>
      </w:r>
    </w:p>
    <w:p w14:paraId="2CFD4F35" w14:textId="77777777" w:rsidR="00C618FC" w:rsidRPr="0044559C" w:rsidRDefault="00C618FC" w:rsidP="00195848">
      <w:pPr>
        <w:pStyle w:val="Akapitzlist"/>
        <w:numPr>
          <w:ilvl w:val="0"/>
          <w:numId w:val="98"/>
        </w:numPr>
        <w:spacing w:after="120" w:line="276" w:lineRule="auto"/>
        <w:jc w:val="both"/>
        <w:rPr>
          <w:rFonts w:ascii="Arial Narrow" w:hAnsi="Arial Narrow"/>
          <w:sz w:val="20"/>
        </w:rPr>
      </w:pPr>
      <w:proofErr w:type="gramStart"/>
      <w:r w:rsidRPr="0044559C">
        <w:rPr>
          <w:rFonts w:ascii="Arial Narrow" w:hAnsi="Arial Narrow"/>
          <w:sz w:val="20"/>
        </w:rPr>
        <w:t>pojedynczego</w:t>
      </w:r>
      <w:proofErr w:type="gramEnd"/>
      <w:r w:rsidRPr="0044559C">
        <w:rPr>
          <w:rFonts w:ascii="Arial Narrow" w:hAnsi="Arial Narrow"/>
          <w:sz w:val="20"/>
        </w:rPr>
        <w:t xml:space="preserve"> wyniku pomiaru grubości warstwy i pakietu warstw asfaltowych,</w:t>
      </w:r>
    </w:p>
    <w:p w14:paraId="0CD465F8" w14:textId="77777777" w:rsidR="00C618FC" w:rsidRPr="0044559C" w:rsidRDefault="00C618FC" w:rsidP="00195848">
      <w:pPr>
        <w:pStyle w:val="Akapitzlist"/>
        <w:numPr>
          <w:ilvl w:val="0"/>
          <w:numId w:val="98"/>
        </w:numPr>
        <w:spacing w:after="120" w:line="276" w:lineRule="auto"/>
        <w:jc w:val="both"/>
        <w:rPr>
          <w:rFonts w:ascii="Arial Narrow" w:hAnsi="Arial Narrow"/>
          <w:sz w:val="20"/>
        </w:rPr>
      </w:pPr>
      <w:proofErr w:type="gramStart"/>
      <w:r w:rsidRPr="0044559C">
        <w:rPr>
          <w:rFonts w:ascii="Arial Narrow" w:hAnsi="Arial Narrow"/>
          <w:sz w:val="20"/>
        </w:rPr>
        <w:t>wartości</w:t>
      </w:r>
      <w:proofErr w:type="gramEnd"/>
      <w:r w:rsidRPr="0044559C">
        <w:rPr>
          <w:rFonts w:ascii="Arial Narrow" w:hAnsi="Arial Narrow"/>
          <w:sz w:val="20"/>
        </w:rPr>
        <w:t xml:space="preserve"> średniej ze wszystkich pomiarów grubości danej warstwy i wartości średniej pomiarów pakietu warstw asfaltowych.</w:t>
      </w:r>
    </w:p>
    <w:p w14:paraId="4B589A0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Odchyłka w zakresie grubości danej warstwy lub pakietu warstw z mieszanek mineralno-asfaltowych jest to procentowe </w:t>
      </w:r>
      <w:r w:rsidRPr="008C1676">
        <w:rPr>
          <w:rFonts w:ascii="Arial Narrow" w:hAnsi="Arial Narrow"/>
          <w:b/>
          <w:sz w:val="20"/>
        </w:rPr>
        <w:t>przekroczenie w dół</w:t>
      </w:r>
      <w:r w:rsidRPr="008C1676">
        <w:rPr>
          <w:rFonts w:ascii="Arial Narrow" w:hAnsi="Arial Narrow"/>
          <w:sz w:val="20"/>
        </w:rPr>
        <w:t xml:space="preserve"> projektowanej grubości warstwy lub pakietu i obliczona wg pkt 2.3. Instrukcji DP-T14 2017 – część I z dokładnością do 1%.</w:t>
      </w:r>
    </w:p>
    <w:p w14:paraId="211A14E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Tolerancja dla pojedynczego wyniku w zakresie:</w:t>
      </w:r>
    </w:p>
    <w:p w14:paraId="00A190C8" w14:textId="77777777" w:rsidR="00C618FC" w:rsidRPr="0044559C" w:rsidRDefault="00C618FC" w:rsidP="00195848">
      <w:pPr>
        <w:pStyle w:val="Akapitzlist"/>
        <w:numPr>
          <w:ilvl w:val="0"/>
          <w:numId w:val="99"/>
        </w:numPr>
        <w:spacing w:after="120" w:line="276" w:lineRule="auto"/>
        <w:jc w:val="both"/>
        <w:rPr>
          <w:rFonts w:ascii="Arial Narrow" w:hAnsi="Arial Narrow"/>
          <w:sz w:val="20"/>
        </w:rPr>
      </w:pPr>
      <w:proofErr w:type="gramStart"/>
      <w:r w:rsidRPr="0044559C">
        <w:rPr>
          <w:rFonts w:ascii="Arial Narrow" w:hAnsi="Arial Narrow"/>
          <w:sz w:val="20"/>
        </w:rPr>
        <w:t>grubości</w:t>
      </w:r>
      <w:proofErr w:type="gramEnd"/>
      <w:r w:rsidRPr="0044559C">
        <w:rPr>
          <w:rFonts w:ascii="Arial Narrow" w:hAnsi="Arial Narrow"/>
          <w:sz w:val="20"/>
        </w:rPr>
        <w:t xml:space="preserve"> warstwy może wynosić 1÷5% grubości projektowanej.</w:t>
      </w:r>
    </w:p>
    <w:p w14:paraId="513C0379" w14:textId="77777777" w:rsidR="00C618FC" w:rsidRPr="0044559C" w:rsidRDefault="00C618FC" w:rsidP="00195848">
      <w:pPr>
        <w:pStyle w:val="Akapitzlist"/>
        <w:numPr>
          <w:ilvl w:val="0"/>
          <w:numId w:val="99"/>
        </w:numPr>
        <w:spacing w:after="120" w:line="276" w:lineRule="auto"/>
        <w:jc w:val="both"/>
        <w:rPr>
          <w:rFonts w:ascii="Arial Narrow" w:hAnsi="Arial Narrow"/>
          <w:sz w:val="20"/>
        </w:rPr>
      </w:pPr>
      <w:proofErr w:type="gramStart"/>
      <w:r w:rsidRPr="0044559C">
        <w:rPr>
          <w:rFonts w:ascii="Arial Narrow" w:hAnsi="Arial Narrow"/>
          <w:sz w:val="20"/>
        </w:rPr>
        <w:t>pakietu</w:t>
      </w:r>
      <w:proofErr w:type="gramEnd"/>
      <w:r w:rsidRPr="0044559C">
        <w:rPr>
          <w:rFonts w:ascii="Arial Narrow" w:hAnsi="Arial Narrow"/>
          <w:sz w:val="20"/>
        </w:rPr>
        <w:t xml:space="preserve"> wszystkich warstw asfaltowych wynosi 0÷10% grubości projektowanej, lecz nie więcej niż 1 cm.</w:t>
      </w:r>
    </w:p>
    <w:p w14:paraId="065E295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Wartość średnia ze wszystkich pomiarów grubości danej warstwy lub pakietu warstw powinna być równa bądź większa w stosunku do grubości przyjętej w projekcie konstrukcji nawierzchni.</w:t>
      </w:r>
    </w:p>
    <w:p w14:paraId="6565325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przekroczenia wartości dopuszczalnych w zakresie grubości należy postępować zgodnie z Instrukcją DP-T 14.</w:t>
      </w:r>
    </w:p>
    <w:p w14:paraId="76483858"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Wskaźnik zagęszczenia warstwy wg PN-EN 13108-20 załącznik C4</w:t>
      </w:r>
    </w:p>
    <w:p w14:paraId="4BA68FE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Wskaźnik zagęszczenia warstwy należy sprawdzać na próbkach wyciętych z zagęszczonej warstwy z częstością podaną w pkt. 6.2. tab. 7. Wskaźnik zagęszczenia nie może być niższy niż 98,0%. Dopuszcza się za zgodą Inżyniera/Inspektora Nadzoru badania zagęszczenia warstwy metodami izotopowymi (zamiennie do cięcia próbek). Metodą referencyjną jest badanie na próbkach wyciętych z zagęszczonej warstwy. Wykonawca wytnie próbki na każde życzenie Inżyniera/Inspektora Nadzoru w miejscach wątpliwych przez niego wskazanych.</w:t>
      </w:r>
    </w:p>
    <w:p w14:paraId="4FEAE47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jeśli wskaźnik zagęszczenia jest niższy niż 98,0% należy postępować zgodnie z Instrukcją DP-T14 Ocena jakości na drogach krajowych. Część I - Roboty drogowe. 2017.</w:t>
      </w:r>
    </w:p>
    <w:p w14:paraId="014C4DE8"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Wolna przestrzeń w zagęszczonej warstwie wg PN-EN 12697-8.</w:t>
      </w:r>
    </w:p>
    <w:p w14:paraId="67555D2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 obliczenia wolnej przestrzeni w warstwie należy przyjmować gęstość mieszanki </w:t>
      </w:r>
      <w:proofErr w:type="spellStart"/>
      <w:r w:rsidRPr="008C1676">
        <w:rPr>
          <w:rFonts w:ascii="Arial Narrow" w:hAnsi="Arial Narrow"/>
          <w:sz w:val="20"/>
        </w:rPr>
        <w:t>mineralno</w:t>
      </w:r>
      <w:proofErr w:type="spellEnd"/>
      <w:r w:rsidRPr="008C1676">
        <w:rPr>
          <w:rFonts w:ascii="Arial Narrow" w:hAnsi="Arial Narrow"/>
          <w:sz w:val="20"/>
        </w:rPr>
        <w:t xml:space="preserve"> asfaltowej oznaczonej w dniu wykonywania kontrolowanej działki roboczej. Zawartość wolnej przestrzeni w warstwie powinna mieścić się w granicach </w:t>
      </w:r>
      <w:r w:rsidRPr="008C1676">
        <w:rPr>
          <w:rFonts w:ascii="Arial Narrow" w:hAnsi="Arial Narrow"/>
          <w:bCs/>
          <w:iCs/>
          <w:sz w:val="20"/>
        </w:rPr>
        <w:t>AC 5 S KR 1-2 1,0-5,0%, dla AC 8 S oraz AC 11 S KR 1-2 1,0-4,5%, dla KR 3-4 2,0-5,0</w:t>
      </w:r>
      <w:r w:rsidRPr="008C1676">
        <w:rPr>
          <w:rFonts w:ascii="Arial Narrow" w:hAnsi="Arial Narrow"/>
          <w:sz w:val="20"/>
        </w:rPr>
        <w:t>%. Zawartość wolnej przestrzeni w warstwie należy sprawdzać z częstością podaną w pkt. 6.2. tab. 7.</w:t>
      </w:r>
    </w:p>
    <w:p w14:paraId="50E27608"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 xml:space="preserve">Wytrzymałość na ścinanie połączeń </w:t>
      </w:r>
      <w:proofErr w:type="spellStart"/>
      <w:r w:rsidRPr="0094229F">
        <w:rPr>
          <w:rFonts w:ascii="Arial Narrow" w:hAnsi="Arial Narrow" w:cs="Arial"/>
          <w:b/>
          <w:spacing w:val="-3"/>
          <w:sz w:val="20"/>
        </w:rPr>
        <w:t>międzywarstwowych</w:t>
      </w:r>
      <w:proofErr w:type="spellEnd"/>
      <w:r w:rsidRPr="0094229F">
        <w:rPr>
          <w:rFonts w:ascii="Arial Narrow" w:hAnsi="Arial Narrow" w:cs="Arial"/>
          <w:b/>
          <w:spacing w:val="-3"/>
          <w:sz w:val="20"/>
        </w:rPr>
        <w:t>.</w:t>
      </w:r>
    </w:p>
    <w:p w14:paraId="1AD6FB4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Badanie </w:t>
      </w:r>
      <w:proofErr w:type="spellStart"/>
      <w:r w:rsidRPr="008C1676">
        <w:rPr>
          <w:rFonts w:ascii="Arial Narrow" w:hAnsi="Arial Narrow"/>
          <w:sz w:val="20"/>
        </w:rPr>
        <w:t>sczepności</w:t>
      </w:r>
      <w:proofErr w:type="spellEnd"/>
      <w:r w:rsidRPr="008C1676">
        <w:rPr>
          <w:rFonts w:ascii="Arial Narrow" w:hAnsi="Arial Narrow"/>
          <w:sz w:val="20"/>
        </w:rPr>
        <w:t xml:space="preserve"> </w:t>
      </w:r>
      <w:proofErr w:type="spellStart"/>
      <w:r w:rsidRPr="008C1676">
        <w:rPr>
          <w:rFonts w:ascii="Arial Narrow" w:hAnsi="Arial Narrow"/>
          <w:sz w:val="20"/>
        </w:rPr>
        <w:t>międzywarstwowej</w:t>
      </w:r>
      <w:proofErr w:type="spellEnd"/>
      <w:r w:rsidRPr="008C1676">
        <w:rPr>
          <w:rFonts w:ascii="Arial Narrow" w:hAnsi="Arial Narrow"/>
          <w:sz w:val="20"/>
        </w:rPr>
        <w:t xml:space="preserve"> należy wykonać wg metody </w:t>
      </w:r>
      <w:proofErr w:type="spellStart"/>
      <w:r w:rsidRPr="008C1676">
        <w:rPr>
          <w:rFonts w:ascii="Arial Narrow" w:hAnsi="Arial Narrow"/>
          <w:sz w:val="20"/>
        </w:rPr>
        <w:t>Leutnera</w:t>
      </w:r>
      <w:proofErr w:type="spellEnd"/>
      <w:r w:rsidRPr="008C1676">
        <w:rPr>
          <w:rFonts w:ascii="Arial Narrow" w:hAnsi="Arial Narrow"/>
          <w:sz w:val="20"/>
        </w:rPr>
        <w:t xml:space="preserve"> na próbkach Ø 150±2mm lub Ø 100±2mm zgodnie z „Instrukcją laboratoryjnego badania </w:t>
      </w:r>
      <w:proofErr w:type="spellStart"/>
      <w:r w:rsidRPr="008C1676">
        <w:rPr>
          <w:rFonts w:ascii="Arial Narrow" w:hAnsi="Arial Narrow"/>
          <w:sz w:val="20"/>
        </w:rPr>
        <w:t>sczepności</w:t>
      </w:r>
      <w:proofErr w:type="spellEnd"/>
      <w:r w:rsidRPr="008C1676">
        <w:rPr>
          <w:rFonts w:ascii="Arial Narrow" w:hAnsi="Arial Narrow"/>
          <w:sz w:val="20"/>
        </w:rPr>
        <w:t xml:space="preserve"> </w:t>
      </w:r>
      <w:proofErr w:type="spellStart"/>
      <w:r w:rsidRPr="008C1676">
        <w:rPr>
          <w:rFonts w:ascii="Arial Narrow" w:hAnsi="Arial Narrow"/>
          <w:sz w:val="20"/>
        </w:rPr>
        <w:t>międzywarstwowej</w:t>
      </w:r>
      <w:proofErr w:type="spellEnd"/>
      <w:r w:rsidRPr="008C1676">
        <w:rPr>
          <w:rFonts w:ascii="Arial Narrow" w:hAnsi="Arial Narrow"/>
          <w:sz w:val="20"/>
        </w:rPr>
        <w:t xml:space="preserve"> warstw asfaltowych wg metody </w:t>
      </w:r>
      <w:proofErr w:type="spellStart"/>
      <w:r w:rsidRPr="008C1676">
        <w:rPr>
          <w:rFonts w:ascii="Arial Narrow" w:hAnsi="Arial Narrow"/>
          <w:sz w:val="20"/>
        </w:rPr>
        <w:t>Leutnera</w:t>
      </w:r>
      <w:proofErr w:type="spellEnd"/>
      <w:r w:rsidRPr="008C1676">
        <w:rPr>
          <w:rFonts w:ascii="Arial Narrow" w:hAnsi="Arial Narrow"/>
          <w:sz w:val="20"/>
        </w:rPr>
        <w:t xml:space="preserve"> i wymagania techniczne </w:t>
      </w:r>
      <w:proofErr w:type="spellStart"/>
      <w:r w:rsidRPr="008C1676">
        <w:rPr>
          <w:rFonts w:ascii="Arial Narrow" w:hAnsi="Arial Narrow"/>
          <w:sz w:val="20"/>
        </w:rPr>
        <w:t>sczepności</w:t>
      </w:r>
      <w:proofErr w:type="spellEnd"/>
      <w:r w:rsidRPr="008C1676">
        <w:rPr>
          <w:rFonts w:ascii="Arial Narrow" w:hAnsi="Arial Narrow"/>
          <w:sz w:val="20"/>
        </w:rPr>
        <w:t xml:space="preserve">. 2014”. Wymagana wartość dla połączenia ścieralna – wiążąca wynosi nie mniej niż 1,0 </w:t>
      </w:r>
      <w:proofErr w:type="spellStart"/>
      <w:r w:rsidRPr="008C1676">
        <w:rPr>
          <w:rFonts w:ascii="Arial Narrow" w:hAnsi="Arial Narrow"/>
          <w:sz w:val="20"/>
        </w:rPr>
        <w:t>MPa</w:t>
      </w:r>
      <w:proofErr w:type="spellEnd"/>
      <w:r w:rsidRPr="008C1676">
        <w:rPr>
          <w:rFonts w:ascii="Arial Narrow" w:hAnsi="Arial Narrow"/>
          <w:sz w:val="20"/>
        </w:rPr>
        <w:t xml:space="preserve"> – kryterium należy spełnić. Dopuszcza się też inne sprawdzone metody badania </w:t>
      </w:r>
      <w:proofErr w:type="spellStart"/>
      <w:r w:rsidRPr="008C1676">
        <w:rPr>
          <w:rFonts w:ascii="Arial Narrow" w:hAnsi="Arial Narrow"/>
          <w:sz w:val="20"/>
        </w:rPr>
        <w:t>sczepności</w:t>
      </w:r>
      <w:proofErr w:type="spellEnd"/>
      <w:r w:rsidRPr="008C1676">
        <w:rPr>
          <w:rFonts w:ascii="Arial Narrow" w:hAnsi="Arial Narrow"/>
          <w:sz w:val="20"/>
        </w:rPr>
        <w:t xml:space="preserve">, przy czym metodą referencyjną jest metoda </w:t>
      </w:r>
      <w:proofErr w:type="spellStart"/>
      <w:r w:rsidRPr="008C1676">
        <w:rPr>
          <w:rFonts w:ascii="Arial Narrow" w:hAnsi="Arial Narrow"/>
          <w:sz w:val="20"/>
        </w:rPr>
        <w:t>Leutnera</w:t>
      </w:r>
      <w:proofErr w:type="spellEnd"/>
      <w:r w:rsidRPr="008C1676">
        <w:rPr>
          <w:rFonts w:ascii="Arial Narrow" w:hAnsi="Arial Narrow"/>
          <w:sz w:val="20"/>
        </w:rPr>
        <w:t xml:space="preserve"> na próbkach Ø 150±2mm.</w:t>
      </w:r>
    </w:p>
    <w:p w14:paraId="4473B67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Badanie </w:t>
      </w:r>
      <w:proofErr w:type="spellStart"/>
      <w:r w:rsidRPr="008C1676">
        <w:rPr>
          <w:rFonts w:ascii="Arial Narrow" w:hAnsi="Arial Narrow"/>
          <w:sz w:val="20"/>
        </w:rPr>
        <w:t>sczepności</w:t>
      </w:r>
      <w:proofErr w:type="spellEnd"/>
      <w:r w:rsidRPr="008C1676">
        <w:rPr>
          <w:rFonts w:ascii="Arial Narrow" w:hAnsi="Arial Narrow"/>
          <w:sz w:val="20"/>
        </w:rPr>
        <w:t xml:space="preserve"> </w:t>
      </w:r>
      <w:proofErr w:type="spellStart"/>
      <w:r w:rsidRPr="008C1676">
        <w:rPr>
          <w:rFonts w:ascii="Arial Narrow" w:hAnsi="Arial Narrow"/>
          <w:sz w:val="20"/>
        </w:rPr>
        <w:t>międzywarstwowej</w:t>
      </w:r>
      <w:proofErr w:type="spellEnd"/>
      <w:r w:rsidRPr="008C1676">
        <w:rPr>
          <w:rFonts w:ascii="Arial Narrow" w:hAnsi="Arial Narrow"/>
          <w:sz w:val="20"/>
        </w:rPr>
        <w:t xml:space="preserve"> należy sprawdzać zgodnie z częstością podaną w pkt. 6.2. tab. 7.</w:t>
      </w:r>
    </w:p>
    <w:p w14:paraId="262C49AD"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lastRenderedPageBreak/>
        <w:t>Temperatura mięknienia lepiszcza odzyskanego.</w:t>
      </w:r>
    </w:p>
    <w:p w14:paraId="0C13462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Wymagania dla temperatury mięknienia lepiszcza odzyskanego zgodnie z pkt. 8.1.1. WT</w:t>
      </w:r>
      <w:r w:rsidRPr="008C1676">
        <w:rPr>
          <w:rFonts w:ascii="Arial Narrow" w:hAnsi="Arial Narrow"/>
          <w:sz w:val="20"/>
        </w:rPr>
        <w:noBreakHyphen/>
        <w:t>2 2016 – część II. Dla lepiszcza wyekstrahowanego należy kontrolować następujące właściwości:</w:t>
      </w:r>
    </w:p>
    <w:p w14:paraId="5A76BA2E" w14:textId="77777777" w:rsidR="00C618FC" w:rsidRPr="00DA5C77" w:rsidRDefault="00C618FC" w:rsidP="00195848">
      <w:pPr>
        <w:pStyle w:val="Akapitzlist"/>
        <w:numPr>
          <w:ilvl w:val="0"/>
          <w:numId w:val="100"/>
        </w:numPr>
        <w:spacing w:after="120" w:line="276" w:lineRule="auto"/>
        <w:jc w:val="both"/>
        <w:rPr>
          <w:rFonts w:ascii="Arial Narrow" w:hAnsi="Arial Narrow"/>
          <w:sz w:val="20"/>
        </w:rPr>
      </w:pPr>
      <w:proofErr w:type="gramStart"/>
      <w:r w:rsidRPr="00DA5C77">
        <w:rPr>
          <w:rFonts w:ascii="Arial Narrow" w:hAnsi="Arial Narrow"/>
          <w:sz w:val="20"/>
        </w:rPr>
        <w:t>temperaturę</w:t>
      </w:r>
      <w:proofErr w:type="gramEnd"/>
      <w:r w:rsidRPr="00DA5C77">
        <w:rPr>
          <w:rFonts w:ascii="Arial Narrow" w:hAnsi="Arial Narrow"/>
          <w:sz w:val="20"/>
        </w:rPr>
        <w:t xml:space="preserve"> mięknienia,</w:t>
      </w:r>
    </w:p>
    <w:p w14:paraId="17D14E28" w14:textId="77777777" w:rsidR="00C618FC" w:rsidRPr="00DA5C77" w:rsidRDefault="00C618FC" w:rsidP="00195848">
      <w:pPr>
        <w:pStyle w:val="Akapitzlist"/>
        <w:numPr>
          <w:ilvl w:val="0"/>
          <w:numId w:val="100"/>
        </w:numPr>
        <w:spacing w:after="120" w:line="276" w:lineRule="auto"/>
        <w:jc w:val="both"/>
        <w:rPr>
          <w:rFonts w:ascii="Arial Narrow" w:hAnsi="Arial Narrow"/>
          <w:sz w:val="20"/>
        </w:rPr>
      </w:pPr>
      <w:proofErr w:type="gramStart"/>
      <w:r w:rsidRPr="00DA5C77">
        <w:rPr>
          <w:rFonts w:ascii="Arial Narrow" w:hAnsi="Arial Narrow"/>
          <w:sz w:val="20"/>
        </w:rPr>
        <w:t>nawrót</w:t>
      </w:r>
      <w:proofErr w:type="gramEnd"/>
      <w:r w:rsidRPr="00DA5C77">
        <w:rPr>
          <w:rFonts w:ascii="Arial Narrow" w:hAnsi="Arial Narrow"/>
          <w:sz w:val="20"/>
        </w:rPr>
        <w:t xml:space="preserve"> sprężysty – dot. </w:t>
      </w:r>
      <w:proofErr w:type="spellStart"/>
      <w:r w:rsidRPr="00DA5C77">
        <w:rPr>
          <w:rFonts w:ascii="Arial Narrow" w:hAnsi="Arial Narrow"/>
          <w:sz w:val="20"/>
        </w:rPr>
        <w:t>polimeroasfaltów</w:t>
      </w:r>
      <w:proofErr w:type="spellEnd"/>
      <w:r w:rsidRPr="00DA5C77">
        <w:rPr>
          <w:rFonts w:ascii="Arial Narrow" w:hAnsi="Arial Narrow"/>
          <w:sz w:val="20"/>
        </w:rPr>
        <w:t>.</w:t>
      </w:r>
    </w:p>
    <w:p w14:paraId="53B00708"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87" w:name="_Toc7525043"/>
      <w:r w:rsidRPr="0094229F">
        <w:rPr>
          <w:rFonts w:ascii="Arial Narrow" w:hAnsi="Arial Narrow" w:cs="Arial"/>
          <w:b/>
          <w:spacing w:val="-3"/>
          <w:sz w:val="20"/>
        </w:rPr>
        <w:t>Badania i pomiary cech geometrycznych warstwy z MMA</w:t>
      </w:r>
      <w:bookmarkEnd w:id="87"/>
    </w:p>
    <w:p w14:paraId="230AA815"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Częstość oraz zakres badań i pomiarów</w:t>
      </w:r>
    </w:p>
    <w:p w14:paraId="6ADEEFD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Częstość oraz zakres badań i pomiarów podano na warstwie ścieralnej podano w tabeli 7.</w:t>
      </w:r>
    </w:p>
    <w:p w14:paraId="05A4E102"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Szerokość warstwy</w:t>
      </w:r>
    </w:p>
    <w:p w14:paraId="2158B69C" w14:textId="77777777" w:rsidR="00C618FC" w:rsidRPr="008C1676" w:rsidRDefault="00C618FC" w:rsidP="00195848">
      <w:pPr>
        <w:spacing w:after="120" w:line="276" w:lineRule="auto"/>
        <w:contextualSpacing/>
        <w:jc w:val="both"/>
        <w:rPr>
          <w:rFonts w:ascii="Arial Narrow" w:hAnsi="Arial Narrow"/>
          <w:sz w:val="20"/>
          <w:vertAlign w:val="subscript"/>
        </w:rPr>
      </w:pPr>
      <w:r w:rsidRPr="008C1676">
        <w:rPr>
          <w:rFonts w:ascii="Arial Narrow" w:hAnsi="Arial Narrow"/>
          <w:sz w:val="20"/>
        </w:rPr>
        <w:t xml:space="preserve">Szerokość wykonanej warstwy powinna być zgodna z szerokością projektowaną z tolerancją + 5 cm. Wymaga się, aby co najmniej 95% wykonanych pomiarów nie przekraczało dopuszczalnego odchylenia. 100% </w:t>
      </w:r>
      <w:proofErr w:type="gramStart"/>
      <w:r w:rsidRPr="008C1676">
        <w:rPr>
          <w:rFonts w:ascii="Arial Narrow" w:hAnsi="Arial Narrow"/>
          <w:sz w:val="20"/>
        </w:rPr>
        <w:t>wykonanych</w:t>
      </w:r>
      <w:proofErr w:type="gramEnd"/>
      <w:r w:rsidRPr="008C1676">
        <w:rPr>
          <w:rFonts w:ascii="Arial Narrow" w:hAnsi="Arial Narrow"/>
          <w:sz w:val="20"/>
        </w:rPr>
        <w:t xml:space="preserve"> pomiarów szerokości wykonanej warstwy powinna być zgodna z szerokością projektowaną z tolerancją + 7 cm.</w:t>
      </w:r>
    </w:p>
    <w:p w14:paraId="636250F1"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Równość podłużna i poprzeczna warstwy ścieralnej</w:t>
      </w:r>
    </w:p>
    <w:p w14:paraId="4DC81853" w14:textId="77777777" w:rsidR="00C618FC" w:rsidRPr="00DA5C77" w:rsidRDefault="00C618FC" w:rsidP="00195848">
      <w:pPr>
        <w:pStyle w:val="Akapitzlist"/>
        <w:numPr>
          <w:ilvl w:val="0"/>
          <w:numId w:val="102"/>
        </w:numPr>
        <w:spacing w:after="120" w:line="276" w:lineRule="auto"/>
        <w:jc w:val="both"/>
        <w:rPr>
          <w:rFonts w:ascii="Arial Narrow" w:hAnsi="Arial Narrow"/>
          <w:b/>
          <w:sz w:val="20"/>
        </w:rPr>
      </w:pPr>
      <w:r w:rsidRPr="00DA5C77">
        <w:rPr>
          <w:rFonts w:ascii="Arial Narrow" w:hAnsi="Arial Narrow"/>
          <w:b/>
          <w:sz w:val="20"/>
        </w:rPr>
        <w:t>Ocena równości podłużnej warstwy ścieralnej.</w:t>
      </w:r>
    </w:p>
    <w:p w14:paraId="1059FBC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pomiarach równości nawierzchni należy stosować metody:</w:t>
      </w:r>
    </w:p>
    <w:p w14:paraId="671CA9AD" w14:textId="77777777" w:rsidR="00C618FC" w:rsidRPr="00DA5C77" w:rsidRDefault="00C618FC" w:rsidP="00195848">
      <w:pPr>
        <w:pStyle w:val="Akapitzlist"/>
        <w:numPr>
          <w:ilvl w:val="0"/>
          <w:numId w:val="101"/>
        </w:numPr>
        <w:spacing w:after="120" w:line="276" w:lineRule="auto"/>
        <w:jc w:val="both"/>
        <w:rPr>
          <w:rFonts w:ascii="Arial Narrow" w:hAnsi="Arial Narrow"/>
          <w:sz w:val="20"/>
        </w:rPr>
      </w:pPr>
      <w:proofErr w:type="gramStart"/>
      <w:r w:rsidRPr="00DA5C77">
        <w:rPr>
          <w:rFonts w:ascii="Arial Narrow" w:hAnsi="Arial Narrow"/>
          <w:sz w:val="20"/>
        </w:rPr>
        <w:t>profilometryczną</w:t>
      </w:r>
      <w:proofErr w:type="gramEnd"/>
      <w:r w:rsidRPr="00DA5C77">
        <w:rPr>
          <w:rFonts w:ascii="Arial Narrow" w:hAnsi="Arial Narrow"/>
          <w:sz w:val="20"/>
        </w:rPr>
        <w:t xml:space="preserve"> bazującą na wskaźnikach równości IRI;</w:t>
      </w:r>
    </w:p>
    <w:p w14:paraId="51A64E61" w14:textId="77777777" w:rsidR="00C618FC" w:rsidRPr="00DA5C77" w:rsidRDefault="00C618FC" w:rsidP="00195848">
      <w:pPr>
        <w:pStyle w:val="Akapitzlist"/>
        <w:numPr>
          <w:ilvl w:val="0"/>
          <w:numId w:val="101"/>
        </w:numPr>
        <w:spacing w:after="120" w:line="276" w:lineRule="auto"/>
        <w:jc w:val="both"/>
        <w:rPr>
          <w:rFonts w:ascii="Arial Narrow" w:hAnsi="Arial Narrow"/>
          <w:sz w:val="20"/>
        </w:rPr>
      </w:pPr>
      <w:proofErr w:type="gramStart"/>
      <w:r w:rsidRPr="00DA5C77">
        <w:rPr>
          <w:rFonts w:ascii="Arial Narrow" w:hAnsi="Arial Narrow"/>
          <w:sz w:val="20"/>
        </w:rPr>
        <w:t>pomiaru</w:t>
      </w:r>
      <w:proofErr w:type="gramEnd"/>
      <w:r w:rsidRPr="00DA5C77">
        <w:rPr>
          <w:rFonts w:ascii="Arial Narrow" w:hAnsi="Arial Narrow"/>
          <w:sz w:val="20"/>
        </w:rPr>
        <w:t xml:space="preserve"> ciągłego równoważną użyciu łaty i klina z wykorzystaniem </w:t>
      </w:r>
      <w:proofErr w:type="spellStart"/>
      <w:r w:rsidRPr="00DA5C77">
        <w:rPr>
          <w:rFonts w:ascii="Arial Narrow" w:hAnsi="Arial Narrow"/>
          <w:sz w:val="20"/>
        </w:rPr>
        <w:t>planografu</w:t>
      </w:r>
      <w:proofErr w:type="spellEnd"/>
      <w:r w:rsidRPr="00DA5C77">
        <w:rPr>
          <w:rFonts w:ascii="Arial Narrow" w:hAnsi="Arial Narrow"/>
          <w:sz w:val="20"/>
        </w:rPr>
        <w:t xml:space="preserve"> </w:t>
      </w:r>
      <w:r w:rsidRPr="00DA5C77">
        <w:rPr>
          <w:rFonts w:ascii="Arial Narrow" w:hAnsi="Arial Narrow"/>
          <w:sz w:val="20"/>
        </w:rPr>
        <w:br/>
        <w:t xml:space="preserve">(w miejscach niedostępnych dla </w:t>
      </w:r>
      <w:proofErr w:type="spellStart"/>
      <w:r w:rsidRPr="00DA5C77">
        <w:rPr>
          <w:rFonts w:ascii="Arial Narrow" w:hAnsi="Arial Narrow"/>
          <w:sz w:val="20"/>
        </w:rPr>
        <w:t>planografu</w:t>
      </w:r>
      <w:proofErr w:type="spellEnd"/>
      <w:r w:rsidRPr="00DA5C77">
        <w:rPr>
          <w:rFonts w:ascii="Arial Narrow" w:hAnsi="Arial Narrow"/>
          <w:sz w:val="20"/>
        </w:rPr>
        <w:t xml:space="preserve"> pomiar ciągły z użyciem laty o długości 4 m i klina).</w:t>
      </w:r>
    </w:p>
    <w:p w14:paraId="7419B4BB" w14:textId="77777777" w:rsidR="00C618FC" w:rsidRPr="008C1676" w:rsidRDefault="00C618FC" w:rsidP="00195848">
      <w:pPr>
        <w:spacing w:after="120" w:line="276" w:lineRule="auto"/>
        <w:contextualSpacing/>
        <w:jc w:val="both"/>
        <w:rPr>
          <w:rFonts w:ascii="Arial Narrow" w:hAnsi="Arial Narrow"/>
          <w:sz w:val="20"/>
        </w:rPr>
      </w:pPr>
    </w:p>
    <w:p w14:paraId="19374D7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oceny równości podłużnej warstwy ścieralnej nawierzchni dróg klasy GP oraz G należy stosować metodę profilometryczną bazującą na wskaźnikach równości IRI [mm/m</w:t>
      </w:r>
      <w:proofErr w:type="gramStart"/>
      <w:r w:rsidRPr="008C1676">
        <w:rPr>
          <w:rFonts w:ascii="Arial Narrow" w:hAnsi="Arial Narrow"/>
          <w:sz w:val="20"/>
        </w:rPr>
        <w:t>]. Kierunek</w:t>
      </w:r>
      <w:proofErr w:type="gramEnd"/>
      <w:r w:rsidRPr="008C1676">
        <w:rPr>
          <w:rFonts w:ascii="Arial Narrow" w:hAnsi="Arial Narrow"/>
          <w:sz w:val="20"/>
        </w:rPr>
        <w:t xml:space="preserve"> pomiaru powinien być zgodny z projektowanym kierunkiem jazdy. Profil nierówności warstwy nawierzchni należy rejestrować z krokiem co 10 cm.</w:t>
      </w:r>
    </w:p>
    <w:p w14:paraId="79A2A3E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Wartość IRI należy wyznaczać z krokiem co 50 m. Długość ocenianego odcinka nawierzchni nie powinna być większa niż 1 000 m. Odcinek końcowy o długości mniejszej niż 500 m należy oceniać łącznie z odcinkiem poprzedzającym. Do oceny równości odcinka nawierzchni ustala się minimalną liczbę wskaźników IRI równą 5. W przypadku odbioru robót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 Wymagana równość podłużna jest określona przez dopuszczalną wartość średnią wyników pomiaru </w:t>
      </w:r>
      <w:proofErr w:type="spellStart"/>
      <w:r w:rsidRPr="008C1676">
        <w:rPr>
          <w:rFonts w:ascii="Arial Narrow" w:hAnsi="Arial Narrow"/>
          <w:sz w:val="20"/>
        </w:rPr>
        <w:t>IRIśr</w:t>
      </w:r>
      <w:proofErr w:type="spellEnd"/>
      <w:r w:rsidRPr="008C1676">
        <w:rPr>
          <w:rFonts w:ascii="Arial Narrow" w:hAnsi="Arial Narrow"/>
          <w:sz w:val="20"/>
        </w:rPr>
        <w:t xml:space="preserve"> oraz dopuszczalną wartość maksymalną pojedynczego pomiaru </w:t>
      </w:r>
      <w:proofErr w:type="spellStart"/>
      <w:r w:rsidRPr="008C1676">
        <w:rPr>
          <w:rFonts w:ascii="Arial Narrow" w:hAnsi="Arial Narrow"/>
          <w:sz w:val="20"/>
        </w:rPr>
        <w:t>IRImax</w:t>
      </w:r>
      <w:proofErr w:type="spellEnd"/>
      <w:r w:rsidRPr="008C1676">
        <w:rPr>
          <w:rFonts w:ascii="Arial Narrow" w:hAnsi="Arial Narrow"/>
          <w:sz w:val="20"/>
        </w:rPr>
        <w:t>, których nie można przekroczyć na długości ocenianego odcinka nawierzchni. Wartości dopuszczalne przy odbiorze warstwy ścieralnej metodą profilometryczną określa tabela 11.</w:t>
      </w:r>
    </w:p>
    <w:p w14:paraId="6F774D3A" w14:textId="77777777" w:rsidR="00C618FC" w:rsidRPr="008C1676" w:rsidRDefault="00C618FC" w:rsidP="00195848">
      <w:pPr>
        <w:spacing w:after="120" w:line="276" w:lineRule="auto"/>
        <w:contextualSpacing/>
        <w:jc w:val="both"/>
        <w:rPr>
          <w:rFonts w:ascii="Arial Narrow" w:hAnsi="Arial Narrow"/>
          <w:sz w:val="20"/>
        </w:rPr>
      </w:pPr>
    </w:p>
    <w:p w14:paraId="4EDAA8C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Tabela 11. Wartości dopuszczalne przy odbiorze warstwy ścieralnej metodą profilometryczną</w:t>
      </w:r>
    </w:p>
    <w:tbl>
      <w:tblPr>
        <w:tblW w:w="8550" w:type="dxa"/>
        <w:tblInd w:w="5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3599"/>
        <w:gridCol w:w="1722"/>
        <w:gridCol w:w="1609"/>
      </w:tblGrid>
      <w:tr w:rsidR="00C618FC" w:rsidRPr="008C1676" w14:paraId="75D6F8BE" w14:textId="77777777" w:rsidTr="00F65A09">
        <w:trPr>
          <w:trHeight w:val="674"/>
        </w:trPr>
        <w:tc>
          <w:tcPr>
            <w:tcW w:w="1620" w:type="dxa"/>
            <w:vMerge w:val="restart"/>
            <w:tcBorders>
              <w:top w:val="single" w:sz="4" w:space="0" w:color="auto"/>
              <w:left w:val="single" w:sz="4" w:space="0" w:color="auto"/>
              <w:bottom w:val="single" w:sz="4" w:space="0" w:color="auto"/>
              <w:right w:val="single" w:sz="4" w:space="0" w:color="auto"/>
            </w:tcBorders>
            <w:vAlign w:val="center"/>
            <w:hideMark/>
          </w:tcPr>
          <w:p w14:paraId="358993C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Klasa drogi</w:t>
            </w:r>
          </w:p>
        </w:tc>
        <w:tc>
          <w:tcPr>
            <w:tcW w:w="3599" w:type="dxa"/>
            <w:vMerge w:val="restart"/>
            <w:tcBorders>
              <w:top w:val="single" w:sz="4" w:space="0" w:color="auto"/>
              <w:left w:val="single" w:sz="4" w:space="0" w:color="auto"/>
              <w:bottom w:val="single" w:sz="4" w:space="0" w:color="auto"/>
              <w:right w:val="single" w:sz="4" w:space="0" w:color="auto"/>
            </w:tcBorders>
            <w:vAlign w:val="center"/>
            <w:hideMark/>
          </w:tcPr>
          <w:p w14:paraId="79F685E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Element nawierzchni</w:t>
            </w:r>
          </w:p>
        </w:tc>
        <w:tc>
          <w:tcPr>
            <w:tcW w:w="3331" w:type="dxa"/>
            <w:gridSpan w:val="2"/>
            <w:tcBorders>
              <w:top w:val="single" w:sz="4" w:space="0" w:color="auto"/>
              <w:left w:val="single" w:sz="4" w:space="0" w:color="auto"/>
              <w:bottom w:val="single" w:sz="4" w:space="0" w:color="auto"/>
              <w:right w:val="single" w:sz="4" w:space="0" w:color="auto"/>
            </w:tcBorders>
            <w:vAlign w:val="center"/>
            <w:hideMark/>
          </w:tcPr>
          <w:p w14:paraId="017B64C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Dopuszczalne odbiorcze wartości wskaźników dla zadanego zakresu długości odcinka drogi [mm/m]</w:t>
            </w:r>
          </w:p>
        </w:tc>
      </w:tr>
      <w:tr w:rsidR="00C618FC" w:rsidRPr="008C1676" w14:paraId="2EFE7747" w14:textId="77777777" w:rsidTr="00F65A09">
        <w:trPr>
          <w:trHeight w:val="25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3117CEC" w14:textId="77777777" w:rsidR="00C618FC" w:rsidRPr="008C1676" w:rsidRDefault="00C618FC" w:rsidP="00195848">
            <w:pPr>
              <w:spacing w:after="120" w:line="276" w:lineRule="auto"/>
              <w:contextualSpacing/>
              <w:jc w:val="both"/>
              <w:rPr>
                <w:rFonts w:ascii="Arial Narrow" w:hAnsi="Arial Narrow"/>
                <w:sz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0F23E54" w14:textId="77777777" w:rsidR="00C618FC" w:rsidRPr="008C1676" w:rsidRDefault="00C618FC" w:rsidP="00195848">
            <w:pPr>
              <w:spacing w:after="120" w:line="276" w:lineRule="auto"/>
              <w:contextualSpacing/>
              <w:jc w:val="both"/>
              <w:rPr>
                <w:rFonts w:ascii="Arial Narrow" w:hAnsi="Arial Narrow"/>
                <w:sz w:val="20"/>
              </w:rPr>
            </w:pPr>
          </w:p>
        </w:tc>
        <w:tc>
          <w:tcPr>
            <w:tcW w:w="1722" w:type="dxa"/>
            <w:tcBorders>
              <w:top w:val="single" w:sz="4" w:space="0" w:color="auto"/>
              <w:left w:val="single" w:sz="4" w:space="0" w:color="auto"/>
              <w:bottom w:val="single" w:sz="4" w:space="0" w:color="auto"/>
              <w:right w:val="single" w:sz="4" w:space="0" w:color="auto"/>
            </w:tcBorders>
            <w:vAlign w:val="center"/>
            <w:hideMark/>
          </w:tcPr>
          <w:p w14:paraId="484DF920" w14:textId="77777777" w:rsidR="00C618FC" w:rsidRPr="008C1676" w:rsidRDefault="00C618FC" w:rsidP="00195848">
            <w:pPr>
              <w:spacing w:after="120" w:line="276" w:lineRule="auto"/>
              <w:contextualSpacing/>
              <w:jc w:val="both"/>
              <w:rPr>
                <w:rFonts w:ascii="Arial Narrow" w:hAnsi="Arial Narrow"/>
                <w:sz w:val="20"/>
              </w:rPr>
            </w:pPr>
            <w:proofErr w:type="spellStart"/>
            <w:r w:rsidRPr="008C1676">
              <w:rPr>
                <w:rFonts w:ascii="Arial Narrow" w:hAnsi="Arial Narrow"/>
                <w:sz w:val="20"/>
              </w:rPr>
              <w:t>IRIśr</w:t>
            </w:r>
            <w:proofErr w:type="spellEnd"/>
            <w:r w:rsidRPr="008C1676">
              <w:rPr>
                <w:rFonts w:ascii="Arial Narrow" w:hAnsi="Arial Narrow"/>
                <w:sz w:val="20"/>
              </w:rPr>
              <w:t>*</w:t>
            </w:r>
          </w:p>
        </w:tc>
        <w:tc>
          <w:tcPr>
            <w:tcW w:w="1609" w:type="dxa"/>
            <w:tcBorders>
              <w:top w:val="single" w:sz="4" w:space="0" w:color="auto"/>
              <w:left w:val="single" w:sz="4" w:space="0" w:color="auto"/>
              <w:bottom w:val="single" w:sz="4" w:space="0" w:color="auto"/>
              <w:right w:val="single" w:sz="4" w:space="0" w:color="auto"/>
            </w:tcBorders>
            <w:vAlign w:val="center"/>
            <w:hideMark/>
          </w:tcPr>
          <w:p w14:paraId="725B2DF1" w14:textId="77777777" w:rsidR="00C618FC" w:rsidRPr="008C1676" w:rsidRDefault="00C618FC" w:rsidP="00195848">
            <w:pPr>
              <w:spacing w:after="120" w:line="276" w:lineRule="auto"/>
              <w:contextualSpacing/>
              <w:jc w:val="both"/>
              <w:rPr>
                <w:rFonts w:ascii="Arial Narrow" w:hAnsi="Arial Narrow"/>
                <w:sz w:val="20"/>
              </w:rPr>
            </w:pPr>
            <w:proofErr w:type="spellStart"/>
            <w:r w:rsidRPr="008C1676">
              <w:rPr>
                <w:rFonts w:ascii="Arial Narrow" w:hAnsi="Arial Narrow"/>
                <w:sz w:val="20"/>
              </w:rPr>
              <w:t>IRImax</w:t>
            </w:r>
            <w:proofErr w:type="spellEnd"/>
          </w:p>
        </w:tc>
      </w:tr>
      <w:tr w:rsidR="00C618FC" w:rsidRPr="008C1676" w14:paraId="5AF0D87D" w14:textId="77777777" w:rsidTr="00F65A09">
        <w:trPr>
          <w:trHeight w:val="53"/>
        </w:trPr>
        <w:tc>
          <w:tcPr>
            <w:tcW w:w="1620" w:type="dxa"/>
            <w:tcBorders>
              <w:top w:val="single" w:sz="4" w:space="0" w:color="auto"/>
              <w:left w:val="single" w:sz="4" w:space="0" w:color="auto"/>
              <w:bottom w:val="single" w:sz="4" w:space="0" w:color="auto"/>
              <w:right w:val="single" w:sz="4" w:space="0" w:color="auto"/>
            </w:tcBorders>
            <w:vAlign w:val="center"/>
            <w:hideMark/>
          </w:tcPr>
          <w:p w14:paraId="7332BB0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w:t>
            </w:r>
          </w:p>
        </w:tc>
        <w:tc>
          <w:tcPr>
            <w:tcW w:w="3599" w:type="dxa"/>
            <w:tcBorders>
              <w:top w:val="single" w:sz="4" w:space="0" w:color="auto"/>
              <w:left w:val="single" w:sz="4" w:space="0" w:color="auto"/>
              <w:bottom w:val="single" w:sz="4" w:space="0" w:color="auto"/>
              <w:right w:val="single" w:sz="4" w:space="0" w:color="auto"/>
            </w:tcBorders>
            <w:vAlign w:val="center"/>
            <w:hideMark/>
          </w:tcPr>
          <w:p w14:paraId="7C3DEC6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2</w:t>
            </w:r>
          </w:p>
        </w:tc>
        <w:tc>
          <w:tcPr>
            <w:tcW w:w="1722" w:type="dxa"/>
            <w:tcBorders>
              <w:top w:val="single" w:sz="4" w:space="0" w:color="auto"/>
              <w:left w:val="single" w:sz="4" w:space="0" w:color="auto"/>
              <w:bottom w:val="single" w:sz="4" w:space="0" w:color="auto"/>
              <w:right w:val="single" w:sz="4" w:space="0" w:color="auto"/>
            </w:tcBorders>
            <w:vAlign w:val="center"/>
            <w:hideMark/>
          </w:tcPr>
          <w:p w14:paraId="6EA25AB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3</w:t>
            </w:r>
          </w:p>
        </w:tc>
        <w:tc>
          <w:tcPr>
            <w:tcW w:w="1609" w:type="dxa"/>
            <w:tcBorders>
              <w:top w:val="single" w:sz="4" w:space="0" w:color="auto"/>
              <w:left w:val="single" w:sz="4" w:space="0" w:color="auto"/>
              <w:bottom w:val="single" w:sz="4" w:space="0" w:color="auto"/>
              <w:right w:val="single" w:sz="4" w:space="0" w:color="auto"/>
            </w:tcBorders>
            <w:vAlign w:val="center"/>
            <w:hideMark/>
          </w:tcPr>
          <w:p w14:paraId="657F2D1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4</w:t>
            </w:r>
          </w:p>
        </w:tc>
      </w:tr>
      <w:tr w:rsidR="00C618FC" w:rsidRPr="008C1676" w14:paraId="5B0C97E5" w14:textId="77777777" w:rsidTr="00F65A09">
        <w:tc>
          <w:tcPr>
            <w:tcW w:w="1620" w:type="dxa"/>
            <w:vMerge w:val="restart"/>
            <w:tcBorders>
              <w:top w:val="single" w:sz="4" w:space="0" w:color="auto"/>
              <w:left w:val="single" w:sz="4" w:space="0" w:color="auto"/>
              <w:right w:val="single" w:sz="4" w:space="0" w:color="auto"/>
            </w:tcBorders>
            <w:vAlign w:val="center"/>
            <w:hideMark/>
          </w:tcPr>
          <w:p w14:paraId="64AE222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GP</w:t>
            </w:r>
          </w:p>
        </w:tc>
        <w:tc>
          <w:tcPr>
            <w:tcW w:w="3599" w:type="dxa"/>
            <w:tcBorders>
              <w:top w:val="single" w:sz="4" w:space="0" w:color="auto"/>
              <w:left w:val="single" w:sz="4" w:space="0" w:color="auto"/>
              <w:bottom w:val="single" w:sz="4" w:space="0" w:color="auto"/>
              <w:right w:val="single" w:sz="4" w:space="0" w:color="auto"/>
            </w:tcBorders>
            <w:vAlign w:val="center"/>
            <w:hideMark/>
          </w:tcPr>
          <w:p w14:paraId="07611DD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Pasy ruchu zasadnicze, awaryjne, dodatkowe, włączenia i wyłączenia, jezdnie łącznic</w:t>
            </w:r>
          </w:p>
        </w:tc>
        <w:tc>
          <w:tcPr>
            <w:tcW w:w="1722" w:type="dxa"/>
            <w:tcBorders>
              <w:top w:val="single" w:sz="4" w:space="0" w:color="auto"/>
              <w:left w:val="single" w:sz="4" w:space="0" w:color="auto"/>
              <w:bottom w:val="single" w:sz="4" w:space="0" w:color="auto"/>
              <w:right w:val="single" w:sz="4" w:space="0" w:color="auto"/>
            </w:tcBorders>
            <w:vAlign w:val="center"/>
            <w:hideMark/>
          </w:tcPr>
          <w:p w14:paraId="33C29B9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1,1</w:t>
            </w:r>
          </w:p>
        </w:tc>
        <w:tc>
          <w:tcPr>
            <w:tcW w:w="1609" w:type="dxa"/>
            <w:tcBorders>
              <w:top w:val="single" w:sz="4" w:space="0" w:color="auto"/>
              <w:left w:val="single" w:sz="4" w:space="0" w:color="auto"/>
              <w:bottom w:val="single" w:sz="4" w:space="0" w:color="auto"/>
              <w:right w:val="single" w:sz="4" w:space="0" w:color="auto"/>
            </w:tcBorders>
            <w:vAlign w:val="center"/>
            <w:hideMark/>
          </w:tcPr>
          <w:p w14:paraId="4BD8E66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2,4</w:t>
            </w:r>
          </w:p>
        </w:tc>
      </w:tr>
      <w:tr w:rsidR="00C618FC" w:rsidRPr="008C1676" w14:paraId="05478571" w14:textId="77777777" w:rsidTr="00F65A09">
        <w:trPr>
          <w:trHeight w:val="194"/>
        </w:trPr>
        <w:tc>
          <w:tcPr>
            <w:tcW w:w="0" w:type="auto"/>
            <w:vMerge/>
            <w:tcBorders>
              <w:left w:val="single" w:sz="4" w:space="0" w:color="auto"/>
              <w:right w:val="single" w:sz="4" w:space="0" w:color="auto"/>
            </w:tcBorders>
            <w:vAlign w:val="center"/>
            <w:hideMark/>
          </w:tcPr>
          <w:p w14:paraId="0D2C2428" w14:textId="77777777" w:rsidR="00C618FC" w:rsidRPr="008C1676" w:rsidRDefault="00C618FC" w:rsidP="00195848">
            <w:pPr>
              <w:spacing w:after="120" w:line="276" w:lineRule="auto"/>
              <w:contextualSpacing/>
              <w:jc w:val="both"/>
              <w:rPr>
                <w:rFonts w:ascii="Arial Narrow" w:hAnsi="Arial Narrow"/>
                <w:sz w:val="20"/>
              </w:rPr>
            </w:pPr>
          </w:p>
        </w:tc>
        <w:tc>
          <w:tcPr>
            <w:tcW w:w="3599" w:type="dxa"/>
            <w:tcBorders>
              <w:top w:val="single" w:sz="4" w:space="0" w:color="auto"/>
              <w:left w:val="single" w:sz="4" w:space="0" w:color="auto"/>
              <w:bottom w:val="single" w:sz="4" w:space="0" w:color="auto"/>
              <w:right w:val="single" w:sz="4" w:space="0" w:color="auto"/>
            </w:tcBorders>
            <w:vAlign w:val="center"/>
            <w:hideMark/>
          </w:tcPr>
          <w:p w14:paraId="7173BE9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Utwardzone pobocza</w:t>
            </w:r>
          </w:p>
        </w:tc>
        <w:tc>
          <w:tcPr>
            <w:tcW w:w="1722" w:type="dxa"/>
            <w:tcBorders>
              <w:top w:val="single" w:sz="4" w:space="0" w:color="auto"/>
              <w:left w:val="single" w:sz="4" w:space="0" w:color="auto"/>
              <w:right w:val="single" w:sz="4" w:space="0" w:color="auto"/>
            </w:tcBorders>
            <w:vAlign w:val="center"/>
            <w:hideMark/>
          </w:tcPr>
          <w:p w14:paraId="0063793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1,3</w:t>
            </w:r>
          </w:p>
        </w:tc>
        <w:tc>
          <w:tcPr>
            <w:tcW w:w="1609" w:type="dxa"/>
            <w:tcBorders>
              <w:top w:val="single" w:sz="4" w:space="0" w:color="auto"/>
              <w:left w:val="single" w:sz="4" w:space="0" w:color="auto"/>
              <w:right w:val="single" w:sz="4" w:space="0" w:color="auto"/>
            </w:tcBorders>
            <w:vAlign w:val="center"/>
            <w:hideMark/>
          </w:tcPr>
          <w:p w14:paraId="032D8B5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2,4</w:t>
            </w:r>
          </w:p>
        </w:tc>
      </w:tr>
      <w:tr w:rsidR="00C618FC" w:rsidRPr="008C1676" w14:paraId="0E78A585" w14:textId="77777777" w:rsidTr="00F65A09">
        <w:trPr>
          <w:trHeight w:val="194"/>
        </w:trPr>
        <w:tc>
          <w:tcPr>
            <w:tcW w:w="0" w:type="auto"/>
            <w:vMerge/>
            <w:tcBorders>
              <w:left w:val="single" w:sz="4" w:space="0" w:color="auto"/>
              <w:bottom w:val="single" w:sz="4" w:space="0" w:color="auto"/>
              <w:right w:val="single" w:sz="4" w:space="0" w:color="auto"/>
            </w:tcBorders>
            <w:vAlign w:val="center"/>
          </w:tcPr>
          <w:p w14:paraId="23D6F311" w14:textId="77777777" w:rsidR="00C618FC" w:rsidRPr="008C1676" w:rsidRDefault="00C618FC" w:rsidP="00195848">
            <w:pPr>
              <w:spacing w:after="120" w:line="276" w:lineRule="auto"/>
              <w:contextualSpacing/>
              <w:jc w:val="both"/>
              <w:rPr>
                <w:rFonts w:ascii="Arial Narrow" w:hAnsi="Arial Narrow"/>
                <w:sz w:val="20"/>
              </w:rPr>
            </w:pPr>
          </w:p>
        </w:tc>
        <w:tc>
          <w:tcPr>
            <w:tcW w:w="3599" w:type="dxa"/>
            <w:tcBorders>
              <w:top w:val="single" w:sz="4" w:space="0" w:color="auto"/>
              <w:left w:val="single" w:sz="4" w:space="0" w:color="auto"/>
              <w:bottom w:val="single" w:sz="4" w:space="0" w:color="auto"/>
              <w:right w:val="single" w:sz="4" w:space="0" w:color="auto"/>
            </w:tcBorders>
            <w:vAlign w:val="center"/>
          </w:tcPr>
          <w:p w14:paraId="0837A18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Jezdnie MOP</w:t>
            </w:r>
          </w:p>
        </w:tc>
        <w:tc>
          <w:tcPr>
            <w:tcW w:w="1722" w:type="dxa"/>
            <w:tcBorders>
              <w:left w:val="single" w:sz="4" w:space="0" w:color="auto"/>
              <w:bottom w:val="single" w:sz="4" w:space="0" w:color="auto"/>
              <w:right w:val="single" w:sz="4" w:space="0" w:color="auto"/>
            </w:tcBorders>
            <w:vAlign w:val="center"/>
          </w:tcPr>
          <w:p w14:paraId="593C07F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1,5</w:t>
            </w:r>
          </w:p>
        </w:tc>
        <w:tc>
          <w:tcPr>
            <w:tcW w:w="1609" w:type="dxa"/>
            <w:tcBorders>
              <w:left w:val="single" w:sz="4" w:space="0" w:color="auto"/>
              <w:bottom w:val="single" w:sz="4" w:space="0" w:color="auto"/>
              <w:right w:val="single" w:sz="4" w:space="0" w:color="auto"/>
            </w:tcBorders>
            <w:vAlign w:val="center"/>
          </w:tcPr>
          <w:p w14:paraId="6F0ADAC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2,7</w:t>
            </w:r>
          </w:p>
        </w:tc>
      </w:tr>
      <w:tr w:rsidR="00C618FC" w:rsidRPr="008C1676" w14:paraId="75870884" w14:textId="77777777" w:rsidTr="00F65A09">
        <w:trPr>
          <w:cantSplit/>
          <w:trHeight w:val="499"/>
        </w:trPr>
        <w:tc>
          <w:tcPr>
            <w:tcW w:w="1620" w:type="dxa"/>
            <w:vMerge w:val="restart"/>
            <w:tcBorders>
              <w:top w:val="single" w:sz="4" w:space="0" w:color="auto"/>
              <w:left w:val="single" w:sz="4" w:space="0" w:color="auto"/>
              <w:bottom w:val="single" w:sz="4" w:space="0" w:color="auto"/>
              <w:right w:val="single" w:sz="4" w:space="0" w:color="auto"/>
            </w:tcBorders>
            <w:vAlign w:val="center"/>
            <w:hideMark/>
          </w:tcPr>
          <w:p w14:paraId="457297E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G</w:t>
            </w:r>
          </w:p>
        </w:tc>
        <w:tc>
          <w:tcPr>
            <w:tcW w:w="3599" w:type="dxa"/>
            <w:tcBorders>
              <w:top w:val="single" w:sz="4" w:space="0" w:color="auto"/>
              <w:left w:val="single" w:sz="4" w:space="0" w:color="auto"/>
              <w:bottom w:val="single" w:sz="4" w:space="0" w:color="auto"/>
              <w:right w:val="single" w:sz="4" w:space="0" w:color="auto"/>
            </w:tcBorders>
            <w:vAlign w:val="center"/>
            <w:hideMark/>
          </w:tcPr>
          <w:p w14:paraId="5839BE9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Pasy ruchu zasadnicze, dodatkowe, włączenia i wyłączenia, postojowe, jezdnie łącznic</w:t>
            </w:r>
          </w:p>
        </w:tc>
        <w:tc>
          <w:tcPr>
            <w:tcW w:w="1722" w:type="dxa"/>
            <w:tcBorders>
              <w:top w:val="single" w:sz="4" w:space="0" w:color="auto"/>
              <w:left w:val="single" w:sz="4" w:space="0" w:color="auto"/>
              <w:bottom w:val="single" w:sz="4" w:space="0" w:color="auto"/>
              <w:right w:val="single" w:sz="4" w:space="0" w:color="auto"/>
            </w:tcBorders>
            <w:vAlign w:val="center"/>
            <w:hideMark/>
          </w:tcPr>
          <w:p w14:paraId="3A52CDD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1,5</w:t>
            </w:r>
          </w:p>
        </w:tc>
        <w:tc>
          <w:tcPr>
            <w:tcW w:w="1609" w:type="dxa"/>
            <w:tcBorders>
              <w:top w:val="single" w:sz="4" w:space="0" w:color="auto"/>
              <w:left w:val="single" w:sz="4" w:space="0" w:color="auto"/>
              <w:bottom w:val="single" w:sz="4" w:space="0" w:color="auto"/>
              <w:right w:val="single" w:sz="4" w:space="0" w:color="auto"/>
            </w:tcBorders>
            <w:vAlign w:val="center"/>
            <w:hideMark/>
          </w:tcPr>
          <w:p w14:paraId="15AEFF5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3,4</w:t>
            </w:r>
          </w:p>
        </w:tc>
      </w:tr>
      <w:tr w:rsidR="00C618FC" w:rsidRPr="008C1676" w14:paraId="452C7A88" w14:textId="77777777" w:rsidTr="00F65A09">
        <w:trPr>
          <w:cantSplit/>
          <w:trHeight w:val="26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85EB493" w14:textId="77777777" w:rsidR="00C618FC" w:rsidRPr="008C1676" w:rsidRDefault="00C618FC" w:rsidP="00195848">
            <w:pPr>
              <w:spacing w:after="120" w:line="276" w:lineRule="auto"/>
              <w:contextualSpacing/>
              <w:jc w:val="both"/>
              <w:rPr>
                <w:rFonts w:ascii="Arial Narrow" w:hAnsi="Arial Narrow"/>
                <w:sz w:val="20"/>
              </w:rPr>
            </w:pPr>
          </w:p>
        </w:tc>
        <w:tc>
          <w:tcPr>
            <w:tcW w:w="3599" w:type="dxa"/>
            <w:tcBorders>
              <w:top w:val="single" w:sz="4" w:space="0" w:color="auto"/>
              <w:left w:val="single" w:sz="4" w:space="0" w:color="auto"/>
              <w:bottom w:val="single" w:sz="4" w:space="0" w:color="auto"/>
              <w:right w:val="single" w:sz="4" w:space="0" w:color="auto"/>
            </w:tcBorders>
            <w:vAlign w:val="center"/>
            <w:hideMark/>
          </w:tcPr>
          <w:p w14:paraId="444258B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Utwardzone pobocza</w:t>
            </w:r>
          </w:p>
        </w:tc>
        <w:tc>
          <w:tcPr>
            <w:tcW w:w="1722" w:type="dxa"/>
            <w:tcBorders>
              <w:top w:val="single" w:sz="4" w:space="0" w:color="auto"/>
              <w:left w:val="single" w:sz="4" w:space="0" w:color="auto"/>
              <w:bottom w:val="single" w:sz="4" w:space="0" w:color="auto"/>
              <w:right w:val="single" w:sz="4" w:space="0" w:color="auto"/>
            </w:tcBorders>
            <w:vAlign w:val="center"/>
            <w:hideMark/>
          </w:tcPr>
          <w:p w14:paraId="40528B9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1,7</w:t>
            </w:r>
          </w:p>
        </w:tc>
        <w:tc>
          <w:tcPr>
            <w:tcW w:w="1609" w:type="dxa"/>
            <w:tcBorders>
              <w:top w:val="single" w:sz="4" w:space="0" w:color="auto"/>
              <w:left w:val="single" w:sz="4" w:space="0" w:color="auto"/>
              <w:bottom w:val="single" w:sz="4" w:space="0" w:color="auto"/>
              <w:right w:val="single" w:sz="4" w:space="0" w:color="auto"/>
            </w:tcBorders>
            <w:vAlign w:val="center"/>
            <w:hideMark/>
          </w:tcPr>
          <w:p w14:paraId="39C13C2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3,4</w:t>
            </w:r>
          </w:p>
        </w:tc>
      </w:tr>
    </w:tbl>
    <w:p w14:paraId="5665844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w przypadku:</w:t>
      </w:r>
    </w:p>
    <w:p w14:paraId="0F8F8B1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sym w:font="Symbol" w:char="F02D"/>
      </w:r>
      <w:proofErr w:type="gramStart"/>
      <w:r w:rsidRPr="008C1676">
        <w:rPr>
          <w:rFonts w:ascii="Arial Narrow" w:hAnsi="Arial Narrow"/>
          <w:sz w:val="20"/>
        </w:rPr>
        <w:t>odbioru</w:t>
      </w:r>
      <w:proofErr w:type="gramEnd"/>
      <w:r w:rsidRPr="008C1676">
        <w:rPr>
          <w:rFonts w:ascii="Arial Narrow" w:hAnsi="Arial Narrow"/>
          <w:sz w:val="20"/>
        </w:rPr>
        <w:t xml:space="preserve"> odcinków warstwy nawierzchni o całkowitej długości mniejszej niż 500 m,</w:t>
      </w:r>
    </w:p>
    <w:p w14:paraId="10D7537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sym w:font="Symbol" w:char="F02D"/>
      </w:r>
      <w:proofErr w:type="gramStart"/>
      <w:r w:rsidRPr="008C1676">
        <w:rPr>
          <w:rFonts w:ascii="Arial Narrow" w:hAnsi="Arial Narrow"/>
          <w:sz w:val="20"/>
        </w:rPr>
        <w:t>odbioru</w:t>
      </w:r>
      <w:proofErr w:type="gramEnd"/>
      <w:r w:rsidRPr="008C1676">
        <w:rPr>
          <w:rFonts w:ascii="Arial Narrow" w:hAnsi="Arial Narrow"/>
          <w:sz w:val="20"/>
        </w:rPr>
        <w:t xml:space="preserve"> robót polegających na ułożeniu na istniejącej nawierzchni jedynie warstwy ścieralnej (niezależnie od długości odcinka robót),</w:t>
      </w:r>
    </w:p>
    <w:p w14:paraId="2FA99D80"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lastRenderedPageBreak/>
        <w:t>dopuszczalną</w:t>
      </w:r>
      <w:proofErr w:type="gramEnd"/>
      <w:r w:rsidRPr="008C1676">
        <w:rPr>
          <w:rFonts w:ascii="Arial Narrow" w:hAnsi="Arial Narrow"/>
          <w:sz w:val="20"/>
        </w:rPr>
        <w:t xml:space="preserve"> wartość </w:t>
      </w:r>
      <w:proofErr w:type="spellStart"/>
      <w:r w:rsidRPr="008C1676">
        <w:rPr>
          <w:rFonts w:ascii="Arial Narrow" w:hAnsi="Arial Narrow"/>
          <w:sz w:val="20"/>
        </w:rPr>
        <w:t>IRIśr</w:t>
      </w:r>
      <w:proofErr w:type="spellEnd"/>
      <w:r w:rsidRPr="008C1676">
        <w:rPr>
          <w:rFonts w:ascii="Arial Narrow" w:hAnsi="Arial Narrow"/>
          <w:sz w:val="20"/>
        </w:rPr>
        <w:t xml:space="preserve"> wg tabeli należy zwiększyć o 0,2 mm/m.</w:t>
      </w:r>
    </w:p>
    <w:p w14:paraId="190C03DB" w14:textId="77777777" w:rsidR="00C618FC" w:rsidRPr="008C1676" w:rsidRDefault="00C618FC" w:rsidP="00195848">
      <w:pPr>
        <w:spacing w:after="120" w:line="276" w:lineRule="auto"/>
        <w:contextualSpacing/>
        <w:jc w:val="both"/>
        <w:rPr>
          <w:rFonts w:ascii="Arial Narrow" w:hAnsi="Arial Narrow"/>
          <w:sz w:val="20"/>
        </w:rPr>
      </w:pPr>
    </w:p>
    <w:p w14:paraId="7CFC9F8D" w14:textId="77777777" w:rsidR="00C618FC" w:rsidRPr="008C1676" w:rsidRDefault="00C618FC" w:rsidP="00195848">
      <w:pPr>
        <w:spacing w:after="120" w:line="276" w:lineRule="auto"/>
        <w:contextualSpacing/>
        <w:jc w:val="both"/>
        <w:rPr>
          <w:rFonts w:ascii="Arial Narrow" w:hAnsi="Arial Narrow"/>
          <w:kern w:val="3"/>
          <w:sz w:val="20"/>
          <w:lang w:eastAsia="ar-SA"/>
        </w:rPr>
      </w:pPr>
      <w:r w:rsidRPr="008C1676">
        <w:rPr>
          <w:rFonts w:ascii="Arial Narrow" w:hAnsi="Arial Narrow"/>
          <w:kern w:val="3"/>
          <w:sz w:val="20"/>
          <w:lang w:eastAsia="ar-SA"/>
        </w:rPr>
        <w:t>W przypadku odbioru odcinków warstwy nawierzchni, na których występują dylatacje mostowe, dopuszcza się weryfikację równości podłużnej w miejscu dylatacji z użyciem łaty (o długości 4 m) i klina. Maksymalna wielkość zmierzonego prześwitu nie może przekroczyć wartości określonych w tabeli 12:</w:t>
      </w:r>
    </w:p>
    <w:p w14:paraId="0281F0DE" w14:textId="77777777" w:rsidR="00C618FC" w:rsidRPr="008C1676" w:rsidRDefault="00C618FC" w:rsidP="00195848">
      <w:pPr>
        <w:spacing w:after="120" w:line="276" w:lineRule="auto"/>
        <w:contextualSpacing/>
        <w:jc w:val="both"/>
        <w:rPr>
          <w:rFonts w:ascii="Arial Narrow" w:hAnsi="Arial Narrow"/>
          <w:kern w:val="3"/>
          <w:sz w:val="20"/>
          <w:lang w:eastAsia="ar-SA"/>
        </w:rPr>
      </w:pPr>
    </w:p>
    <w:p w14:paraId="4E0225E0" w14:textId="77777777" w:rsidR="00C618FC" w:rsidRPr="008C1676" w:rsidRDefault="00C618FC" w:rsidP="00195848">
      <w:pPr>
        <w:spacing w:after="120" w:line="276" w:lineRule="auto"/>
        <w:contextualSpacing/>
        <w:jc w:val="both"/>
        <w:rPr>
          <w:rFonts w:ascii="Arial Narrow" w:hAnsi="Arial Narrow"/>
          <w:kern w:val="3"/>
          <w:sz w:val="20"/>
          <w:lang w:eastAsia="ar-SA"/>
        </w:rPr>
      </w:pPr>
      <w:r w:rsidRPr="008C1676">
        <w:rPr>
          <w:rFonts w:ascii="Arial Narrow" w:hAnsi="Arial Narrow"/>
          <w:kern w:val="3"/>
          <w:sz w:val="20"/>
          <w:lang w:eastAsia="ar-SA"/>
        </w:rPr>
        <w:t>Tabela 12. Dopuszczalne odbiorcze wartości odchyleń równości podłużnej na odcinkach gdzie występują dylatacje</w:t>
      </w:r>
    </w:p>
    <w:p w14:paraId="4373E92E" w14:textId="77777777" w:rsidR="00C618FC" w:rsidRPr="008C1676" w:rsidRDefault="00C618FC" w:rsidP="00195848">
      <w:pPr>
        <w:spacing w:after="120" w:line="276" w:lineRule="auto"/>
        <w:contextualSpacing/>
        <w:jc w:val="both"/>
        <w:rPr>
          <w:rFonts w:ascii="Arial Narrow" w:hAnsi="Arial Narrow"/>
          <w:kern w:val="3"/>
          <w:sz w:val="20"/>
          <w:lang w:eastAsia="ar-SA"/>
        </w:rPr>
      </w:pPr>
    </w:p>
    <w:tbl>
      <w:tblPr>
        <w:tblStyle w:val="TABELA1zszablonu"/>
        <w:tblW w:w="0" w:type="auto"/>
        <w:tblLook w:val="0000" w:firstRow="0" w:lastRow="0" w:firstColumn="0" w:lastColumn="0" w:noHBand="0" w:noVBand="0"/>
      </w:tblPr>
      <w:tblGrid>
        <w:gridCol w:w="1771"/>
        <w:gridCol w:w="7423"/>
      </w:tblGrid>
      <w:tr w:rsidR="00C618FC" w:rsidRPr="008C1676" w14:paraId="39D3B030" w14:textId="77777777" w:rsidTr="00F65A09">
        <w:tc>
          <w:tcPr>
            <w:tcW w:w="1771" w:type="dxa"/>
          </w:tcPr>
          <w:p w14:paraId="50C55C48" w14:textId="77777777" w:rsidR="00C618FC" w:rsidRPr="008C1676" w:rsidRDefault="00C618FC" w:rsidP="00195848">
            <w:pPr>
              <w:spacing w:after="120" w:line="276" w:lineRule="auto"/>
              <w:contextualSpacing/>
              <w:jc w:val="both"/>
              <w:rPr>
                <w:rFonts w:ascii="Arial Narrow" w:hAnsi="Arial Narrow"/>
                <w:kern w:val="3"/>
                <w:sz w:val="20"/>
                <w:szCs w:val="20"/>
                <w:lang w:eastAsia="ar-SA"/>
              </w:rPr>
            </w:pPr>
            <w:r w:rsidRPr="008C1676">
              <w:rPr>
                <w:rFonts w:ascii="Arial Narrow" w:hAnsi="Arial Narrow"/>
                <w:kern w:val="3"/>
                <w:sz w:val="20"/>
                <w:szCs w:val="20"/>
                <w:lang w:eastAsia="ar-SA"/>
              </w:rPr>
              <w:t>Klasa drogi</w:t>
            </w:r>
          </w:p>
        </w:tc>
        <w:tc>
          <w:tcPr>
            <w:tcW w:w="7423" w:type="dxa"/>
          </w:tcPr>
          <w:p w14:paraId="3E721671" w14:textId="77777777" w:rsidR="00C618FC" w:rsidRPr="008C1676" w:rsidRDefault="00C618FC" w:rsidP="00195848">
            <w:pPr>
              <w:spacing w:after="120" w:line="276" w:lineRule="auto"/>
              <w:contextualSpacing/>
              <w:jc w:val="both"/>
              <w:rPr>
                <w:rFonts w:ascii="Arial Narrow" w:hAnsi="Arial Narrow"/>
                <w:kern w:val="3"/>
                <w:sz w:val="20"/>
                <w:szCs w:val="20"/>
                <w:lang w:eastAsia="ar-SA"/>
              </w:rPr>
            </w:pPr>
            <w:r w:rsidRPr="008C1676">
              <w:rPr>
                <w:rFonts w:ascii="Arial Narrow" w:hAnsi="Arial Narrow"/>
                <w:kern w:val="3"/>
                <w:sz w:val="20"/>
                <w:szCs w:val="20"/>
                <w:lang w:eastAsia="ar-SA"/>
              </w:rPr>
              <w:t>Dopuszczalne odbiorcze wartości odchyleń równości podłużnej warstwy nawierzchniowej z betonu cementowego dla odcinków z dylatacjami [mm]</w:t>
            </w:r>
          </w:p>
        </w:tc>
      </w:tr>
      <w:tr w:rsidR="00C618FC" w:rsidRPr="008C1676" w14:paraId="214B509E" w14:textId="77777777" w:rsidTr="00F65A09">
        <w:tc>
          <w:tcPr>
            <w:tcW w:w="1771" w:type="dxa"/>
          </w:tcPr>
          <w:p w14:paraId="091AF1B0" w14:textId="77777777" w:rsidR="00C618FC" w:rsidRPr="008C1676" w:rsidRDefault="00C618FC" w:rsidP="00195848">
            <w:pPr>
              <w:spacing w:after="120" w:line="276" w:lineRule="auto"/>
              <w:contextualSpacing/>
              <w:jc w:val="both"/>
              <w:rPr>
                <w:rFonts w:ascii="Arial Narrow" w:hAnsi="Arial Narrow"/>
                <w:kern w:val="3"/>
                <w:sz w:val="20"/>
                <w:szCs w:val="20"/>
                <w:lang w:eastAsia="ar-SA"/>
              </w:rPr>
            </w:pPr>
            <w:r w:rsidRPr="008C1676">
              <w:rPr>
                <w:rFonts w:ascii="Arial Narrow" w:hAnsi="Arial Narrow"/>
                <w:kern w:val="3"/>
                <w:sz w:val="20"/>
                <w:szCs w:val="20"/>
                <w:lang w:eastAsia="ar-SA"/>
              </w:rPr>
              <w:t>GP</w:t>
            </w:r>
          </w:p>
        </w:tc>
        <w:tc>
          <w:tcPr>
            <w:tcW w:w="7423" w:type="dxa"/>
          </w:tcPr>
          <w:p w14:paraId="69B6B504" w14:textId="77777777" w:rsidR="00C618FC" w:rsidRPr="008C1676" w:rsidRDefault="00C618FC" w:rsidP="00195848">
            <w:pPr>
              <w:spacing w:after="120" w:line="276" w:lineRule="auto"/>
              <w:contextualSpacing/>
              <w:jc w:val="both"/>
              <w:rPr>
                <w:rFonts w:ascii="Arial Narrow" w:hAnsi="Arial Narrow"/>
                <w:kern w:val="3"/>
                <w:sz w:val="20"/>
                <w:szCs w:val="20"/>
                <w:lang w:eastAsia="ar-SA"/>
              </w:rPr>
            </w:pPr>
            <w:r w:rsidRPr="008C1676">
              <w:rPr>
                <w:rFonts w:ascii="Arial Narrow" w:hAnsi="Arial Narrow"/>
                <w:kern w:val="3"/>
                <w:sz w:val="20"/>
                <w:szCs w:val="20"/>
                <w:lang w:eastAsia="ar-SA"/>
              </w:rPr>
              <w:t>4</w:t>
            </w:r>
          </w:p>
        </w:tc>
      </w:tr>
      <w:tr w:rsidR="00C618FC" w:rsidRPr="008C1676" w14:paraId="39FF45B6" w14:textId="77777777" w:rsidTr="00F65A09">
        <w:tc>
          <w:tcPr>
            <w:tcW w:w="1771" w:type="dxa"/>
          </w:tcPr>
          <w:p w14:paraId="61608208" w14:textId="77777777" w:rsidR="00C618FC" w:rsidRPr="008C1676" w:rsidRDefault="00C618FC" w:rsidP="00195848">
            <w:pPr>
              <w:spacing w:after="120" w:line="276" w:lineRule="auto"/>
              <w:contextualSpacing/>
              <w:jc w:val="both"/>
              <w:rPr>
                <w:rFonts w:ascii="Arial Narrow" w:hAnsi="Arial Narrow"/>
                <w:kern w:val="3"/>
                <w:sz w:val="20"/>
                <w:szCs w:val="20"/>
                <w:lang w:eastAsia="ar-SA"/>
              </w:rPr>
            </w:pPr>
            <w:r w:rsidRPr="008C1676">
              <w:rPr>
                <w:rFonts w:ascii="Arial Narrow" w:hAnsi="Arial Narrow"/>
                <w:kern w:val="3"/>
                <w:sz w:val="20"/>
                <w:szCs w:val="20"/>
                <w:lang w:eastAsia="ar-SA"/>
              </w:rPr>
              <w:t>G</w:t>
            </w:r>
          </w:p>
        </w:tc>
        <w:tc>
          <w:tcPr>
            <w:tcW w:w="7423" w:type="dxa"/>
          </w:tcPr>
          <w:p w14:paraId="4E69556E" w14:textId="77777777" w:rsidR="00C618FC" w:rsidRPr="008C1676" w:rsidRDefault="00C618FC" w:rsidP="00195848">
            <w:pPr>
              <w:spacing w:after="120" w:line="276" w:lineRule="auto"/>
              <w:contextualSpacing/>
              <w:jc w:val="both"/>
              <w:rPr>
                <w:rFonts w:ascii="Arial Narrow" w:hAnsi="Arial Narrow"/>
                <w:kern w:val="3"/>
                <w:sz w:val="20"/>
                <w:szCs w:val="20"/>
                <w:lang w:eastAsia="ar-SA"/>
              </w:rPr>
            </w:pPr>
            <w:r w:rsidRPr="008C1676">
              <w:rPr>
                <w:rFonts w:ascii="Arial Narrow" w:hAnsi="Arial Narrow"/>
                <w:kern w:val="3"/>
                <w:sz w:val="20"/>
                <w:szCs w:val="20"/>
                <w:lang w:eastAsia="ar-SA"/>
              </w:rPr>
              <w:t>6</w:t>
            </w:r>
          </w:p>
        </w:tc>
      </w:tr>
    </w:tbl>
    <w:p w14:paraId="11222E69" w14:textId="77777777" w:rsidR="00C618FC" w:rsidRPr="008C1676" w:rsidRDefault="00C618FC" w:rsidP="00195848">
      <w:pPr>
        <w:spacing w:after="120" w:line="276" w:lineRule="auto"/>
        <w:contextualSpacing/>
        <w:jc w:val="both"/>
        <w:rPr>
          <w:rFonts w:ascii="Arial Narrow" w:hAnsi="Arial Narrow"/>
          <w:sz w:val="20"/>
        </w:rPr>
      </w:pPr>
    </w:p>
    <w:p w14:paraId="675B3D1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 oceny równości podłużnej warstwy ścieralnej nawierzchni dróg klasy Z, L, D oraz placów i parkingów należy stosować metodę pomiaru ciągłego równoważną użyciu łaty i klina z wykorzystaniem </w:t>
      </w:r>
      <w:proofErr w:type="spellStart"/>
      <w:r w:rsidRPr="008C1676">
        <w:rPr>
          <w:rFonts w:ascii="Arial Narrow" w:hAnsi="Arial Narrow"/>
          <w:sz w:val="20"/>
        </w:rPr>
        <w:t>planografu</w:t>
      </w:r>
      <w:proofErr w:type="spellEnd"/>
      <w:r w:rsidRPr="008C1676">
        <w:rPr>
          <w:rFonts w:ascii="Arial Narrow" w:hAnsi="Arial Narrow"/>
          <w:sz w:val="20"/>
        </w:rPr>
        <w:t>, umożliwiającego wyznaczanie odchyleń równości podłużnej jako największej odległości (prześwitu) pomiędzy teoretyczną linią łączącą spody kółek jezdnych urządzenia a mierzoną powierzchnią warstwy [mm</w:t>
      </w:r>
      <w:proofErr w:type="gramStart"/>
      <w:r w:rsidRPr="008C1676">
        <w:rPr>
          <w:rFonts w:ascii="Arial Narrow" w:hAnsi="Arial Narrow"/>
          <w:sz w:val="20"/>
        </w:rPr>
        <w:t>]. W</w:t>
      </w:r>
      <w:proofErr w:type="gramEnd"/>
      <w:r w:rsidRPr="008C1676">
        <w:rPr>
          <w:rFonts w:ascii="Arial Narrow" w:hAnsi="Arial Narrow"/>
          <w:sz w:val="20"/>
        </w:rPr>
        <w:t xml:space="preserve"> miejscach niedostępnych dla </w:t>
      </w:r>
      <w:proofErr w:type="spellStart"/>
      <w:r w:rsidRPr="008C1676">
        <w:rPr>
          <w:rFonts w:ascii="Arial Narrow" w:hAnsi="Arial Narrow"/>
          <w:sz w:val="20"/>
        </w:rPr>
        <w:t>planografu</w:t>
      </w:r>
      <w:proofErr w:type="spellEnd"/>
      <w:r w:rsidRPr="008C1676">
        <w:rPr>
          <w:rFonts w:ascii="Arial Narrow" w:hAnsi="Arial Narrow"/>
          <w:sz w:val="20"/>
        </w:rPr>
        <w:t xml:space="preserve"> pomiar równości podłużnej warstw nawierzchni należy wykonać w sposób ciągły z użyciem łaty (o długości 4 m) i klina.</w:t>
      </w:r>
    </w:p>
    <w:p w14:paraId="3242CDF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Wartości dopuszczalne odchyleń równości podłużnej przy odbiorze warstwy </w:t>
      </w:r>
      <w:proofErr w:type="spellStart"/>
      <w:r w:rsidRPr="008C1676">
        <w:rPr>
          <w:rFonts w:ascii="Arial Narrow" w:hAnsi="Arial Narrow"/>
          <w:sz w:val="20"/>
        </w:rPr>
        <w:t>planografem</w:t>
      </w:r>
      <w:proofErr w:type="spellEnd"/>
      <w:r w:rsidRPr="008C1676">
        <w:rPr>
          <w:rFonts w:ascii="Arial Narrow" w:hAnsi="Arial Narrow"/>
          <w:sz w:val="20"/>
        </w:rPr>
        <w:t xml:space="preserve"> (łatą i klinem) określa tabela 13.</w:t>
      </w:r>
    </w:p>
    <w:p w14:paraId="47E3F17E" w14:textId="77777777" w:rsidR="00C618FC" w:rsidRPr="008C1676" w:rsidRDefault="00C618FC" w:rsidP="00195848">
      <w:pPr>
        <w:spacing w:after="120" w:line="276" w:lineRule="auto"/>
        <w:contextualSpacing/>
        <w:jc w:val="both"/>
        <w:rPr>
          <w:rFonts w:ascii="Arial Narrow" w:hAnsi="Arial Narrow"/>
          <w:sz w:val="20"/>
        </w:rPr>
      </w:pPr>
    </w:p>
    <w:p w14:paraId="0EB43F2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Tabela 13. Dopuszczalne wartości odchyleń równości podłużnej przy odbiorze warstwy </w:t>
      </w:r>
      <w:proofErr w:type="spellStart"/>
      <w:r w:rsidRPr="008C1676">
        <w:rPr>
          <w:rFonts w:ascii="Arial Narrow" w:hAnsi="Arial Narrow"/>
          <w:sz w:val="20"/>
        </w:rPr>
        <w:t>planografem</w:t>
      </w:r>
      <w:proofErr w:type="spellEnd"/>
      <w:r w:rsidRPr="008C1676">
        <w:rPr>
          <w:rFonts w:ascii="Arial Narrow" w:hAnsi="Arial Narrow"/>
          <w:sz w:val="20"/>
        </w:rPr>
        <w:t xml:space="preserve"> (łatą i klinem)</w:t>
      </w:r>
    </w:p>
    <w:p w14:paraId="33E85101" w14:textId="77777777" w:rsidR="00C618FC" w:rsidRPr="008C1676" w:rsidRDefault="00C618FC" w:rsidP="00195848">
      <w:pPr>
        <w:spacing w:after="120" w:line="276" w:lineRule="auto"/>
        <w:contextualSpacing/>
        <w:jc w:val="both"/>
        <w:rPr>
          <w:rFonts w:ascii="Arial Narrow" w:hAnsi="Arial Narrow"/>
          <w:sz w:val="20"/>
        </w:rPr>
      </w:pPr>
    </w:p>
    <w:tbl>
      <w:tblPr>
        <w:tblStyle w:val="Tabela-Siatka"/>
        <w:tblW w:w="0" w:type="auto"/>
        <w:tblLook w:val="04A0" w:firstRow="1" w:lastRow="0" w:firstColumn="1" w:lastColumn="0" w:noHBand="0" w:noVBand="1"/>
      </w:tblPr>
      <w:tblGrid>
        <w:gridCol w:w="3095"/>
        <w:gridCol w:w="3124"/>
        <w:gridCol w:w="3126"/>
      </w:tblGrid>
      <w:tr w:rsidR="00C618FC" w:rsidRPr="008C1676" w14:paraId="74FD4BE1" w14:textId="77777777" w:rsidTr="00F65A09">
        <w:tc>
          <w:tcPr>
            <w:tcW w:w="3243" w:type="dxa"/>
            <w:vAlign w:val="center"/>
          </w:tcPr>
          <w:p w14:paraId="72785AEB"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Klasa drogi</w:t>
            </w:r>
          </w:p>
        </w:tc>
        <w:tc>
          <w:tcPr>
            <w:tcW w:w="3246" w:type="dxa"/>
            <w:vAlign w:val="center"/>
          </w:tcPr>
          <w:p w14:paraId="0E44D51F"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Element nawierzchni</w:t>
            </w:r>
          </w:p>
        </w:tc>
        <w:tc>
          <w:tcPr>
            <w:tcW w:w="3247" w:type="dxa"/>
            <w:vAlign w:val="center"/>
          </w:tcPr>
          <w:p w14:paraId="01B0C189"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Dopuszczalne odbiorcze wartości odchyleń równości podłużnej warstwy ścieralnej [mm]</w:t>
            </w:r>
          </w:p>
        </w:tc>
      </w:tr>
      <w:tr w:rsidR="00C618FC" w:rsidRPr="008C1676" w14:paraId="19D0DFAF" w14:textId="77777777" w:rsidTr="00F65A09">
        <w:tc>
          <w:tcPr>
            <w:tcW w:w="3243" w:type="dxa"/>
            <w:vAlign w:val="center"/>
          </w:tcPr>
          <w:p w14:paraId="3454EFE7"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Z</w:t>
            </w:r>
          </w:p>
        </w:tc>
        <w:tc>
          <w:tcPr>
            <w:tcW w:w="3246" w:type="dxa"/>
            <w:vAlign w:val="center"/>
          </w:tcPr>
          <w:p w14:paraId="39843062"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Pasy ruchu zasadnicze, dodatkowe, włączenia i wyłączenia, postojowe, jezdnie łącznic, utwardzone pobocza</w:t>
            </w:r>
          </w:p>
        </w:tc>
        <w:tc>
          <w:tcPr>
            <w:tcW w:w="3247" w:type="dxa"/>
            <w:vAlign w:val="center"/>
          </w:tcPr>
          <w:p w14:paraId="1F40F3AC"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6</w:t>
            </w:r>
          </w:p>
        </w:tc>
      </w:tr>
      <w:tr w:rsidR="00C618FC" w:rsidRPr="008C1676" w14:paraId="78C09EB1" w14:textId="77777777" w:rsidTr="00F65A09">
        <w:trPr>
          <w:trHeight w:val="909"/>
        </w:trPr>
        <w:tc>
          <w:tcPr>
            <w:tcW w:w="3243" w:type="dxa"/>
            <w:vAlign w:val="center"/>
          </w:tcPr>
          <w:p w14:paraId="7D21FA03"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L, D, place, parkingi</w:t>
            </w:r>
          </w:p>
        </w:tc>
        <w:tc>
          <w:tcPr>
            <w:tcW w:w="3246" w:type="dxa"/>
            <w:vAlign w:val="center"/>
          </w:tcPr>
          <w:p w14:paraId="1B814332"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Wszystkie pasy ruchu i powierzchnie przeznaczone do ruchu i postoju pojazdów</w:t>
            </w:r>
          </w:p>
        </w:tc>
        <w:tc>
          <w:tcPr>
            <w:tcW w:w="3247" w:type="dxa"/>
            <w:vAlign w:val="center"/>
          </w:tcPr>
          <w:p w14:paraId="48FBA39D" w14:textId="77777777" w:rsidR="00C618FC" w:rsidRPr="008C1676" w:rsidRDefault="00C618FC" w:rsidP="00195848">
            <w:pPr>
              <w:spacing w:before="0" w:after="120" w:line="276" w:lineRule="auto"/>
              <w:contextualSpacing/>
              <w:rPr>
                <w:rFonts w:ascii="Arial Narrow" w:hAnsi="Arial Narrow"/>
                <w:sz w:val="20"/>
              </w:rPr>
            </w:pPr>
            <w:r w:rsidRPr="008C1676">
              <w:rPr>
                <w:rFonts w:ascii="Arial Narrow" w:hAnsi="Arial Narrow"/>
                <w:sz w:val="20"/>
              </w:rPr>
              <w:t>9</w:t>
            </w:r>
          </w:p>
        </w:tc>
      </w:tr>
    </w:tbl>
    <w:p w14:paraId="1094D248" w14:textId="77777777" w:rsidR="00C618FC" w:rsidRPr="008C1676" w:rsidRDefault="00C618FC" w:rsidP="00195848">
      <w:pPr>
        <w:spacing w:after="120" w:line="276" w:lineRule="auto"/>
        <w:contextualSpacing/>
        <w:jc w:val="both"/>
        <w:rPr>
          <w:rFonts w:ascii="Arial Narrow" w:hAnsi="Arial Narrow"/>
          <w:sz w:val="20"/>
        </w:rPr>
      </w:pPr>
    </w:p>
    <w:p w14:paraId="3853CFE0" w14:textId="77777777" w:rsidR="00C618FC" w:rsidRPr="0083522A" w:rsidRDefault="00C618FC" w:rsidP="00195848">
      <w:pPr>
        <w:pStyle w:val="Akapitzlist"/>
        <w:numPr>
          <w:ilvl w:val="0"/>
          <w:numId w:val="102"/>
        </w:numPr>
        <w:spacing w:after="120" w:line="276" w:lineRule="auto"/>
        <w:jc w:val="both"/>
        <w:rPr>
          <w:rFonts w:ascii="Arial Narrow" w:hAnsi="Arial Narrow"/>
          <w:b/>
          <w:sz w:val="20"/>
        </w:rPr>
      </w:pPr>
      <w:r w:rsidRPr="0083522A">
        <w:rPr>
          <w:rFonts w:ascii="Arial Narrow" w:hAnsi="Arial Narrow"/>
          <w:b/>
          <w:sz w:val="20"/>
        </w:rPr>
        <w:t>Pomiar równości poprzecznej warstwy ścieralnej</w:t>
      </w:r>
    </w:p>
    <w:p w14:paraId="025A954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Do oceny równości poprzecznej warstw nawierzchni dróg klasy GP oraz G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w:t>
      </w:r>
    </w:p>
    <w:p w14:paraId="681E650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Efektywna szerokość pomiarowa jest równa szerokości mierzonego pasa (elementu) nawierzchni z tolerancją ±15%. Wartość odchylenia równości poprzecznej należy wyznaczać z krokiem co 1 m, natomiast ocenie podlega wartość średnia z kolejnych 5 metrów.</w:t>
      </w:r>
    </w:p>
    <w:p w14:paraId="7117281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miejscach niedostępnych dla profilografu pomiar równości porzecznej warstwy ścieralnej nawierzchni należy wykonać z użyciem łaty i klina. Długość łaty w pomiarze równości poprzecznej powinna wynosić 2 m, Pomiar powinien być wykonany nie rzadziej niż co 5 </w:t>
      </w:r>
      <w:proofErr w:type="spellStart"/>
      <w:r w:rsidRPr="008C1676">
        <w:rPr>
          <w:rFonts w:ascii="Arial Narrow" w:hAnsi="Arial Narrow"/>
          <w:sz w:val="20"/>
        </w:rPr>
        <w:t>m.Dopuszczalne</w:t>
      </w:r>
      <w:proofErr w:type="spellEnd"/>
      <w:r w:rsidRPr="008C1676">
        <w:rPr>
          <w:rFonts w:ascii="Arial Narrow" w:hAnsi="Arial Narrow"/>
          <w:sz w:val="20"/>
        </w:rPr>
        <w:t xml:space="preserve"> wartości odchyleń zostały podane w tabeli 14.</w:t>
      </w:r>
    </w:p>
    <w:p w14:paraId="2069198D" w14:textId="77777777" w:rsidR="00C618FC" w:rsidRPr="008C1676" w:rsidRDefault="00C618FC" w:rsidP="00195848">
      <w:pPr>
        <w:spacing w:after="120" w:line="276" w:lineRule="auto"/>
        <w:contextualSpacing/>
        <w:jc w:val="both"/>
        <w:rPr>
          <w:rFonts w:ascii="Arial Narrow" w:hAnsi="Arial Narrow" w:cs="Arial"/>
          <w:bCs/>
          <w:iCs/>
          <w:sz w:val="20"/>
        </w:rPr>
      </w:pPr>
      <w:r w:rsidRPr="008C1676">
        <w:rPr>
          <w:rFonts w:ascii="Arial Narrow" w:hAnsi="Arial Narrow" w:cs="Arial"/>
          <w:bCs/>
          <w:iCs/>
          <w:sz w:val="20"/>
        </w:rPr>
        <w:t xml:space="preserve">Tabela 14. Dopuszczalne wartości odchyleń dla warstwy ścieralnej </w:t>
      </w:r>
    </w:p>
    <w:tbl>
      <w:tblPr>
        <w:tblStyle w:val="Tabela-Siatka4"/>
        <w:tblW w:w="0" w:type="auto"/>
        <w:tblInd w:w="108" w:type="dxa"/>
        <w:tblLook w:val="04A0" w:firstRow="1" w:lastRow="0" w:firstColumn="1" w:lastColumn="0" w:noHBand="0" w:noVBand="1"/>
      </w:tblPr>
      <w:tblGrid>
        <w:gridCol w:w="2956"/>
        <w:gridCol w:w="3111"/>
        <w:gridCol w:w="3005"/>
      </w:tblGrid>
      <w:tr w:rsidR="00C618FC" w:rsidRPr="008C1676" w14:paraId="7B50C517" w14:textId="77777777" w:rsidTr="00F65A09">
        <w:tc>
          <w:tcPr>
            <w:tcW w:w="2956" w:type="dxa"/>
            <w:vAlign w:val="center"/>
          </w:tcPr>
          <w:p w14:paraId="7B05F5F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Klasa drogi</w:t>
            </w:r>
          </w:p>
        </w:tc>
        <w:tc>
          <w:tcPr>
            <w:tcW w:w="3111" w:type="dxa"/>
            <w:vAlign w:val="center"/>
          </w:tcPr>
          <w:p w14:paraId="2EBAB47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Element nawierzchni</w:t>
            </w:r>
          </w:p>
        </w:tc>
        <w:tc>
          <w:tcPr>
            <w:tcW w:w="3005" w:type="dxa"/>
            <w:vAlign w:val="center"/>
          </w:tcPr>
          <w:p w14:paraId="4BAB07A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Dopuszczalne wartości odchyleń równości poprzecznej warstwy ścieralnej [mm]</w:t>
            </w:r>
          </w:p>
        </w:tc>
      </w:tr>
      <w:tr w:rsidR="00C618FC" w:rsidRPr="008C1676" w14:paraId="5E284D2E" w14:textId="77777777" w:rsidTr="00F65A09">
        <w:tc>
          <w:tcPr>
            <w:tcW w:w="2956" w:type="dxa"/>
            <w:vMerge w:val="restart"/>
            <w:vAlign w:val="center"/>
          </w:tcPr>
          <w:p w14:paraId="64A5EB21"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GP</w:t>
            </w:r>
          </w:p>
        </w:tc>
        <w:tc>
          <w:tcPr>
            <w:tcW w:w="3111" w:type="dxa"/>
            <w:vAlign w:val="center"/>
          </w:tcPr>
          <w:p w14:paraId="4C3A40DB"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 xml:space="preserve">Pasy ruchu zasadnicze, awaryjne, dodatkowe, włączenia i wyłączenia, jezdnia łącznic, utwardzone pobocza </w:t>
            </w:r>
          </w:p>
        </w:tc>
        <w:tc>
          <w:tcPr>
            <w:tcW w:w="3005" w:type="dxa"/>
            <w:vAlign w:val="center"/>
          </w:tcPr>
          <w:p w14:paraId="71D6F2AA"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4</w:t>
            </w:r>
          </w:p>
        </w:tc>
      </w:tr>
      <w:tr w:rsidR="00C618FC" w:rsidRPr="008C1676" w14:paraId="6D92748F" w14:textId="77777777" w:rsidTr="00F65A09">
        <w:tc>
          <w:tcPr>
            <w:tcW w:w="2956" w:type="dxa"/>
            <w:vMerge/>
            <w:vAlign w:val="center"/>
          </w:tcPr>
          <w:p w14:paraId="4B25CD6E" w14:textId="77777777" w:rsidR="00C618FC" w:rsidRPr="008C1676" w:rsidRDefault="00C618FC" w:rsidP="00195848">
            <w:pPr>
              <w:spacing w:before="0" w:after="120" w:line="276" w:lineRule="auto"/>
              <w:contextualSpacing/>
              <w:rPr>
                <w:rFonts w:ascii="Arial Narrow" w:hAnsi="Arial Narrow" w:cs="Arial"/>
                <w:bCs/>
                <w:iCs/>
                <w:sz w:val="20"/>
              </w:rPr>
            </w:pPr>
          </w:p>
        </w:tc>
        <w:tc>
          <w:tcPr>
            <w:tcW w:w="3111" w:type="dxa"/>
            <w:vAlign w:val="center"/>
          </w:tcPr>
          <w:p w14:paraId="0446C823"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Jezdnie MOP</w:t>
            </w:r>
          </w:p>
        </w:tc>
        <w:tc>
          <w:tcPr>
            <w:tcW w:w="3005" w:type="dxa"/>
            <w:vAlign w:val="center"/>
          </w:tcPr>
          <w:p w14:paraId="2A788BA8" w14:textId="77777777" w:rsidR="00C618FC" w:rsidRPr="008C1676" w:rsidRDefault="00C618FC" w:rsidP="00195848">
            <w:pPr>
              <w:spacing w:before="0" w:after="120" w:line="276" w:lineRule="auto"/>
              <w:contextualSpacing/>
              <w:rPr>
                <w:rFonts w:ascii="Arial Narrow" w:hAnsi="Arial Narrow" w:cs="Arial"/>
                <w:bCs/>
                <w:iCs/>
                <w:strike/>
                <w:sz w:val="20"/>
              </w:rPr>
            </w:pPr>
            <w:r w:rsidRPr="008C1676">
              <w:rPr>
                <w:rFonts w:ascii="Arial Narrow" w:hAnsi="Arial Narrow" w:cs="Arial"/>
                <w:bCs/>
                <w:iCs/>
                <w:sz w:val="20"/>
              </w:rPr>
              <w:t>6</w:t>
            </w:r>
          </w:p>
        </w:tc>
      </w:tr>
      <w:tr w:rsidR="00C618FC" w:rsidRPr="008C1676" w14:paraId="0F54666A" w14:textId="77777777" w:rsidTr="00F65A09">
        <w:tc>
          <w:tcPr>
            <w:tcW w:w="2956" w:type="dxa"/>
            <w:vAlign w:val="center"/>
          </w:tcPr>
          <w:p w14:paraId="268E8B8F"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lastRenderedPageBreak/>
              <w:t>G, Z</w:t>
            </w:r>
          </w:p>
        </w:tc>
        <w:tc>
          <w:tcPr>
            <w:tcW w:w="3111" w:type="dxa"/>
            <w:vAlign w:val="center"/>
          </w:tcPr>
          <w:p w14:paraId="458CBF4C"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Pasy ruchu zasadnicze, dodatkowe, włączenia i wyłączenia, postojowe, jezdnie łącznic, utwardzone pobocza</w:t>
            </w:r>
          </w:p>
        </w:tc>
        <w:tc>
          <w:tcPr>
            <w:tcW w:w="3005" w:type="dxa"/>
            <w:vAlign w:val="center"/>
          </w:tcPr>
          <w:p w14:paraId="439391FD"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6</w:t>
            </w:r>
          </w:p>
        </w:tc>
      </w:tr>
      <w:tr w:rsidR="00C618FC" w:rsidRPr="008C1676" w14:paraId="02ED8288" w14:textId="77777777" w:rsidTr="00F65A09">
        <w:trPr>
          <w:trHeight w:val="736"/>
        </w:trPr>
        <w:tc>
          <w:tcPr>
            <w:tcW w:w="2956" w:type="dxa"/>
            <w:vAlign w:val="center"/>
          </w:tcPr>
          <w:p w14:paraId="33E99945"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L, D, place, parkingi</w:t>
            </w:r>
          </w:p>
        </w:tc>
        <w:tc>
          <w:tcPr>
            <w:tcW w:w="3111" w:type="dxa"/>
            <w:vAlign w:val="center"/>
          </w:tcPr>
          <w:p w14:paraId="23A9BEB7"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Wszystkie pasy ruchu i powierzchnie przeznaczone do ruchu i postoju pojazdów</w:t>
            </w:r>
          </w:p>
        </w:tc>
        <w:tc>
          <w:tcPr>
            <w:tcW w:w="3005" w:type="dxa"/>
            <w:vAlign w:val="center"/>
          </w:tcPr>
          <w:p w14:paraId="4206335E" w14:textId="77777777" w:rsidR="00C618FC" w:rsidRPr="008C1676" w:rsidRDefault="00C618FC" w:rsidP="00195848">
            <w:pPr>
              <w:spacing w:before="0" w:after="120" w:line="276" w:lineRule="auto"/>
              <w:contextualSpacing/>
              <w:rPr>
                <w:rFonts w:ascii="Arial Narrow" w:hAnsi="Arial Narrow" w:cs="Arial"/>
                <w:bCs/>
                <w:iCs/>
                <w:sz w:val="20"/>
              </w:rPr>
            </w:pPr>
            <w:r w:rsidRPr="008C1676">
              <w:rPr>
                <w:rFonts w:ascii="Arial Narrow" w:hAnsi="Arial Narrow" w:cs="Arial"/>
                <w:bCs/>
                <w:iCs/>
                <w:sz w:val="20"/>
              </w:rPr>
              <w:t>9</w:t>
            </w:r>
          </w:p>
        </w:tc>
      </w:tr>
    </w:tbl>
    <w:p w14:paraId="6CB545AA" w14:textId="77777777" w:rsidR="00C618FC" w:rsidRPr="008C1676" w:rsidRDefault="00C618FC" w:rsidP="00195848">
      <w:pPr>
        <w:spacing w:after="120" w:line="276" w:lineRule="auto"/>
        <w:contextualSpacing/>
        <w:jc w:val="both"/>
        <w:rPr>
          <w:rFonts w:ascii="Arial Narrow" w:hAnsi="Arial Narrow"/>
          <w:sz w:val="20"/>
        </w:rPr>
      </w:pPr>
    </w:p>
    <w:p w14:paraId="013E75B0" w14:textId="77777777" w:rsidR="00C618FC" w:rsidRPr="008C1676" w:rsidRDefault="00C618FC" w:rsidP="00195848">
      <w:pPr>
        <w:spacing w:after="120" w:line="276" w:lineRule="auto"/>
        <w:contextualSpacing/>
        <w:jc w:val="both"/>
        <w:rPr>
          <w:rFonts w:ascii="Arial Narrow" w:hAnsi="Arial Narrow"/>
          <w:b/>
          <w:sz w:val="20"/>
        </w:rPr>
      </w:pPr>
      <w:r w:rsidRPr="008C1676">
        <w:rPr>
          <w:rFonts w:ascii="Arial Narrow" w:hAnsi="Arial Narrow"/>
          <w:b/>
          <w:sz w:val="20"/>
        </w:rPr>
        <w:t>Pomiar równości poprzecznej warstw nawierzchni z użyciem łaty i klina</w:t>
      </w:r>
    </w:p>
    <w:p w14:paraId="54358CC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Pomiar równości poprzecznej warstw nawierzchni z użyciem łaty (o długości 2 m) i klina należy wykonywać jedynie w miejscach niedostępnych dla sprzętu pomiarowego takich jak: stanowiska postojowe, zatoki autobusowe itp. Pomiary równości poprzecznej z wykorzystaniem łaty i klina należy wykonywać z krokiem nie rzadziej niż co 5 m. W czasie pomiaru łata powinna leżeć prostopadle do osi drogi i w płaszczyźnie prostopadłej do powierzchni badanej warstwy.</w:t>
      </w:r>
    </w:p>
    <w:p w14:paraId="2566456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Klin należy podkładać pod łatę w miejscu, w którym prześwit jest największy (największe odchylenie równości). Wielkość prześwitu jest równa najmniejszej liczbie widocznej na klinie podłożonym pod łatę. Zasady oceny wyników podano w tabeli 14.</w:t>
      </w:r>
    </w:p>
    <w:p w14:paraId="5F8030B7"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Spadki poprzeczne</w:t>
      </w:r>
    </w:p>
    <w:p w14:paraId="53D9C93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Sprawdzenie polega na przyłożeniu łaty i pomiar prześwitu klinem lub pomiar profilografem laserowym. Spadki poprzeczne warstwy ścieralnej na odcinkach prostych i na łukach powinny być zgodne z spadkami poprzecznymi z tolerancją ± 0,5%. </w:t>
      </w:r>
    </w:p>
    <w:p w14:paraId="650898D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 się, aby co najmniej 95% wykonanych pomiarów nie przekraczało przedziału dopuszczalnych odchyleń. Dla 100% wykonanych pomiarów spadki poprzeczne warstwy ścieralnej na odcinkach prostych i na łukach powinny być zgodne z spadkami poprzecznymi z tolerancją ± 0,7%. Spadek poprzeczny musi być wystarczający do zapewnienia sprawnego spływu wody.</w:t>
      </w:r>
    </w:p>
    <w:p w14:paraId="15DD79B5"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Ukształtowanie osi w planie</w:t>
      </w:r>
    </w:p>
    <w:p w14:paraId="6C92CE4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Oś warstwy w planie powinna być usytuowana zgodnie z osią projektowaną z tolerancją ± 5 cm. Wymaga się, aby co najmniej 95% wykonanych pomiarów nie przekraczało przedziału dopuszczalnych odchyleń. 100% </w:t>
      </w:r>
      <w:proofErr w:type="gramStart"/>
      <w:r w:rsidRPr="008C1676">
        <w:rPr>
          <w:rFonts w:ascii="Arial Narrow" w:hAnsi="Arial Narrow"/>
          <w:sz w:val="20"/>
        </w:rPr>
        <w:t>wykonanych</w:t>
      </w:r>
      <w:proofErr w:type="gramEnd"/>
      <w:r w:rsidRPr="008C1676">
        <w:rPr>
          <w:rFonts w:ascii="Arial Narrow" w:hAnsi="Arial Narrow"/>
          <w:sz w:val="20"/>
        </w:rPr>
        <w:t xml:space="preserve"> pomiarów ukształtowania osi w planie powinno być zgodne z osią projektowaną z tolerancją ± 7 cm.</w:t>
      </w:r>
    </w:p>
    <w:p w14:paraId="570126A1"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Rzędne wysokościowe nawierzchni</w:t>
      </w:r>
    </w:p>
    <w:p w14:paraId="6233D36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Rzędne wysokościowe warstwy ścieralnej powinny być mierzone w przekrojach co 10m w osi i na krawędziach każdej jezdni. Przed przystąpieniem do robót Wykonawca przedstawi schemat punktów pomiarowych do akceptacji. Różnice pomiędzy rzędnymi wysokościowymi warstwy a rzędnymi projektowanymi nie powinny przekraczać ± 1 cm. </w:t>
      </w:r>
    </w:p>
    <w:p w14:paraId="79427D0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Wymaga się, aby co najmniej 95% wykonanych pomiarów nie przekraczało przedziału dopuszczalnych odchyleń. Dla 100% wykonanych pomiarów różnice pomiędzy rzędnymi wysokościowymi warstwy ścieralnej a rzędnymi projektowanymi nie mogą przekraczać ± 1,5 cm.</w:t>
      </w:r>
    </w:p>
    <w:p w14:paraId="06C412A6"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Złącza podłużne i poprzeczne</w:t>
      </w:r>
    </w:p>
    <w:p w14:paraId="2B0C235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Złącza w nawierzchni powinny być wykonane w linii prostej, prostopadle do osi drogi. </w:t>
      </w:r>
    </w:p>
    <w:p w14:paraId="0BB409C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konstrukcji wielowarstwowej:</w:t>
      </w:r>
    </w:p>
    <w:p w14:paraId="14E732D1"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złącza</w:t>
      </w:r>
      <w:proofErr w:type="gramEnd"/>
      <w:r w:rsidRPr="008C1676">
        <w:rPr>
          <w:rFonts w:ascii="Arial Narrow" w:hAnsi="Arial Narrow"/>
          <w:sz w:val="20"/>
        </w:rPr>
        <w:t xml:space="preserve"> poprzeczne powinny być przesunięte względem siebie co najmniej o 3 m,</w:t>
      </w:r>
    </w:p>
    <w:p w14:paraId="04953F84"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złącza</w:t>
      </w:r>
      <w:proofErr w:type="gramEnd"/>
      <w:r w:rsidRPr="008C1676">
        <w:rPr>
          <w:rFonts w:ascii="Arial Narrow" w:hAnsi="Arial Narrow"/>
          <w:sz w:val="20"/>
        </w:rPr>
        <w:t xml:space="preserve"> podłużne powinny być przesunięte względem siebie w kolejnych warstwach technologicznych o co najmniej o 30 cm w kierunku poprzecznym do osi jezdni. </w:t>
      </w:r>
    </w:p>
    <w:p w14:paraId="6CB2584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Nie można lokalizować złącza podłużnego w śladach kół, a także w obszarze poziomego oznakowania jezdni. Złącza powinny być całkowicie związane, a przylegające warstwy powinny być w jednym poziomie.</w:t>
      </w:r>
    </w:p>
    <w:p w14:paraId="10F1BE3E"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Wygląd warstwy</w:t>
      </w:r>
    </w:p>
    <w:p w14:paraId="251BFC3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Wygląd warstwy z MMA powinien być jednorodny, bez miejsc „</w:t>
      </w:r>
      <w:proofErr w:type="spellStart"/>
      <w:r w:rsidRPr="008C1676">
        <w:rPr>
          <w:rFonts w:ascii="Arial Narrow" w:hAnsi="Arial Narrow"/>
          <w:sz w:val="20"/>
        </w:rPr>
        <w:t>przeasfaltowanych</w:t>
      </w:r>
      <w:proofErr w:type="spellEnd"/>
      <w:r w:rsidRPr="008C1676">
        <w:rPr>
          <w:rFonts w:ascii="Arial Narrow" w:hAnsi="Arial Narrow"/>
          <w:sz w:val="20"/>
        </w:rPr>
        <w:t>”, porowatych, łuszczących się i spękanych.</w:t>
      </w:r>
    </w:p>
    <w:p w14:paraId="3DA7531F" w14:textId="77777777" w:rsidR="00C618FC" w:rsidRPr="0094229F" w:rsidRDefault="00C618FC" w:rsidP="00195848">
      <w:pPr>
        <w:pStyle w:val="Akapitzlist"/>
        <w:numPr>
          <w:ilvl w:val="2"/>
          <w:numId w:val="129"/>
        </w:numPr>
        <w:tabs>
          <w:tab w:val="left" w:pos="-1440"/>
          <w:tab w:val="left" w:pos="-720"/>
          <w:tab w:val="left" w:pos="0"/>
        </w:tabs>
        <w:spacing w:after="120" w:line="276" w:lineRule="auto"/>
        <w:jc w:val="both"/>
        <w:rPr>
          <w:rFonts w:ascii="Arial Narrow" w:hAnsi="Arial Narrow" w:cs="Arial"/>
          <w:b/>
          <w:spacing w:val="-3"/>
          <w:sz w:val="20"/>
        </w:rPr>
      </w:pPr>
      <w:bookmarkStart w:id="88" w:name="_Toc7515221"/>
      <w:bookmarkStart w:id="89" w:name="_Toc7525044"/>
      <w:r w:rsidRPr="0094229F">
        <w:rPr>
          <w:rFonts w:ascii="Arial Narrow" w:hAnsi="Arial Narrow" w:cs="Arial"/>
          <w:b/>
          <w:spacing w:val="-3"/>
          <w:sz w:val="20"/>
        </w:rPr>
        <w:t>Właściwości przeciwpoślizgowe</w:t>
      </w:r>
      <w:bookmarkEnd w:id="88"/>
      <w:bookmarkEnd w:id="89"/>
    </w:p>
    <w:p w14:paraId="572CAC3E" w14:textId="1155ECF5"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Przy ocenie właściwości przeciwpoślizgowych nawierzchni drogi klasy GP i G powinien być określony współczynnik tarcia na mokrej nawierzchni przy całkowitym poślizgu opony testowej. Pomiar wykonuje się urządzeniem SRT-3 nie rzadziej niż co 50 m na nawierzchni zwilżanej wodą w ilości 0,5 l/m2, przy 100% poślizgu opony testowej rowkowanej (</w:t>
      </w:r>
      <w:proofErr w:type="spellStart"/>
      <w:r w:rsidRPr="008C1676">
        <w:rPr>
          <w:rFonts w:ascii="Arial Narrow" w:hAnsi="Arial Narrow"/>
          <w:sz w:val="20"/>
        </w:rPr>
        <w:t>ribbed</w:t>
      </w:r>
      <w:proofErr w:type="spellEnd"/>
      <w:r w:rsidRPr="008C1676">
        <w:rPr>
          <w:rFonts w:ascii="Arial Narrow" w:hAnsi="Arial Narrow"/>
          <w:sz w:val="20"/>
        </w:rPr>
        <w:t xml:space="preserve"> </w:t>
      </w:r>
      <w:proofErr w:type="spellStart"/>
      <w:r w:rsidRPr="008C1676">
        <w:rPr>
          <w:rFonts w:ascii="Arial Narrow" w:hAnsi="Arial Narrow"/>
          <w:sz w:val="20"/>
        </w:rPr>
        <w:t>tyre</w:t>
      </w:r>
      <w:proofErr w:type="spellEnd"/>
      <w:r w:rsidRPr="008C1676">
        <w:rPr>
          <w:rFonts w:ascii="Arial Narrow" w:hAnsi="Arial Narrow"/>
          <w:sz w:val="20"/>
        </w:rPr>
        <w:t xml:space="preserve">) rozmiaru 165 R 15 </w:t>
      </w:r>
      <w:r w:rsidRPr="008C1676">
        <w:rPr>
          <w:rFonts w:ascii="Arial Narrow" w:hAnsi="Arial Narrow"/>
          <w:sz w:val="20"/>
        </w:rPr>
        <w:sym w:font="Symbol" w:char="F02D"/>
      </w:r>
      <w:r w:rsidRPr="008C1676">
        <w:rPr>
          <w:rFonts w:ascii="Arial Narrow" w:hAnsi="Arial Narrow"/>
          <w:sz w:val="20"/>
        </w:rPr>
        <w:t xml:space="preserve"> zalecanej przez World Road </w:t>
      </w:r>
      <w:proofErr w:type="spellStart"/>
      <w:r w:rsidRPr="008C1676">
        <w:rPr>
          <w:rFonts w:ascii="Arial Narrow" w:hAnsi="Arial Narrow"/>
          <w:sz w:val="20"/>
        </w:rPr>
        <w:t>Association</w:t>
      </w:r>
      <w:proofErr w:type="spellEnd"/>
      <w:r w:rsidRPr="008C1676">
        <w:rPr>
          <w:rFonts w:ascii="Arial Narrow" w:hAnsi="Arial Narrow"/>
          <w:sz w:val="20"/>
        </w:rPr>
        <w:t xml:space="preserve"> PIARC, lub za pomocą innej wiarygodnej metody równoważnej, jeśli dysponuje się sprawdzoną zależnością korelacyjną umożlwiającą przeliczenie wyników pomiarów na wartości uzyskiwane zestawem o pełnej blokadzie koła pozytywnie zaopiniowanej przez Zamawiającego. Pomiary powinny być wykonywane w temperaturze otoczenia od </w:t>
      </w:r>
      <w:r w:rsidRPr="008C1676">
        <w:rPr>
          <w:rFonts w:ascii="Arial Narrow" w:hAnsi="Arial Narrow"/>
          <w:sz w:val="20"/>
        </w:rPr>
        <w:lastRenderedPageBreak/>
        <w:t>5ºC do 30ºC, na czystej nawierzchni. Badanie należy wykonać w śladzie koła przed dopuszczeniem nawierzchni do ruchu drogowego oraz powtórnie w okresie od 4 do 8 tygodni od oddania nawierzchni do eksploatacji. Jeżeli warunki atmosferyczne uniemożliwiają wykonanie pomiaru w wymienionym terminie, powinien być on zrealizowany z najmniejszym możliwym opóźnieniem. Uzyskane wartości współczynnika tarcia należy rejestrować z dokładnością do trzech miejsc po przecinku. Miarą właściwości przeciwpoślizgowych jest miarodajny współczynnik tarcia. Za miarodajny współczynnik tarcia przyjmuje się różnicę wartości średniej E(m) i odchylenia standardowego D</w:t>
      </w:r>
      <w:proofErr w:type="gramStart"/>
      <w:r w:rsidRPr="008C1676">
        <w:rPr>
          <w:rFonts w:ascii="Arial Narrow" w:hAnsi="Arial Narrow"/>
          <w:sz w:val="20"/>
        </w:rPr>
        <w:t> : E</w:t>
      </w:r>
      <w:proofErr w:type="gramEnd"/>
      <w:r w:rsidRPr="008C1676">
        <w:rPr>
          <w:rFonts w:ascii="Arial Narrow" w:hAnsi="Arial Narrow"/>
          <w:sz w:val="20"/>
        </w:rPr>
        <w:t>(m) - D. Wyniki 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Wymagane minimalne parametry miarodajnego współczynnika tarcia nawierzchni określa tabela 15:</w:t>
      </w:r>
    </w:p>
    <w:p w14:paraId="67D8BA83" w14:textId="77777777" w:rsidR="00C618FC" w:rsidRPr="008C1676" w:rsidRDefault="00C618FC" w:rsidP="00195848">
      <w:pPr>
        <w:spacing w:after="120" w:line="276" w:lineRule="auto"/>
        <w:contextualSpacing/>
        <w:jc w:val="both"/>
        <w:rPr>
          <w:rFonts w:ascii="Arial Narrow" w:hAnsi="Arial Narrow"/>
          <w:sz w:val="20"/>
        </w:rPr>
      </w:pPr>
    </w:p>
    <w:p w14:paraId="00781454" w14:textId="28703AA3"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sz w:val="20"/>
        </w:rPr>
        <w:t>Tabela 15. Minimalne wartości miarodajnego współczynnika tarcia nawierzchni dla konkretnej prędkości zablokowanej opony względem nawierzchni.</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2"/>
        <w:gridCol w:w="4150"/>
        <w:gridCol w:w="2141"/>
        <w:gridCol w:w="1984"/>
      </w:tblGrid>
      <w:tr w:rsidR="00C618FC" w:rsidRPr="008C1676" w14:paraId="68052999" w14:textId="77777777" w:rsidTr="00F65A09">
        <w:trPr>
          <w:trHeight w:val="773"/>
        </w:trPr>
        <w:tc>
          <w:tcPr>
            <w:tcW w:w="792" w:type="dxa"/>
            <w:vMerge w:val="restart"/>
            <w:shd w:val="clear" w:color="auto" w:fill="auto"/>
            <w:vAlign w:val="center"/>
          </w:tcPr>
          <w:p w14:paraId="19B07ABD"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sz w:val="20"/>
              </w:rPr>
              <w:t>Klasa drogi</w:t>
            </w:r>
          </w:p>
        </w:tc>
        <w:tc>
          <w:tcPr>
            <w:tcW w:w="4150" w:type="dxa"/>
            <w:vMerge w:val="restart"/>
            <w:shd w:val="clear" w:color="auto" w:fill="auto"/>
            <w:vAlign w:val="center"/>
          </w:tcPr>
          <w:p w14:paraId="22615C2F"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sz w:val="20"/>
              </w:rPr>
              <w:t>Element nawierzchni</w:t>
            </w:r>
          </w:p>
        </w:tc>
        <w:tc>
          <w:tcPr>
            <w:tcW w:w="4125" w:type="dxa"/>
            <w:gridSpan w:val="2"/>
            <w:shd w:val="clear" w:color="auto" w:fill="auto"/>
            <w:vAlign w:val="center"/>
          </w:tcPr>
          <w:p w14:paraId="0C1A4CE8"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sz w:val="20"/>
              </w:rPr>
              <w:t>Minimalna wartość miarodajnego współczynnika tarcia przy prędkości zablokowanej opony względem nawierzchni</w:t>
            </w:r>
          </w:p>
        </w:tc>
      </w:tr>
      <w:tr w:rsidR="00C618FC" w:rsidRPr="008C1676" w14:paraId="4338BEBC" w14:textId="77777777" w:rsidTr="00F65A09">
        <w:trPr>
          <w:trHeight w:val="135"/>
        </w:trPr>
        <w:tc>
          <w:tcPr>
            <w:tcW w:w="792" w:type="dxa"/>
            <w:vMerge/>
            <w:shd w:val="clear" w:color="auto" w:fill="auto"/>
            <w:vAlign w:val="center"/>
          </w:tcPr>
          <w:p w14:paraId="2919B574" w14:textId="77777777" w:rsidR="00C618FC" w:rsidRPr="008C1676" w:rsidRDefault="00C618FC" w:rsidP="00195848">
            <w:pPr>
              <w:spacing w:after="120" w:line="276" w:lineRule="auto"/>
              <w:contextualSpacing/>
              <w:jc w:val="both"/>
              <w:rPr>
                <w:rFonts w:ascii="Arial Narrow" w:hAnsi="Arial Narrow"/>
                <w:bCs/>
                <w:iCs/>
                <w:sz w:val="20"/>
              </w:rPr>
            </w:pPr>
          </w:p>
        </w:tc>
        <w:tc>
          <w:tcPr>
            <w:tcW w:w="4150" w:type="dxa"/>
            <w:vMerge/>
            <w:shd w:val="clear" w:color="auto" w:fill="auto"/>
            <w:vAlign w:val="center"/>
          </w:tcPr>
          <w:p w14:paraId="5A52DD49" w14:textId="77777777" w:rsidR="00C618FC" w:rsidRPr="008C1676" w:rsidRDefault="00C618FC" w:rsidP="00195848">
            <w:pPr>
              <w:spacing w:after="120" w:line="276" w:lineRule="auto"/>
              <w:contextualSpacing/>
              <w:jc w:val="both"/>
              <w:rPr>
                <w:rFonts w:ascii="Arial Narrow" w:hAnsi="Arial Narrow"/>
                <w:bCs/>
                <w:iCs/>
                <w:sz w:val="20"/>
              </w:rPr>
            </w:pPr>
          </w:p>
        </w:tc>
        <w:tc>
          <w:tcPr>
            <w:tcW w:w="2141" w:type="dxa"/>
            <w:shd w:val="clear" w:color="auto" w:fill="auto"/>
            <w:vAlign w:val="center"/>
          </w:tcPr>
          <w:p w14:paraId="38001190"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sz w:val="20"/>
              </w:rPr>
              <w:t>30 km/h</w:t>
            </w:r>
          </w:p>
        </w:tc>
        <w:tc>
          <w:tcPr>
            <w:tcW w:w="1984" w:type="dxa"/>
            <w:shd w:val="clear" w:color="auto" w:fill="auto"/>
            <w:vAlign w:val="center"/>
          </w:tcPr>
          <w:p w14:paraId="75AE8532"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sz w:val="20"/>
              </w:rPr>
              <w:t>60 km/h</w:t>
            </w:r>
          </w:p>
        </w:tc>
      </w:tr>
      <w:tr w:rsidR="00C618FC" w:rsidRPr="008C1676" w14:paraId="5F16A91C" w14:textId="77777777" w:rsidTr="00F65A09">
        <w:trPr>
          <w:trHeight w:val="562"/>
        </w:trPr>
        <w:tc>
          <w:tcPr>
            <w:tcW w:w="792" w:type="dxa"/>
            <w:shd w:val="clear" w:color="auto" w:fill="auto"/>
            <w:vAlign w:val="center"/>
          </w:tcPr>
          <w:p w14:paraId="72F9F79A"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sz w:val="20"/>
              </w:rPr>
              <w:t>GP, G</w:t>
            </w:r>
          </w:p>
        </w:tc>
        <w:tc>
          <w:tcPr>
            <w:tcW w:w="4150" w:type="dxa"/>
            <w:shd w:val="clear" w:color="auto" w:fill="auto"/>
            <w:vAlign w:val="center"/>
          </w:tcPr>
          <w:p w14:paraId="7A9CCFD2" w14:textId="77777777" w:rsidR="00C618FC" w:rsidRPr="008C1676" w:rsidRDefault="00C618FC" w:rsidP="00195848">
            <w:pPr>
              <w:spacing w:after="120" w:line="276" w:lineRule="auto"/>
              <w:contextualSpacing/>
              <w:jc w:val="both"/>
              <w:rPr>
                <w:rFonts w:ascii="Arial Narrow" w:hAnsi="Arial Narrow"/>
                <w:bCs/>
                <w:iCs/>
                <w:sz w:val="20"/>
                <w:vertAlign w:val="superscript"/>
              </w:rPr>
            </w:pPr>
            <w:r w:rsidRPr="008C1676">
              <w:rPr>
                <w:rFonts w:ascii="Arial Narrow" w:hAnsi="Arial Narrow"/>
                <w:sz w:val="20"/>
              </w:rPr>
              <w:t>Pasy ruchu, pasy dodatkowe, jezdnie łącznic, utwardzone pobocza*</w:t>
            </w:r>
            <w:r w:rsidRPr="008C1676">
              <w:rPr>
                <w:rFonts w:ascii="Arial Narrow" w:hAnsi="Arial Narrow"/>
                <w:sz w:val="20"/>
                <w:vertAlign w:val="superscript"/>
              </w:rPr>
              <w:t>)</w:t>
            </w:r>
          </w:p>
        </w:tc>
        <w:tc>
          <w:tcPr>
            <w:tcW w:w="2141" w:type="dxa"/>
            <w:shd w:val="clear" w:color="auto" w:fill="auto"/>
            <w:vAlign w:val="center"/>
          </w:tcPr>
          <w:p w14:paraId="6CDD954F"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sz w:val="20"/>
              </w:rPr>
              <w:t>0,48**</w:t>
            </w:r>
          </w:p>
        </w:tc>
        <w:tc>
          <w:tcPr>
            <w:tcW w:w="1984" w:type="dxa"/>
            <w:shd w:val="clear" w:color="auto" w:fill="auto"/>
            <w:vAlign w:val="center"/>
          </w:tcPr>
          <w:p w14:paraId="0BB5F8CE"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sz w:val="20"/>
              </w:rPr>
              <w:t>0,41</w:t>
            </w:r>
          </w:p>
        </w:tc>
      </w:tr>
    </w:tbl>
    <w:p w14:paraId="036292CF"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sz w:val="20"/>
        </w:rPr>
        <w:t>*</w:t>
      </w:r>
      <w:r w:rsidRPr="008C1676">
        <w:rPr>
          <w:rFonts w:ascii="Arial Narrow" w:hAnsi="Arial Narrow"/>
          <w:sz w:val="20"/>
        </w:rPr>
        <w:tab/>
        <w:t>w przypadku utwardzonych poboczy wykonywanych w jednym ciągu technologicznym, wymagania można uznać za spełnione na podstawie pozytywnych parametrów nawierzchni pasów ruchu,</w:t>
      </w:r>
    </w:p>
    <w:p w14:paraId="77A6B76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t>
      </w:r>
      <w:r w:rsidRPr="008C1676">
        <w:rPr>
          <w:rFonts w:ascii="Arial Narrow" w:hAnsi="Arial Narrow"/>
          <w:sz w:val="20"/>
        </w:rPr>
        <w:tab/>
        <w:t xml:space="preserve">wartości wymagań dla odcinków nawierzchni, na których nie można wykonać pomiarów z prędkością 60 km/h. </w:t>
      </w:r>
    </w:p>
    <w:p w14:paraId="51D80BEB" w14:textId="77777777" w:rsidR="00C618FC" w:rsidRPr="008C1676" w:rsidRDefault="00C618FC" w:rsidP="00195848">
      <w:pPr>
        <w:spacing w:after="120" w:line="276" w:lineRule="auto"/>
        <w:contextualSpacing/>
        <w:jc w:val="both"/>
        <w:rPr>
          <w:rFonts w:ascii="Arial Narrow" w:hAnsi="Arial Narrow"/>
          <w:sz w:val="20"/>
        </w:rPr>
      </w:pPr>
    </w:p>
    <w:p w14:paraId="684E141B" w14:textId="77777777" w:rsidR="00C618FC" w:rsidRPr="008301F8" w:rsidRDefault="00C618FC" w:rsidP="00195848">
      <w:pPr>
        <w:pStyle w:val="Akapitzlist"/>
        <w:numPr>
          <w:ilvl w:val="0"/>
          <w:numId w:val="26"/>
        </w:numPr>
        <w:tabs>
          <w:tab w:val="left" w:pos="-1440"/>
          <w:tab w:val="left" w:pos="-720"/>
          <w:tab w:val="left" w:pos="0"/>
        </w:tabs>
        <w:spacing w:after="120" w:line="276" w:lineRule="auto"/>
        <w:jc w:val="both"/>
        <w:rPr>
          <w:rFonts w:ascii="Arial Narrow" w:hAnsi="Arial Narrow" w:cs="Arial"/>
          <w:b/>
          <w:spacing w:val="-3"/>
          <w:sz w:val="20"/>
        </w:rPr>
      </w:pPr>
      <w:bookmarkStart w:id="90" w:name="_Toc7525045"/>
      <w:r w:rsidRPr="008301F8">
        <w:rPr>
          <w:rFonts w:ascii="Arial Narrow" w:hAnsi="Arial Narrow" w:cs="Arial"/>
          <w:b/>
          <w:spacing w:val="-3"/>
          <w:sz w:val="20"/>
        </w:rPr>
        <w:t>OBMIAR ROBÓT</w:t>
      </w:r>
      <w:bookmarkEnd w:id="90"/>
    </w:p>
    <w:p w14:paraId="7C6FD358" w14:textId="77777777" w:rsidR="0094229F" w:rsidRPr="0094229F" w:rsidRDefault="0094229F" w:rsidP="00195848">
      <w:pPr>
        <w:pStyle w:val="Akapitzlist"/>
        <w:numPr>
          <w:ilvl w:val="0"/>
          <w:numId w:val="129"/>
        </w:numPr>
        <w:tabs>
          <w:tab w:val="left" w:pos="-1440"/>
          <w:tab w:val="left" w:pos="-720"/>
          <w:tab w:val="left" w:pos="0"/>
        </w:tabs>
        <w:spacing w:after="120" w:line="276" w:lineRule="auto"/>
        <w:jc w:val="both"/>
        <w:rPr>
          <w:rFonts w:ascii="Arial Narrow" w:hAnsi="Arial Narrow" w:cs="Arial"/>
          <w:b/>
          <w:vanish/>
          <w:spacing w:val="-3"/>
          <w:sz w:val="20"/>
        </w:rPr>
      </w:pPr>
      <w:bookmarkStart w:id="91" w:name="_Toc7525046"/>
    </w:p>
    <w:p w14:paraId="16663291" w14:textId="40684D72"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Ogólne zasady obmiaru robót</w:t>
      </w:r>
      <w:bookmarkEnd w:id="91"/>
    </w:p>
    <w:p w14:paraId="69AEA796" w14:textId="6FC8A91B"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obmiaru robót podano w </w:t>
      </w:r>
      <w:r w:rsidR="00477D84">
        <w:rPr>
          <w:rFonts w:ascii="Arial Narrow" w:hAnsi="Arial Narrow"/>
          <w:sz w:val="20"/>
        </w:rPr>
        <w:t>D-00.00.00</w:t>
      </w:r>
      <w:r w:rsidRPr="008C1676">
        <w:rPr>
          <w:rFonts w:ascii="Arial Narrow" w:hAnsi="Arial Narrow"/>
          <w:sz w:val="20"/>
        </w:rPr>
        <w:t xml:space="preserve"> „Wymagania ogólne”.</w:t>
      </w:r>
    </w:p>
    <w:p w14:paraId="6C600732"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92" w:name="_Toc7525047"/>
      <w:r w:rsidRPr="0094229F">
        <w:rPr>
          <w:rFonts w:ascii="Arial Narrow" w:hAnsi="Arial Narrow" w:cs="Arial"/>
          <w:b/>
          <w:spacing w:val="-3"/>
          <w:sz w:val="20"/>
        </w:rPr>
        <w:t>Jednostka obmiarowa</w:t>
      </w:r>
      <w:bookmarkEnd w:id="92"/>
    </w:p>
    <w:p w14:paraId="3B0103F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Jednostką obmiarową jest m</w:t>
      </w:r>
      <w:r w:rsidRPr="008C1676">
        <w:rPr>
          <w:rFonts w:ascii="Arial Narrow" w:hAnsi="Arial Narrow"/>
          <w:sz w:val="20"/>
          <w:vertAlign w:val="superscript"/>
        </w:rPr>
        <w:t>2</w:t>
      </w:r>
      <w:r w:rsidRPr="008C1676">
        <w:rPr>
          <w:rFonts w:ascii="Arial Narrow" w:hAnsi="Arial Narrow"/>
          <w:sz w:val="20"/>
        </w:rPr>
        <w:t xml:space="preserve"> (metr kwadratowy) wykonanej warstwy ścieralnej z betonu asfaltowego (AC S).</w:t>
      </w:r>
    </w:p>
    <w:p w14:paraId="31023635" w14:textId="77777777" w:rsidR="00C618FC" w:rsidRPr="008301F8" w:rsidRDefault="00C618FC" w:rsidP="00195848">
      <w:pPr>
        <w:pStyle w:val="Akapitzlist"/>
        <w:numPr>
          <w:ilvl w:val="0"/>
          <w:numId w:val="26"/>
        </w:numPr>
        <w:tabs>
          <w:tab w:val="left" w:pos="-1440"/>
          <w:tab w:val="left" w:pos="-720"/>
          <w:tab w:val="left" w:pos="0"/>
        </w:tabs>
        <w:spacing w:after="120" w:line="276" w:lineRule="auto"/>
        <w:jc w:val="both"/>
        <w:rPr>
          <w:rFonts w:ascii="Arial Narrow" w:hAnsi="Arial Narrow" w:cs="Arial"/>
          <w:b/>
          <w:spacing w:val="-3"/>
          <w:sz w:val="20"/>
        </w:rPr>
      </w:pPr>
      <w:bookmarkStart w:id="93" w:name="_Toc7525048"/>
      <w:r w:rsidRPr="008301F8">
        <w:rPr>
          <w:rFonts w:ascii="Arial Narrow" w:hAnsi="Arial Narrow" w:cs="Arial"/>
          <w:b/>
          <w:spacing w:val="-3"/>
          <w:sz w:val="20"/>
        </w:rPr>
        <w:t>ODBIÓR ROBÓT</w:t>
      </w:r>
      <w:bookmarkEnd w:id="93"/>
    </w:p>
    <w:p w14:paraId="3CE6656C" w14:textId="53B597C5"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odbioru robót podano w </w:t>
      </w:r>
      <w:r w:rsidR="00477D84">
        <w:rPr>
          <w:rFonts w:ascii="Arial Narrow" w:hAnsi="Arial Narrow"/>
          <w:sz w:val="20"/>
        </w:rPr>
        <w:t>D-00.00.00</w:t>
      </w:r>
      <w:r w:rsidRPr="008C1676">
        <w:rPr>
          <w:rFonts w:ascii="Arial Narrow" w:hAnsi="Arial Narrow"/>
          <w:sz w:val="20"/>
        </w:rPr>
        <w:t xml:space="preserve"> „Wymagania ogólne”. Roboty uznaje się za wykonane zgodnie z Dokumentacją Projektową i </w:t>
      </w:r>
      <w:proofErr w:type="spellStart"/>
      <w:r w:rsidR="00477D84">
        <w:rPr>
          <w:rFonts w:ascii="Arial Narrow" w:hAnsi="Arial Narrow"/>
          <w:sz w:val="20"/>
        </w:rPr>
        <w:t>STWiORB</w:t>
      </w:r>
      <w:proofErr w:type="spellEnd"/>
      <w:r w:rsidRPr="008C1676">
        <w:rPr>
          <w:rFonts w:ascii="Arial Narrow" w:hAnsi="Arial Narrow"/>
          <w:sz w:val="20"/>
        </w:rPr>
        <w:t xml:space="preserve">, jeżeli wszystkie badania i pomiary z zachowaniem tolerancji wg pkt. 6 niniejszej </w:t>
      </w:r>
      <w:proofErr w:type="spellStart"/>
      <w:r w:rsidR="00477D84">
        <w:rPr>
          <w:rFonts w:ascii="Arial Narrow" w:hAnsi="Arial Narrow"/>
          <w:sz w:val="20"/>
        </w:rPr>
        <w:t>STWiORB</w:t>
      </w:r>
      <w:proofErr w:type="spellEnd"/>
      <w:r w:rsidRPr="008C1676">
        <w:rPr>
          <w:rFonts w:ascii="Arial Narrow" w:hAnsi="Arial Narrow"/>
          <w:sz w:val="20"/>
        </w:rPr>
        <w:t xml:space="preserve"> dały wyniki pozytywne. </w:t>
      </w:r>
    </w:p>
    <w:p w14:paraId="6DCDB5B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odbioru ostatecznego uwzględniane są wyniki badań i pomiarów kontrolnych, badań i pomiarów kontrolnych dodatkowych oraz badań i pomiarów arbitrażowych do wyznaczonych odcinków częściowych.</w:t>
      </w:r>
    </w:p>
    <w:p w14:paraId="04D9C2E7" w14:textId="77777777" w:rsidR="0083522A" w:rsidRPr="0083522A" w:rsidRDefault="0083522A" w:rsidP="00195848">
      <w:pPr>
        <w:pStyle w:val="Akapitzlist"/>
        <w:numPr>
          <w:ilvl w:val="0"/>
          <w:numId w:val="129"/>
        </w:numPr>
        <w:tabs>
          <w:tab w:val="left" w:pos="-1440"/>
          <w:tab w:val="left" w:pos="-720"/>
          <w:tab w:val="left" w:pos="0"/>
        </w:tabs>
        <w:spacing w:after="120" w:line="276" w:lineRule="auto"/>
        <w:jc w:val="both"/>
        <w:rPr>
          <w:rFonts w:ascii="Arial Narrow" w:hAnsi="Arial Narrow" w:cs="Arial"/>
          <w:b/>
          <w:vanish/>
          <w:spacing w:val="-3"/>
          <w:sz w:val="20"/>
        </w:rPr>
      </w:pPr>
      <w:bookmarkStart w:id="94" w:name="_Toc7525049"/>
    </w:p>
    <w:p w14:paraId="07C18414" w14:textId="4B909610"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Zasady postępowania z wadliwie wykonanymi robotami</w:t>
      </w:r>
      <w:bookmarkEnd w:id="94"/>
    </w:p>
    <w:p w14:paraId="25F4AF23" w14:textId="73BF328A"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sz w:val="20"/>
        </w:rPr>
        <w:t>Jeżeli wystąpią wyniki negatywne dla materiałów i robót (</w:t>
      </w:r>
      <w:proofErr w:type="gramStart"/>
      <w:r w:rsidRPr="008C1676">
        <w:rPr>
          <w:rFonts w:ascii="Arial Narrow" w:hAnsi="Arial Narrow"/>
          <w:sz w:val="20"/>
        </w:rPr>
        <w:t>nie spełniające</w:t>
      </w:r>
      <w:proofErr w:type="gramEnd"/>
      <w:r w:rsidRPr="008C1676">
        <w:rPr>
          <w:rFonts w:ascii="Arial Narrow" w:hAnsi="Arial Narrow"/>
          <w:sz w:val="20"/>
        </w:rPr>
        <w:t xml:space="preserve"> wymagań określonych w </w:t>
      </w:r>
      <w:proofErr w:type="spellStart"/>
      <w:r w:rsidR="00477D84">
        <w:rPr>
          <w:rFonts w:ascii="Arial Narrow" w:hAnsi="Arial Narrow"/>
          <w:sz w:val="20"/>
        </w:rPr>
        <w:t>STWiORB</w:t>
      </w:r>
      <w:proofErr w:type="spellEnd"/>
      <w:r w:rsidRPr="008C1676">
        <w:rPr>
          <w:rFonts w:ascii="Arial Narrow" w:hAnsi="Arial Narrow"/>
          <w:sz w:val="20"/>
        </w:rPr>
        <w:t xml:space="preserve"> i opracowanych na ich podstawie </w:t>
      </w:r>
      <w:proofErr w:type="spellStart"/>
      <w:r w:rsidRPr="008C1676">
        <w:rPr>
          <w:rFonts w:ascii="Arial Narrow" w:hAnsi="Arial Narrow"/>
          <w:sz w:val="20"/>
        </w:rPr>
        <w:t>STWiORB</w:t>
      </w:r>
      <w:proofErr w:type="spellEnd"/>
      <w:r w:rsidRPr="008C1676">
        <w:rPr>
          <w:rFonts w:ascii="Arial Narrow" w:hAnsi="Arial Narrow"/>
          <w:sz w:val="20"/>
        </w:rPr>
        <w:t xml:space="preserve">), to Inżynier/Inspektor Nadzoru/Zamawiający wydaje Wykonawcy polecenie przedstawienia programu naprawczego, chyba że na wniosek jednej ze stron kontraktu zostaną wykonane badania lub pomiary arbitrażowe (zgodnie z pkt. 6.5 niniejszego </w:t>
      </w:r>
      <w:proofErr w:type="spellStart"/>
      <w:r w:rsidR="00477D84">
        <w:rPr>
          <w:rFonts w:ascii="Arial Narrow" w:hAnsi="Arial Narrow"/>
          <w:sz w:val="20"/>
        </w:rPr>
        <w:t>STWiORB</w:t>
      </w:r>
      <w:proofErr w:type="spellEnd"/>
      <w:r w:rsidRPr="008C1676">
        <w:rPr>
          <w:rFonts w:ascii="Arial Narrow" w:hAnsi="Arial Narrow"/>
          <w:sz w:val="20"/>
        </w:rPr>
        <w:t xml:space="preserve">), a ich wyniki będą pozytywne. Wykonawca w programie tym jest zobowiązany dokonać oceny wpływu na trwałość konstrukcji nawierzchni, przedstawić sposób naprawienia wady lub wnioskować </w:t>
      </w:r>
      <w:r w:rsidR="0083522A">
        <w:rPr>
          <w:rFonts w:ascii="Arial Narrow" w:hAnsi="Arial Narrow"/>
          <w:sz w:val="20"/>
        </w:rPr>
        <w:br/>
      </w:r>
      <w:r w:rsidRPr="008C1676">
        <w:rPr>
          <w:rFonts w:ascii="Arial Narrow" w:hAnsi="Arial Narrow"/>
          <w:sz w:val="20"/>
        </w:rPr>
        <w:t xml:space="preserve">o zredukowanie ceny kontraktowej – naliczenie potrąceń według zasad określonych w Instrukcji DP-T14 Ocena Jakości na Drogach Krajowych. Część I Roboty Drogowe. </w:t>
      </w:r>
      <w:r w:rsidRPr="008C1676">
        <w:rPr>
          <w:rFonts w:ascii="Arial Narrow" w:hAnsi="Arial Narrow"/>
          <w:bCs/>
          <w:iCs/>
          <w:sz w:val="20"/>
        </w:rPr>
        <w:t xml:space="preserve">W przypadku przekroczenia wartości IRI wskazanych w tabeli 11, </w:t>
      </w:r>
      <w:r w:rsidR="0083522A">
        <w:rPr>
          <w:rFonts w:ascii="Arial Narrow" w:hAnsi="Arial Narrow"/>
          <w:bCs/>
          <w:iCs/>
          <w:sz w:val="20"/>
        </w:rPr>
        <w:br/>
      </w:r>
      <w:r w:rsidRPr="008C1676">
        <w:rPr>
          <w:rFonts w:ascii="Arial Narrow" w:hAnsi="Arial Narrow"/>
          <w:bCs/>
          <w:iCs/>
          <w:sz w:val="20"/>
        </w:rPr>
        <w:t xml:space="preserve">a mieszczących się w zakresie wartości podanych w Dz. U. Nr 43 poz. 430 ze zm. (Dz. U. 2016 </w:t>
      </w:r>
      <w:proofErr w:type="gramStart"/>
      <w:r w:rsidRPr="008C1676">
        <w:rPr>
          <w:rFonts w:ascii="Arial Narrow" w:hAnsi="Arial Narrow"/>
          <w:bCs/>
          <w:iCs/>
          <w:sz w:val="20"/>
        </w:rPr>
        <w:t>poz</w:t>
      </w:r>
      <w:proofErr w:type="gramEnd"/>
      <w:r w:rsidRPr="008C1676">
        <w:rPr>
          <w:rFonts w:ascii="Arial Narrow" w:hAnsi="Arial Narrow"/>
          <w:bCs/>
          <w:iCs/>
          <w:sz w:val="20"/>
        </w:rPr>
        <w:t>. 124 – Załącznik nr 6) należy zastosować potrącenia zgodnie z poniższym wzorem:</w:t>
      </w:r>
    </w:p>
    <w:p w14:paraId="36EF8A36" w14:textId="77777777" w:rsidR="00C618FC" w:rsidRPr="008C1676" w:rsidRDefault="00C618FC" w:rsidP="00195848">
      <w:pPr>
        <w:spacing w:after="120" w:line="276" w:lineRule="auto"/>
        <w:contextualSpacing/>
        <w:jc w:val="both"/>
        <w:rPr>
          <w:rFonts w:ascii="Arial Narrow" w:hAnsi="Arial Narrow"/>
          <w:bCs/>
          <w:iCs/>
          <w:sz w:val="20"/>
        </w:rPr>
      </w:pPr>
      <w:proofErr w:type="spellStart"/>
      <w:r w:rsidRPr="008C1676">
        <w:rPr>
          <w:rFonts w:ascii="Arial Narrow" w:hAnsi="Arial Narrow"/>
          <w:bCs/>
          <w:iCs/>
          <w:sz w:val="20"/>
        </w:rPr>
        <w:t>P</w:t>
      </w:r>
      <w:r w:rsidRPr="008C1676">
        <w:rPr>
          <w:rFonts w:ascii="Arial Narrow" w:hAnsi="Arial Narrow"/>
          <w:bCs/>
          <w:iCs/>
          <w:sz w:val="20"/>
          <w:vertAlign w:val="subscript"/>
        </w:rPr>
        <w:t>IRIśr</w:t>
      </w:r>
      <w:proofErr w:type="spellEnd"/>
      <w:r w:rsidRPr="008C1676">
        <w:rPr>
          <w:rFonts w:ascii="Arial Narrow" w:hAnsi="Arial Narrow"/>
          <w:bCs/>
          <w:iCs/>
          <w:sz w:val="20"/>
        </w:rPr>
        <w:t xml:space="preserve"> = (</w:t>
      </w:r>
      <w:proofErr w:type="spellStart"/>
      <w:r w:rsidRPr="008C1676">
        <w:rPr>
          <w:rFonts w:ascii="Arial Narrow" w:hAnsi="Arial Narrow"/>
          <w:bCs/>
          <w:iCs/>
          <w:sz w:val="20"/>
        </w:rPr>
        <w:t>IRI</w:t>
      </w:r>
      <w:r w:rsidRPr="008C1676">
        <w:rPr>
          <w:rFonts w:ascii="Arial Narrow" w:hAnsi="Arial Narrow"/>
          <w:bCs/>
          <w:iCs/>
          <w:sz w:val="20"/>
          <w:vertAlign w:val="subscript"/>
        </w:rPr>
        <w:t>śr</w:t>
      </w:r>
      <w:r w:rsidRPr="008C1676">
        <w:rPr>
          <w:rFonts w:ascii="Arial Narrow" w:hAnsi="Arial Narrow"/>
          <w:bCs/>
          <w:iCs/>
          <w:sz w:val="20"/>
        </w:rPr>
        <w:t>-IRI</w:t>
      </w:r>
      <w:r w:rsidRPr="008C1676">
        <w:rPr>
          <w:rFonts w:ascii="Arial Narrow" w:hAnsi="Arial Narrow"/>
          <w:bCs/>
          <w:iCs/>
          <w:sz w:val="20"/>
          <w:vertAlign w:val="subscript"/>
        </w:rPr>
        <w:t>śr</w:t>
      </w:r>
      <w:proofErr w:type="spellEnd"/>
      <w:r w:rsidRPr="008C1676">
        <w:rPr>
          <w:rFonts w:ascii="Arial Narrow" w:hAnsi="Arial Narrow"/>
          <w:bCs/>
          <w:iCs/>
          <w:sz w:val="20"/>
          <w:vertAlign w:val="subscript"/>
        </w:rPr>
        <w:t xml:space="preserve"> </w:t>
      </w:r>
      <w:proofErr w:type="spellStart"/>
      <w:r w:rsidRPr="008C1676">
        <w:rPr>
          <w:rFonts w:ascii="Arial Narrow" w:hAnsi="Arial Narrow"/>
          <w:bCs/>
          <w:iCs/>
          <w:sz w:val="20"/>
          <w:vertAlign w:val="subscript"/>
        </w:rPr>
        <w:t>dop</w:t>
      </w:r>
      <w:proofErr w:type="spellEnd"/>
      <w:r w:rsidRPr="008C1676">
        <w:rPr>
          <w:rFonts w:ascii="Arial Narrow" w:hAnsi="Arial Narrow"/>
          <w:bCs/>
          <w:iCs/>
          <w:sz w:val="20"/>
        </w:rPr>
        <w:t>) x K x F</w:t>
      </w:r>
    </w:p>
    <w:p w14:paraId="1E9611CF"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bCs/>
          <w:iCs/>
          <w:sz w:val="20"/>
        </w:rPr>
        <w:t>P</w:t>
      </w:r>
      <w:r w:rsidRPr="008C1676">
        <w:rPr>
          <w:rFonts w:ascii="Arial Narrow" w:hAnsi="Arial Narrow"/>
          <w:bCs/>
          <w:iCs/>
          <w:sz w:val="20"/>
          <w:vertAlign w:val="subscript"/>
        </w:rPr>
        <w:t xml:space="preserve">IRI </w:t>
      </w:r>
      <w:proofErr w:type="spellStart"/>
      <w:r w:rsidRPr="008C1676">
        <w:rPr>
          <w:rFonts w:ascii="Arial Narrow" w:hAnsi="Arial Narrow"/>
          <w:bCs/>
          <w:iCs/>
          <w:sz w:val="20"/>
          <w:vertAlign w:val="subscript"/>
        </w:rPr>
        <w:t>śr</w:t>
      </w:r>
      <w:proofErr w:type="spellEnd"/>
      <w:r w:rsidRPr="008C1676">
        <w:rPr>
          <w:rFonts w:ascii="Arial Narrow" w:hAnsi="Arial Narrow"/>
          <w:bCs/>
          <w:iCs/>
          <w:sz w:val="20"/>
        </w:rPr>
        <w:tab/>
        <w:t xml:space="preserve">– potrącenie za przekroczenie dopuszczalnej wartości średniej </w:t>
      </w:r>
      <w:proofErr w:type="spellStart"/>
      <w:r w:rsidRPr="008C1676">
        <w:rPr>
          <w:rFonts w:ascii="Arial Narrow" w:hAnsi="Arial Narrow"/>
          <w:bCs/>
          <w:iCs/>
          <w:sz w:val="20"/>
        </w:rPr>
        <w:t>IRI</w:t>
      </w:r>
      <w:r w:rsidRPr="008C1676">
        <w:rPr>
          <w:rFonts w:ascii="Arial Narrow" w:hAnsi="Arial Narrow"/>
          <w:bCs/>
          <w:iCs/>
          <w:sz w:val="20"/>
          <w:vertAlign w:val="subscript"/>
        </w:rPr>
        <w:t>śr</w:t>
      </w:r>
      <w:proofErr w:type="spellEnd"/>
    </w:p>
    <w:p w14:paraId="7E360404" w14:textId="77777777" w:rsidR="00C618FC" w:rsidRPr="008C1676" w:rsidRDefault="00C618FC" w:rsidP="00195848">
      <w:pPr>
        <w:spacing w:after="120" w:line="276" w:lineRule="auto"/>
        <w:contextualSpacing/>
        <w:jc w:val="both"/>
        <w:rPr>
          <w:rFonts w:ascii="Arial Narrow" w:hAnsi="Arial Narrow"/>
          <w:bCs/>
          <w:iCs/>
          <w:sz w:val="20"/>
        </w:rPr>
      </w:pPr>
      <w:proofErr w:type="gramStart"/>
      <w:r w:rsidRPr="008C1676">
        <w:rPr>
          <w:rFonts w:ascii="Arial Narrow" w:hAnsi="Arial Narrow"/>
          <w:bCs/>
          <w:iCs/>
          <w:sz w:val="20"/>
        </w:rPr>
        <w:t>na</w:t>
      </w:r>
      <w:proofErr w:type="gramEnd"/>
      <w:r w:rsidRPr="008C1676">
        <w:rPr>
          <w:rFonts w:ascii="Arial Narrow" w:hAnsi="Arial Narrow"/>
          <w:bCs/>
          <w:iCs/>
          <w:sz w:val="20"/>
        </w:rPr>
        <w:t xml:space="preserve"> odcinkach 1000 m  </w:t>
      </w:r>
    </w:p>
    <w:p w14:paraId="79451B24" w14:textId="77777777" w:rsidR="00C618FC" w:rsidRPr="008C1676" w:rsidRDefault="00C618FC" w:rsidP="00195848">
      <w:pPr>
        <w:spacing w:after="120" w:line="276" w:lineRule="auto"/>
        <w:contextualSpacing/>
        <w:jc w:val="both"/>
        <w:rPr>
          <w:rFonts w:ascii="Arial Narrow" w:hAnsi="Arial Narrow"/>
          <w:bCs/>
          <w:iCs/>
          <w:sz w:val="20"/>
        </w:rPr>
      </w:pPr>
      <w:proofErr w:type="spellStart"/>
      <w:r w:rsidRPr="008C1676">
        <w:rPr>
          <w:rFonts w:ascii="Arial Narrow" w:hAnsi="Arial Narrow"/>
          <w:bCs/>
          <w:iCs/>
          <w:sz w:val="20"/>
        </w:rPr>
        <w:t>IRI</w:t>
      </w:r>
      <w:r w:rsidRPr="008C1676">
        <w:rPr>
          <w:rFonts w:ascii="Arial Narrow" w:hAnsi="Arial Narrow"/>
          <w:bCs/>
          <w:iCs/>
          <w:sz w:val="20"/>
          <w:vertAlign w:val="subscript"/>
        </w:rPr>
        <w:t>śr</w:t>
      </w:r>
      <w:proofErr w:type="spellEnd"/>
      <w:r w:rsidRPr="008C1676">
        <w:rPr>
          <w:rFonts w:ascii="Arial Narrow" w:hAnsi="Arial Narrow"/>
          <w:bCs/>
          <w:iCs/>
          <w:sz w:val="20"/>
        </w:rPr>
        <w:tab/>
        <w:t>– uzyskana wartość średnia wyników pomiaru dla odcinka 1000 m</w:t>
      </w:r>
    </w:p>
    <w:p w14:paraId="6B2F207F" w14:textId="77777777" w:rsidR="00C618FC" w:rsidRPr="008C1676" w:rsidRDefault="00C618FC" w:rsidP="00195848">
      <w:pPr>
        <w:spacing w:after="120" w:line="276" w:lineRule="auto"/>
        <w:contextualSpacing/>
        <w:jc w:val="both"/>
        <w:rPr>
          <w:rFonts w:ascii="Arial Narrow" w:hAnsi="Arial Narrow"/>
          <w:bCs/>
          <w:iCs/>
          <w:sz w:val="20"/>
        </w:rPr>
      </w:pPr>
      <w:proofErr w:type="spellStart"/>
      <w:r w:rsidRPr="008C1676">
        <w:rPr>
          <w:rFonts w:ascii="Arial Narrow" w:hAnsi="Arial Narrow"/>
          <w:bCs/>
          <w:iCs/>
          <w:sz w:val="20"/>
        </w:rPr>
        <w:t>IRI</w:t>
      </w:r>
      <w:r w:rsidRPr="008C1676">
        <w:rPr>
          <w:rFonts w:ascii="Arial Narrow" w:hAnsi="Arial Narrow"/>
          <w:bCs/>
          <w:iCs/>
          <w:sz w:val="20"/>
          <w:vertAlign w:val="subscript"/>
        </w:rPr>
        <w:t>śr</w:t>
      </w:r>
      <w:proofErr w:type="spellEnd"/>
      <w:r w:rsidRPr="008C1676">
        <w:rPr>
          <w:rFonts w:ascii="Arial Narrow" w:hAnsi="Arial Narrow"/>
          <w:bCs/>
          <w:iCs/>
          <w:sz w:val="20"/>
          <w:vertAlign w:val="subscript"/>
        </w:rPr>
        <w:t xml:space="preserve"> </w:t>
      </w:r>
      <w:proofErr w:type="spellStart"/>
      <w:r w:rsidRPr="008C1676">
        <w:rPr>
          <w:rFonts w:ascii="Arial Narrow" w:hAnsi="Arial Narrow"/>
          <w:bCs/>
          <w:iCs/>
          <w:sz w:val="20"/>
          <w:vertAlign w:val="subscript"/>
        </w:rPr>
        <w:t>dop</w:t>
      </w:r>
      <w:proofErr w:type="spellEnd"/>
      <w:r w:rsidRPr="008C1676">
        <w:rPr>
          <w:rFonts w:ascii="Arial Narrow" w:hAnsi="Arial Narrow"/>
          <w:bCs/>
          <w:iCs/>
          <w:sz w:val="20"/>
        </w:rPr>
        <w:tab/>
        <w:t>– dopuszczalna wartość średnia wyników pomiaru wg tabeli 11</w:t>
      </w:r>
    </w:p>
    <w:p w14:paraId="09FEA20C"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bCs/>
          <w:iCs/>
          <w:sz w:val="20"/>
        </w:rPr>
        <w:t xml:space="preserve">F – </w:t>
      </w:r>
      <w:r w:rsidRPr="008C1676">
        <w:rPr>
          <w:rFonts w:ascii="Arial Narrow" w:hAnsi="Arial Narrow"/>
          <w:bCs/>
          <w:iCs/>
          <w:sz w:val="20"/>
        </w:rPr>
        <w:tab/>
        <w:t xml:space="preserve">powierzchnia elementu nawierzchni, na którym nie został dotrzymany parametr </w:t>
      </w:r>
      <w:proofErr w:type="spellStart"/>
      <w:r w:rsidRPr="008C1676">
        <w:rPr>
          <w:rFonts w:ascii="Arial Narrow" w:hAnsi="Arial Narrow"/>
          <w:bCs/>
          <w:iCs/>
          <w:sz w:val="20"/>
        </w:rPr>
        <w:t>IRI</w:t>
      </w:r>
      <w:r w:rsidRPr="008C1676">
        <w:rPr>
          <w:rFonts w:ascii="Arial Narrow" w:hAnsi="Arial Narrow"/>
          <w:bCs/>
          <w:iCs/>
          <w:sz w:val="20"/>
          <w:vertAlign w:val="subscript"/>
        </w:rPr>
        <w:t>śr</w:t>
      </w:r>
      <w:proofErr w:type="spellEnd"/>
      <w:r w:rsidRPr="008C1676">
        <w:rPr>
          <w:rFonts w:ascii="Arial Narrow" w:hAnsi="Arial Narrow"/>
          <w:bCs/>
          <w:iCs/>
          <w:sz w:val="20"/>
        </w:rPr>
        <w:t>, [m</w:t>
      </w:r>
      <w:r w:rsidRPr="008C1676">
        <w:rPr>
          <w:rFonts w:ascii="Arial Narrow" w:hAnsi="Arial Narrow"/>
          <w:bCs/>
          <w:iCs/>
          <w:sz w:val="20"/>
          <w:vertAlign w:val="superscript"/>
        </w:rPr>
        <w:t>2</w:t>
      </w:r>
      <w:r w:rsidRPr="008C1676">
        <w:rPr>
          <w:rFonts w:ascii="Arial Narrow" w:hAnsi="Arial Narrow"/>
          <w:bCs/>
          <w:iCs/>
          <w:sz w:val="20"/>
        </w:rPr>
        <w:t>]</w:t>
      </w:r>
    </w:p>
    <w:p w14:paraId="089B6E38" w14:textId="77777777" w:rsidR="00C618FC" w:rsidRPr="008C1676" w:rsidRDefault="00C618FC" w:rsidP="00195848">
      <w:pPr>
        <w:spacing w:after="120" w:line="276" w:lineRule="auto"/>
        <w:contextualSpacing/>
        <w:jc w:val="both"/>
        <w:rPr>
          <w:rFonts w:ascii="Arial Narrow" w:hAnsi="Arial Narrow"/>
          <w:bCs/>
          <w:iCs/>
          <w:sz w:val="20"/>
        </w:rPr>
      </w:pPr>
      <w:r w:rsidRPr="008C1676">
        <w:rPr>
          <w:rFonts w:ascii="Arial Narrow" w:hAnsi="Arial Narrow"/>
          <w:bCs/>
          <w:iCs/>
          <w:sz w:val="20"/>
        </w:rPr>
        <w:lastRenderedPageBreak/>
        <w:t>K</w:t>
      </w:r>
      <w:r w:rsidRPr="008C1676">
        <w:rPr>
          <w:rFonts w:ascii="Arial Narrow" w:hAnsi="Arial Narrow"/>
          <w:bCs/>
          <w:iCs/>
          <w:sz w:val="20"/>
          <w:vertAlign w:val="subscript"/>
        </w:rPr>
        <w:t xml:space="preserve"> </w:t>
      </w:r>
      <w:r w:rsidRPr="008C1676">
        <w:rPr>
          <w:rFonts w:ascii="Arial Narrow" w:hAnsi="Arial Narrow"/>
          <w:bCs/>
          <w:iCs/>
          <w:sz w:val="20"/>
        </w:rPr>
        <w:t>–</w:t>
      </w:r>
      <w:r w:rsidRPr="008C1676">
        <w:rPr>
          <w:rFonts w:ascii="Arial Narrow" w:hAnsi="Arial Narrow"/>
          <w:bCs/>
          <w:iCs/>
          <w:sz w:val="20"/>
        </w:rPr>
        <w:tab/>
        <w:t>jednostkowa (średnia) cena 1 m</w:t>
      </w:r>
      <w:r w:rsidRPr="008C1676">
        <w:rPr>
          <w:rFonts w:ascii="Arial Narrow" w:hAnsi="Arial Narrow"/>
          <w:bCs/>
          <w:iCs/>
          <w:sz w:val="20"/>
          <w:vertAlign w:val="superscript"/>
        </w:rPr>
        <w:t>2</w:t>
      </w:r>
      <w:r w:rsidRPr="008C1676">
        <w:rPr>
          <w:rFonts w:ascii="Arial Narrow" w:hAnsi="Arial Narrow"/>
          <w:bCs/>
          <w:iCs/>
          <w:sz w:val="20"/>
        </w:rPr>
        <w:t xml:space="preserve"> wykonania ocenianego elementu nawierzchni wg biuletynu SEKOCENBUD (aktualnego na dzień złożenia oferty), [PLN/m</w:t>
      </w:r>
      <w:r w:rsidRPr="008C1676">
        <w:rPr>
          <w:rFonts w:ascii="Arial Narrow" w:hAnsi="Arial Narrow"/>
          <w:bCs/>
          <w:iCs/>
          <w:sz w:val="20"/>
          <w:vertAlign w:val="superscript"/>
        </w:rPr>
        <w:t>2</w:t>
      </w:r>
      <w:r w:rsidRPr="008C1676">
        <w:rPr>
          <w:rFonts w:ascii="Arial Narrow" w:hAnsi="Arial Narrow"/>
          <w:bCs/>
          <w:iCs/>
          <w:sz w:val="20"/>
        </w:rPr>
        <w:t>] (dla kontraktów w formule projektuj i buduj), lub</w:t>
      </w:r>
    </w:p>
    <w:p w14:paraId="4DE0153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Cs/>
          <w:iCs/>
          <w:sz w:val="20"/>
        </w:rPr>
        <w:t>K</w:t>
      </w:r>
      <w:r w:rsidRPr="008C1676">
        <w:rPr>
          <w:rFonts w:ascii="Arial Narrow" w:hAnsi="Arial Narrow"/>
          <w:bCs/>
          <w:iCs/>
          <w:sz w:val="20"/>
          <w:vertAlign w:val="subscript"/>
        </w:rPr>
        <w:t xml:space="preserve"> </w:t>
      </w:r>
      <w:r w:rsidRPr="008C1676">
        <w:rPr>
          <w:rFonts w:ascii="Arial Narrow" w:hAnsi="Arial Narrow"/>
          <w:bCs/>
          <w:iCs/>
          <w:sz w:val="20"/>
        </w:rPr>
        <w:t>–</w:t>
      </w:r>
      <w:r w:rsidRPr="008C1676">
        <w:rPr>
          <w:rFonts w:ascii="Arial Narrow" w:hAnsi="Arial Narrow"/>
          <w:bCs/>
          <w:iCs/>
          <w:sz w:val="20"/>
        </w:rPr>
        <w:tab/>
        <w:t>jednostkowa (średnia) cena 1 m</w:t>
      </w:r>
      <w:r w:rsidRPr="008C1676">
        <w:rPr>
          <w:rFonts w:ascii="Arial Narrow" w:hAnsi="Arial Narrow"/>
          <w:bCs/>
          <w:iCs/>
          <w:sz w:val="20"/>
          <w:vertAlign w:val="superscript"/>
        </w:rPr>
        <w:t>2</w:t>
      </w:r>
      <w:r w:rsidRPr="008C1676">
        <w:rPr>
          <w:rFonts w:ascii="Arial Narrow" w:hAnsi="Arial Narrow"/>
          <w:bCs/>
          <w:iCs/>
          <w:sz w:val="20"/>
        </w:rPr>
        <w:t xml:space="preserve"> wykonania ocenianego elementu nawierzchni wg kosztorysu ofertowego, [PLN/m</w:t>
      </w:r>
      <w:r w:rsidRPr="008C1676">
        <w:rPr>
          <w:rFonts w:ascii="Arial Narrow" w:hAnsi="Arial Narrow"/>
          <w:bCs/>
          <w:iCs/>
          <w:sz w:val="20"/>
          <w:vertAlign w:val="superscript"/>
        </w:rPr>
        <w:t>2</w:t>
      </w:r>
      <w:r w:rsidRPr="008C1676">
        <w:rPr>
          <w:rFonts w:ascii="Arial Narrow" w:hAnsi="Arial Narrow"/>
          <w:bCs/>
          <w:iCs/>
          <w:sz w:val="20"/>
        </w:rPr>
        <w:t>] (dla kontraktów w formule buduj)</w:t>
      </w:r>
    </w:p>
    <w:p w14:paraId="289B962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Na zastosowanie programu naprawczego wyraża zgodę Inżynier/Inspektor Nadzoru/Zamawiający. </w:t>
      </w:r>
    </w:p>
    <w:p w14:paraId="73DC63EE" w14:textId="4E0CA329"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 przypadku braku zgody Inżyniera/Inspektora Nadzoru/Zamawiającego na zastosowanie programu naprawczego wszystkie materiały i roboty </w:t>
      </w:r>
      <w:proofErr w:type="gramStart"/>
      <w:r w:rsidRPr="008C1676">
        <w:rPr>
          <w:rFonts w:ascii="Arial Narrow" w:hAnsi="Arial Narrow"/>
          <w:sz w:val="20"/>
        </w:rPr>
        <w:t>nie spełniające</w:t>
      </w:r>
      <w:proofErr w:type="gramEnd"/>
      <w:r w:rsidRPr="008C1676">
        <w:rPr>
          <w:rFonts w:ascii="Arial Narrow" w:hAnsi="Arial Narrow"/>
          <w:sz w:val="20"/>
        </w:rPr>
        <w:t xml:space="preserve"> wymagań podanych w odpowiednich punktach </w:t>
      </w:r>
      <w:proofErr w:type="spellStart"/>
      <w:r w:rsidR="00477D84">
        <w:rPr>
          <w:rFonts w:ascii="Arial Narrow" w:hAnsi="Arial Narrow"/>
          <w:sz w:val="20"/>
        </w:rPr>
        <w:t>STWiORB</w:t>
      </w:r>
      <w:proofErr w:type="spellEnd"/>
      <w:r w:rsidRPr="008C1676">
        <w:rPr>
          <w:rFonts w:ascii="Arial Narrow" w:hAnsi="Arial Narrow"/>
          <w:sz w:val="20"/>
        </w:rPr>
        <w:t xml:space="preserve"> zostaną odrzucone. Wykonawca wymieni materiały na właściwe i wykona prawidłowo roboty na własny koszt.</w:t>
      </w:r>
    </w:p>
    <w:p w14:paraId="68F294C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Jeżeli wymiana materiałów niespełniających wymagań lub wadliwie wykonane roboty spowodowują szkodę w innych, prawidłowo wykonanych robotach, to również te roboty powinny być ponownie wykonane przez Wykonawcę na jego koszt.</w:t>
      </w:r>
    </w:p>
    <w:p w14:paraId="3D425EC0" w14:textId="77777777" w:rsidR="00C618FC" w:rsidRPr="008301F8" w:rsidRDefault="00C618FC" w:rsidP="00195848">
      <w:pPr>
        <w:pStyle w:val="Akapitzlist"/>
        <w:numPr>
          <w:ilvl w:val="0"/>
          <w:numId w:val="26"/>
        </w:numPr>
        <w:tabs>
          <w:tab w:val="left" w:pos="-1440"/>
          <w:tab w:val="left" w:pos="-720"/>
          <w:tab w:val="left" w:pos="0"/>
        </w:tabs>
        <w:spacing w:after="120" w:line="276" w:lineRule="auto"/>
        <w:jc w:val="both"/>
        <w:rPr>
          <w:rFonts w:ascii="Arial Narrow" w:hAnsi="Arial Narrow" w:cs="Arial"/>
          <w:b/>
          <w:spacing w:val="-3"/>
          <w:sz w:val="20"/>
        </w:rPr>
      </w:pPr>
      <w:bookmarkStart w:id="95" w:name="_Toc7525050"/>
      <w:r w:rsidRPr="008301F8">
        <w:rPr>
          <w:rFonts w:ascii="Arial Narrow" w:hAnsi="Arial Narrow" w:cs="Arial"/>
          <w:b/>
          <w:spacing w:val="-3"/>
          <w:sz w:val="20"/>
        </w:rPr>
        <w:t>PODSTAWA PŁATNOŚCI</w:t>
      </w:r>
      <w:bookmarkEnd w:id="95"/>
    </w:p>
    <w:p w14:paraId="01DFC915" w14:textId="77777777" w:rsidR="0083522A" w:rsidRPr="0083522A" w:rsidRDefault="0083522A" w:rsidP="00195848">
      <w:pPr>
        <w:pStyle w:val="Akapitzlist"/>
        <w:numPr>
          <w:ilvl w:val="0"/>
          <w:numId w:val="129"/>
        </w:numPr>
        <w:tabs>
          <w:tab w:val="left" w:pos="-1440"/>
          <w:tab w:val="left" w:pos="-720"/>
          <w:tab w:val="left" w:pos="0"/>
        </w:tabs>
        <w:spacing w:after="120" w:line="276" w:lineRule="auto"/>
        <w:jc w:val="both"/>
        <w:rPr>
          <w:rFonts w:ascii="Arial Narrow" w:hAnsi="Arial Narrow" w:cs="Arial"/>
          <w:b/>
          <w:vanish/>
          <w:spacing w:val="-3"/>
          <w:sz w:val="20"/>
        </w:rPr>
      </w:pPr>
      <w:bookmarkStart w:id="96" w:name="_Toc7525051"/>
    </w:p>
    <w:p w14:paraId="3639B807" w14:textId="30B74506"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r w:rsidRPr="0094229F">
        <w:rPr>
          <w:rFonts w:ascii="Arial Narrow" w:hAnsi="Arial Narrow" w:cs="Arial"/>
          <w:b/>
          <w:spacing w:val="-3"/>
          <w:sz w:val="20"/>
        </w:rPr>
        <w:t>Ogólne ustalenia dotyczące podstawy płatności</w:t>
      </w:r>
      <w:bookmarkEnd w:id="96"/>
    </w:p>
    <w:p w14:paraId="5F55BAEF" w14:textId="11B03D18"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ustalenia dotyczące podstawy płatności podano w </w:t>
      </w:r>
      <w:r w:rsidR="00477D84">
        <w:rPr>
          <w:rFonts w:ascii="Arial Narrow" w:hAnsi="Arial Narrow"/>
          <w:sz w:val="20"/>
        </w:rPr>
        <w:t>D-00.00.00</w:t>
      </w:r>
      <w:r w:rsidRPr="008C1676">
        <w:rPr>
          <w:rFonts w:ascii="Arial Narrow" w:hAnsi="Arial Narrow"/>
          <w:sz w:val="20"/>
        </w:rPr>
        <w:t xml:space="preserve"> „Wymagania ogólne”.</w:t>
      </w:r>
    </w:p>
    <w:p w14:paraId="76F14D38" w14:textId="77777777" w:rsidR="00C618FC" w:rsidRPr="0094229F"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97" w:name="_Toc7525052"/>
      <w:r w:rsidRPr="0094229F">
        <w:rPr>
          <w:rFonts w:ascii="Arial Narrow" w:hAnsi="Arial Narrow" w:cs="Arial"/>
          <w:b/>
          <w:spacing w:val="-3"/>
          <w:sz w:val="20"/>
        </w:rPr>
        <w:t>Cena jednostki obmiarowej</w:t>
      </w:r>
      <w:bookmarkEnd w:id="97"/>
    </w:p>
    <w:p w14:paraId="222C5AD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Cena wykonania 1 m</w:t>
      </w:r>
      <w:r w:rsidRPr="008C1676">
        <w:rPr>
          <w:rFonts w:ascii="Arial Narrow" w:hAnsi="Arial Narrow"/>
          <w:sz w:val="20"/>
          <w:vertAlign w:val="superscript"/>
        </w:rPr>
        <w:t>2</w:t>
      </w:r>
      <w:r w:rsidRPr="008C1676">
        <w:rPr>
          <w:rFonts w:ascii="Arial Narrow" w:hAnsi="Arial Narrow"/>
          <w:sz w:val="20"/>
        </w:rPr>
        <w:t xml:space="preserve"> warstwy ścieralnej z betonu asfaltowego (AC S) obejmuje:</w:t>
      </w:r>
    </w:p>
    <w:p w14:paraId="1AA61A44" w14:textId="77777777" w:rsidR="00C618FC" w:rsidRPr="0083522A" w:rsidRDefault="00C618FC" w:rsidP="00195848">
      <w:pPr>
        <w:pStyle w:val="Akapitzlist"/>
        <w:numPr>
          <w:ilvl w:val="0"/>
          <w:numId w:val="103"/>
        </w:numPr>
        <w:spacing w:after="120" w:line="276" w:lineRule="auto"/>
        <w:jc w:val="both"/>
        <w:rPr>
          <w:rFonts w:ascii="Arial Narrow" w:hAnsi="Arial Narrow"/>
          <w:sz w:val="20"/>
        </w:rPr>
      </w:pPr>
      <w:proofErr w:type="gramStart"/>
      <w:r w:rsidRPr="0083522A">
        <w:rPr>
          <w:rFonts w:ascii="Arial Narrow" w:hAnsi="Arial Narrow"/>
          <w:sz w:val="20"/>
        </w:rPr>
        <w:t>prace</w:t>
      </w:r>
      <w:proofErr w:type="gramEnd"/>
      <w:r w:rsidRPr="0083522A">
        <w:rPr>
          <w:rFonts w:ascii="Arial Narrow" w:hAnsi="Arial Narrow"/>
          <w:sz w:val="20"/>
        </w:rPr>
        <w:t xml:space="preserve"> pomiarowe i roboty przygotowawcze, </w:t>
      </w:r>
    </w:p>
    <w:p w14:paraId="714A579A" w14:textId="77777777" w:rsidR="00C618FC" w:rsidRPr="0083522A" w:rsidRDefault="00C618FC" w:rsidP="00195848">
      <w:pPr>
        <w:pStyle w:val="Akapitzlist"/>
        <w:numPr>
          <w:ilvl w:val="0"/>
          <w:numId w:val="103"/>
        </w:numPr>
        <w:spacing w:after="120" w:line="276" w:lineRule="auto"/>
        <w:jc w:val="both"/>
        <w:rPr>
          <w:rFonts w:ascii="Arial Narrow" w:hAnsi="Arial Narrow"/>
          <w:sz w:val="20"/>
        </w:rPr>
      </w:pPr>
      <w:proofErr w:type="gramStart"/>
      <w:r w:rsidRPr="0083522A">
        <w:rPr>
          <w:rFonts w:ascii="Arial Narrow" w:hAnsi="Arial Narrow"/>
          <w:sz w:val="20"/>
        </w:rPr>
        <w:t>oznakowanie</w:t>
      </w:r>
      <w:proofErr w:type="gramEnd"/>
      <w:r w:rsidRPr="0083522A">
        <w:rPr>
          <w:rFonts w:ascii="Arial Narrow" w:hAnsi="Arial Narrow"/>
          <w:sz w:val="20"/>
        </w:rPr>
        <w:t xml:space="preserve"> robót,</w:t>
      </w:r>
    </w:p>
    <w:p w14:paraId="4C0F91ED" w14:textId="77777777" w:rsidR="00C618FC" w:rsidRPr="0083522A" w:rsidRDefault="00C618FC" w:rsidP="00195848">
      <w:pPr>
        <w:pStyle w:val="Akapitzlist"/>
        <w:numPr>
          <w:ilvl w:val="0"/>
          <w:numId w:val="103"/>
        </w:numPr>
        <w:spacing w:after="120" w:line="276" w:lineRule="auto"/>
        <w:jc w:val="both"/>
        <w:rPr>
          <w:rFonts w:ascii="Arial Narrow" w:hAnsi="Arial Narrow"/>
          <w:sz w:val="20"/>
        </w:rPr>
      </w:pPr>
      <w:proofErr w:type="gramStart"/>
      <w:r w:rsidRPr="0083522A">
        <w:rPr>
          <w:rFonts w:ascii="Arial Narrow" w:hAnsi="Arial Narrow"/>
          <w:sz w:val="20"/>
        </w:rPr>
        <w:t>oczyszczenie</w:t>
      </w:r>
      <w:proofErr w:type="gramEnd"/>
      <w:r w:rsidRPr="0083522A">
        <w:rPr>
          <w:rFonts w:ascii="Arial Narrow" w:hAnsi="Arial Narrow"/>
          <w:sz w:val="20"/>
        </w:rPr>
        <w:t xml:space="preserve"> i skropienie podłoża,</w:t>
      </w:r>
    </w:p>
    <w:p w14:paraId="0C5E08FE" w14:textId="77777777" w:rsidR="00C618FC" w:rsidRPr="0083522A" w:rsidRDefault="00C618FC" w:rsidP="00195848">
      <w:pPr>
        <w:pStyle w:val="Akapitzlist"/>
        <w:numPr>
          <w:ilvl w:val="0"/>
          <w:numId w:val="103"/>
        </w:numPr>
        <w:spacing w:after="120" w:line="276" w:lineRule="auto"/>
        <w:jc w:val="both"/>
        <w:rPr>
          <w:rFonts w:ascii="Arial Narrow" w:hAnsi="Arial Narrow"/>
          <w:sz w:val="20"/>
        </w:rPr>
      </w:pPr>
      <w:proofErr w:type="gramStart"/>
      <w:r w:rsidRPr="0083522A">
        <w:rPr>
          <w:rFonts w:ascii="Arial Narrow" w:hAnsi="Arial Narrow"/>
          <w:sz w:val="20"/>
        </w:rPr>
        <w:t>dostarczenie</w:t>
      </w:r>
      <w:proofErr w:type="gramEnd"/>
      <w:r w:rsidRPr="0083522A">
        <w:rPr>
          <w:rFonts w:ascii="Arial Narrow" w:hAnsi="Arial Narrow"/>
          <w:sz w:val="20"/>
        </w:rPr>
        <w:t xml:space="preserve"> materiałów i sprzętu,</w:t>
      </w:r>
    </w:p>
    <w:p w14:paraId="0E8BAE3A" w14:textId="77777777" w:rsidR="00C618FC" w:rsidRPr="0083522A" w:rsidRDefault="00C618FC" w:rsidP="00195848">
      <w:pPr>
        <w:pStyle w:val="Akapitzlist"/>
        <w:numPr>
          <w:ilvl w:val="0"/>
          <w:numId w:val="103"/>
        </w:numPr>
        <w:spacing w:after="120" w:line="276" w:lineRule="auto"/>
        <w:jc w:val="both"/>
        <w:rPr>
          <w:rFonts w:ascii="Arial Narrow" w:hAnsi="Arial Narrow"/>
          <w:sz w:val="20"/>
        </w:rPr>
      </w:pPr>
      <w:proofErr w:type="gramStart"/>
      <w:r w:rsidRPr="0083522A">
        <w:rPr>
          <w:rFonts w:ascii="Arial Narrow" w:hAnsi="Arial Narrow"/>
          <w:sz w:val="20"/>
        </w:rPr>
        <w:t>opracowanie</w:t>
      </w:r>
      <w:proofErr w:type="gramEnd"/>
      <w:r w:rsidRPr="0083522A">
        <w:rPr>
          <w:rFonts w:ascii="Arial Narrow" w:hAnsi="Arial Narrow"/>
          <w:sz w:val="20"/>
        </w:rPr>
        <w:t xml:space="preserve"> recepty laboratoryjnej,</w:t>
      </w:r>
    </w:p>
    <w:p w14:paraId="1FA79228" w14:textId="77777777" w:rsidR="00C618FC" w:rsidRPr="0083522A" w:rsidRDefault="00C618FC" w:rsidP="00195848">
      <w:pPr>
        <w:pStyle w:val="Akapitzlist"/>
        <w:numPr>
          <w:ilvl w:val="0"/>
          <w:numId w:val="103"/>
        </w:numPr>
        <w:spacing w:after="120" w:line="276" w:lineRule="auto"/>
        <w:jc w:val="both"/>
        <w:rPr>
          <w:rFonts w:ascii="Arial Narrow" w:hAnsi="Arial Narrow"/>
          <w:sz w:val="20"/>
        </w:rPr>
      </w:pPr>
      <w:proofErr w:type="gramStart"/>
      <w:r w:rsidRPr="0083522A">
        <w:rPr>
          <w:rFonts w:ascii="Arial Narrow" w:hAnsi="Arial Narrow"/>
          <w:sz w:val="20"/>
        </w:rPr>
        <w:t>wykonanie</w:t>
      </w:r>
      <w:proofErr w:type="gramEnd"/>
      <w:r w:rsidRPr="0083522A">
        <w:rPr>
          <w:rFonts w:ascii="Arial Narrow" w:hAnsi="Arial Narrow"/>
          <w:sz w:val="20"/>
        </w:rPr>
        <w:t xml:space="preserve"> próby technologicznej i odcinka próbnego,</w:t>
      </w:r>
    </w:p>
    <w:p w14:paraId="7A9ECD03" w14:textId="77777777" w:rsidR="00C618FC" w:rsidRPr="0083522A" w:rsidRDefault="00C618FC" w:rsidP="00195848">
      <w:pPr>
        <w:pStyle w:val="Akapitzlist"/>
        <w:numPr>
          <w:ilvl w:val="0"/>
          <w:numId w:val="103"/>
        </w:numPr>
        <w:spacing w:after="120" w:line="276" w:lineRule="auto"/>
        <w:jc w:val="both"/>
        <w:rPr>
          <w:rFonts w:ascii="Arial Narrow" w:hAnsi="Arial Narrow"/>
          <w:sz w:val="20"/>
        </w:rPr>
      </w:pPr>
      <w:proofErr w:type="gramStart"/>
      <w:r w:rsidRPr="0083522A">
        <w:rPr>
          <w:rFonts w:ascii="Arial Narrow" w:hAnsi="Arial Narrow"/>
          <w:sz w:val="20"/>
        </w:rPr>
        <w:t>wyprodukowanie</w:t>
      </w:r>
      <w:proofErr w:type="gramEnd"/>
      <w:r w:rsidRPr="0083522A">
        <w:rPr>
          <w:rFonts w:ascii="Arial Narrow" w:hAnsi="Arial Narrow"/>
          <w:sz w:val="20"/>
        </w:rPr>
        <w:t xml:space="preserve"> mieszanki betonu asfaltowego i jej transport na miejsce wbudowania,</w:t>
      </w:r>
    </w:p>
    <w:p w14:paraId="392BED0B" w14:textId="77777777" w:rsidR="00C618FC" w:rsidRPr="0083522A" w:rsidRDefault="00C618FC" w:rsidP="00195848">
      <w:pPr>
        <w:pStyle w:val="Akapitzlist"/>
        <w:numPr>
          <w:ilvl w:val="0"/>
          <w:numId w:val="103"/>
        </w:numPr>
        <w:spacing w:after="120" w:line="276" w:lineRule="auto"/>
        <w:jc w:val="both"/>
        <w:rPr>
          <w:rFonts w:ascii="Arial Narrow" w:hAnsi="Arial Narrow"/>
          <w:sz w:val="20"/>
        </w:rPr>
      </w:pPr>
      <w:proofErr w:type="gramStart"/>
      <w:r w:rsidRPr="0083522A">
        <w:rPr>
          <w:rFonts w:ascii="Arial Narrow" w:hAnsi="Arial Narrow"/>
          <w:sz w:val="20"/>
        </w:rPr>
        <w:t>posmarowanie</w:t>
      </w:r>
      <w:proofErr w:type="gramEnd"/>
      <w:r w:rsidRPr="0083522A">
        <w:rPr>
          <w:rFonts w:ascii="Arial Narrow" w:hAnsi="Arial Narrow"/>
          <w:sz w:val="20"/>
        </w:rPr>
        <w:t xml:space="preserve"> lepiszczem lub pokrycie taśmą asfaltową krawędzi urządzeń obcych i krawężników,</w:t>
      </w:r>
    </w:p>
    <w:p w14:paraId="653189B3" w14:textId="77777777" w:rsidR="00C618FC" w:rsidRPr="0083522A" w:rsidRDefault="00C618FC" w:rsidP="00195848">
      <w:pPr>
        <w:pStyle w:val="Akapitzlist"/>
        <w:numPr>
          <w:ilvl w:val="0"/>
          <w:numId w:val="103"/>
        </w:numPr>
        <w:spacing w:after="120" w:line="276" w:lineRule="auto"/>
        <w:jc w:val="both"/>
        <w:rPr>
          <w:rFonts w:ascii="Arial Narrow" w:hAnsi="Arial Narrow"/>
          <w:sz w:val="20"/>
        </w:rPr>
      </w:pPr>
      <w:proofErr w:type="gramStart"/>
      <w:r w:rsidRPr="0083522A">
        <w:rPr>
          <w:rFonts w:ascii="Arial Narrow" w:hAnsi="Arial Narrow"/>
          <w:sz w:val="20"/>
        </w:rPr>
        <w:t>rozłożenie</w:t>
      </w:r>
      <w:proofErr w:type="gramEnd"/>
      <w:r w:rsidRPr="0083522A">
        <w:rPr>
          <w:rFonts w:ascii="Arial Narrow" w:hAnsi="Arial Narrow"/>
          <w:sz w:val="20"/>
        </w:rPr>
        <w:t xml:space="preserve"> i zagęszczenie mieszanki betonu asfaltowego,</w:t>
      </w:r>
    </w:p>
    <w:p w14:paraId="387C758A" w14:textId="77777777" w:rsidR="00C618FC" w:rsidRPr="0083522A" w:rsidRDefault="00C618FC" w:rsidP="00195848">
      <w:pPr>
        <w:pStyle w:val="Akapitzlist"/>
        <w:numPr>
          <w:ilvl w:val="0"/>
          <w:numId w:val="103"/>
        </w:numPr>
        <w:spacing w:after="120" w:line="276" w:lineRule="auto"/>
        <w:jc w:val="both"/>
        <w:rPr>
          <w:rFonts w:ascii="Arial Narrow" w:hAnsi="Arial Narrow"/>
          <w:sz w:val="20"/>
        </w:rPr>
      </w:pPr>
      <w:proofErr w:type="gramStart"/>
      <w:r w:rsidRPr="0083522A">
        <w:rPr>
          <w:rFonts w:ascii="Arial Narrow" w:hAnsi="Arial Narrow"/>
          <w:sz w:val="20"/>
        </w:rPr>
        <w:t>uformowanie</w:t>
      </w:r>
      <w:proofErr w:type="gramEnd"/>
      <w:r w:rsidRPr="0083522A">
        <w:rPr>
          <w:rFonts w:ascii="Arial Narrow" w:hAnsi="Arial Narrow"/>
          <w:sz w:val="20"/>
        </w:rPr>
        <w:t xml:space="preserve"> złączy, zagruntowanie środkiem gruntującym i przymocowanie taśm bitumicznych,</w:t>
      </w:r>
    </w:p>
    <w:p w14:paraId="19B5FCFC" w14:textId="77777777" w:rsidR="00C618FC" w:rsidRPr="0083522A" w:rsidRDefault="00C618FC" w:rsidP="00195848">
      <w:pPr>
        <w:pStyle w:val="Akapitzlist"/>
        <w:numPr>
          <w:ilvl w:val="0"/>
          <w:numId w:val="103"/>
        </w:numPr>
        <w:spacing w:after="120" w:line="276" w:lineRule="auto"/>
        <w:jc w:val="both"/>
        <w:rPr>
          <w:rFonts w:ascii="Arial Narrow" w:hAnsi="Arial Narrow"/>
          <w:sz w:val="20"/>
        </w:rPr>
      </w:pPr>
      <w:proofErr w:type="gramStart"/>
      <w:r w:rsidRPr="0083522A">
        <w:rPr>
          <w:rFonts w:ascii="Arial Narrow" w:hAnsi="Arial Narrow"/>
          <w:sz w:val="20"/>
        </w:rPr>
        <w:t>posmarowanie</w:t>
      </w:r>
      <w:proofErr w:type="gramEnd"/>
      <w:r w:rsidRPr="0083522A">
        <w:rPr>
          <w:rFonts w:ascii="Arial Narrow" w:hAnsi="Arial Narrow"/>
          <w:sz w:val="20"/>
        </w:rPr>
        <w:t xml:space="preserve"> krawędzi bocznych asfaltem,</w:t>
      </w:r>
    </w:p>
    <w:p w14:paraId="75B71ED1" w14:textId="77777777" w:rsidR="00C618FC" w:rsidRPr="0083522A" w:rsidRDefault="00C618FC" w:rsidP="00195848">
      <w:pPr>
        <w:pStyle w:val="Akapitzlist"/>
        <w:numPr>
          <w:ilvl w:val="0"/>
          <w:numId w:val="103"/>
        </w:numPr>
        <w:spacing w:after="120" w:line="276" w:lineRule="auto"/>
        <w:jc w:val="both"/>
        <w:rPr>
          <w:rFonts w:ascii="Arial Narrow" w:hAnsi="Arial Narrow"/>
          <w:sz w:val="20"/>
        </w:rPr>
      </w:pPr>
      <w:r w:rsidRPr="0083522A">
        <w:rPr>
          <w:rFonts w:ascii="Arial Narrow" w:hAnsi="Arial Narrow"/>
          <w:sz w:val="20"/>
        </w:rPr>
        <w:t xml:space="preserve">przeprowadzenie pomiarów i </w:t>
      </w:r>
      <w:proofErr w:type="gramStart"/>
      <w:r w:rsidRPr="0083522A">
        <w:rPr>
          <w:rFonts w:ascii="Arial Narrow" w:hAnsi="Arial Narrow"/>
          <w:sz w:val="20"/>
        </w:rPr>
        <w:t>badań  wymaganych</w:t>
      </w:r>
      <w:proofErr w:type="gramEnd"/>
      <w:r w:rsidRPr="0083522A">
        <w:rPr>
          <w:rFonts w:ascii="Arial Narrow" w:hAnsi="Arial Narrow"/>
          <w:sz w:val="20"/>
        </w:rPr>
        <w:t xml:space="preserve"> w specyfikacji technicznej,</w:t>
      </w:r>
    </w:p>
    <w:p w14:paraId="0D263EE0" w14:textId="77777777" w:rsidR="00C618FC" w:rsidRPr="0083522A" w:rsidRDefault="00C618FC" w:rsidP="00195848">
      <w:pPr>
        <w:pStyle w:val="Akapitzlist"/>
        <w:numPr>
          <w:ilvl w:val="0"/>
          <w:numId w:val="103"/>
        </w:numPr>
        <w:spacing w:after="120" w:line="276" w:lineRule="auto"/>
        <w:jc w:val="both"/>
        <w:rPr>
          <w:rFonts w:ascii="Arial Narrow" w:hAnsi="Arial Narrow"/>
          <w:sz w:val="20"/>
        </w:rPr>
      </w:pPr>
      <w:proofErr w:type="gramStart"/>
      <w:r w:rsidRPr="0083522A">
        <w:rPr>
          <w:rFonts w:ascii="Arial Narrow" w:hAnsi="Arial Narrow"/>
          <w:sz w:val="20"/>
        </w:rPr>
        <w:t>odwiezienie</w:t>
      </w:r>
      <w:proofErr w:type="gramEnd"/>
      <w:r w:rsidRPr="0083522A">
        <w:rPr>
          <w:rFonts w:ascii="Arial Narrow" w:hAnsi="Arial Narrow"/>
          <w:sz w:val="20"/>
        </w:rPr>
        <w:t xml:space="preserve"> sprzętu,</w:t>
      </w:r>
    </w:p>
    <w:p w14:paraId="0F46D019" w14:textId="7C0EDE94" w:rsidR="00C618FC" w:rsidRPr="0083522A" w:rsidRDefault="00C618FC" w:rsidP="00195848">
      <w:pPr>
        <w:pStyle w:val="Akapitzlist"/>
        <w:numPr>
          <w:ilvl w:val="0"/>
          <w:numId w:val="103"/>
        </w:numPr>
        <w:spacing w:after="120" w:line="276" w:lineRule="auto"/>
        <w:jc w:val="both"/>
        <w:rPr>
          <w:rFonts w:ascii="Arial Narrow" w:hAnsi="Arial Narrow"/>
          <w:sz w:val="20"/>
        </w:rPr>
      </w:pPr>
      <w:proofErr w:type="gramStart"/>
      <w:r w:rsidRPr="0083522A">
        <w:rPr>
          <w:rFonts w:ascii="Arial Narrow" w:hAnsi="Arial Narrow"/>
          <w:sz w:val="20"/>
        </w:rPr>
        <w:t>zawiera</w:t>
      </w:r>
      <w:proofErr w:type="gramEnd"/>
      <w:r w:rsidRPr="0083522A">
        <w:rPr>
          <w:rFonts w:ascii="Arial Narrow" w:hAnsi="Arial Narrow"/>
          <w:sz w:val="20"/>
        </w:rPr>
        <w:t xml:space="preserve"> wszelkie inne czynności związane z prawidłowym wykonaniem warstwy zgodnie z wymaganiami niniejszych </w:t>
      </w:r>
      <w:proofErr w:type="spellStart"/>
      <w:r w:rsidR="00477D84">
        <w:rPr>
          <w:rFonts w:ascii="Arial Narrow" w:hAnsi="Arial Narrow"/>
          <w:sz w:val="20"/>
        </w:rPr>
        <w:t>STWiORB</w:t>
      </w:r>
      <w:proofErr w:type="spellEnd"/>
      <w:r w:rsidRPr="0083522A">
        <w:rPr>
          <w:rFonts w:ascii="Arial Narrow" w:hAnsi="Arial Narrow"/>
          <w:sz w:val="20"/>
        </w:rPr>
        <w:t>.</w:t>
      </w:r>
    </w:p>
    <w:p w14:paraId="2AAA15D1" w14:textId="77777777" w:rsidR="00C618FC" w:rsidRPr="0044559C"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98" w:name="_Toc7525053"/>
      <w:r w:rsidRPr="0044559C">
        <w:rPr>
          <w:rFonts w:ascii="Arial Narrow" w:hAnsi="Arial Narrow" w:cs="Arial"/>
          <w:b/>
          <w:spacing w:val="-3"/>
          <w:sz w:val="20"/>
        </w:rPr>
        <w:t>Sposób rozliczenia robót tymczasowych i prac towarzyszących</w:t>
      </w:r>
      <w:bookmarkEnd w:id="98"/>
    </w:p>
    <w:p w14:paraId="5A13B862" w14:textId="314E18E2"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ab/>
        <w:t xml:space="preserve">Cena wykonania robót określonych niniejszymi </w:t>
      </w:r>
      <w:proofErr w:type="spellStart"/>
      <w:r w:rsidR="00477D84">
        <w:rPr>
          <w:rFonts w:ascii="Arial Narrow" w:hAnsi="Arial Narrow"/>
          <w:sz w:val="20"/>
        </w:rPr>
        <w:t>STWiORB</w:t>
      </w:r>
      <w:proofErr w:type="spellEnd"/>
      <w:r w:rsidRPr="008C1676">
        <w:rPr>
          <w:rFonts w:ascii="Arial Narrow" w:hAnsi="Arial Narrow"/>
          <w:sz w:val="20"/>
        </w:rPr>
        <w:t xml:space="preserve"> obejmuje:</w:t>
      </w:r>
    </w:p>
    <w:p w14:paraId="4195700D" w14:textId="77777777" w:rsidR="00C618FC" w:rsidRPr="0083522A" w:rsidRDefault="00C618FC" w:rsidP="00195848">
      <w:pPr>
        <w:pStyle w:val="Akapitzlist"/>
        <w:numPr>
          <w:ilvl w:val="0"/>
          <w:numId w:val="104"/>
        </w:numPr>
        <w:spacing w:after="120" w:line="276" w:lineRule="auto"/>
        <w:jc w:val="both"/>
        <w:rPr>
          <w:rFonts w:ascii="Arial Narrow" w:hAnsi="Arial Narrow"/>
          <w:sz w:val="20"/>
        </w:rPr>
      </w:pPr>
      <w:proofErr w:type="gramStart"/>
      <w:r w:rsidRPr="0083522A">
        <w:rPr>
          <w:rFonts w:ascii="Arial Narrow" w:hAnsi="Arial Narrow"/>
          <w:sz w:val="20"/>
        </w:rPr>
        <w:t>roboty</w:t>
      </w:r>
      <w:proofErr w:type="gramEnd"/>
      <w:r w:rsidRPr="0083522A">
        <w:rPr>
          <w:rFonts w:ascii="Arial Narrow" w:hAnsi="Arial Narrow"/>
          <w:sz w:val="20"/>
        </w:rPr>
        <w:t xml:space="preserve"> tymczasowe, które są potrzebne do wykonania robót podstawowych, ale nie są przekazywane Zamawiającemu i są usuwane po wykonaniu robót podstawowych,</w:t>
      </w:r>
    </w:p>
    <w:p w14:paraId="1CF88482" w14:textId="77777777" w:rsidR="00C618FC" w:rsidRPr="0083522A" w:rsidRDefault="00C618FC" w:rsidP="00195848">
      <w:pPr>
        <w:pStyle w:val="Akapitzlist"/>
        <w:numPr>
          <w:ilvl w:val="0"/>
          <w:numId w:val="104"/>
        </w:numPr>
        <w:spacing w:after="120" w:line="276" w:lineRule="auto"/>
        <w:jc w:val="both"/>
        <w:rPr>
          <w:rFonts w:ascii="Arial Narrow" w:hAnsi="Arial Narrow"/>
          <w:sz w:val="20"/>
        </w:rPr>
      </w:pPr>
      <w:proofErr w:type="gramStart"/>
      <w:r w:rsidRPr="0083522A">
        <w:rPr>
          <w:rFonts w:ascii="Arial Narrow" w:hAnsi="Arial Narrow"/>
          <w:sz w:val="20"/>
        </w:rPr>
        <w:t>prace</w:t>
      </w:r>
      <w:proofErr w:type="gramEnd"/>
      <w:r w:rsidRPr="0083522A">
        <w:rPr>
          <w:rFonts w:ascii="Arial Narrow" w:hAnsi="Arial Narrow"/>
          <w:sz w:val="20"/>
        </w:rPr>
        <w:t xml:space="preserve"> towarzyszące, które są niezbędne do wykonania robót podstawowych, niezaliczane do robót tymczasowych, jak geodezyjne wytyczenie robót itd.</w:t>
      </w:r>
    </w:p>
    <w:p w14:paraId="05002448" w14:textId="77777777" w:rsidR="00C618FC" w:rsidRPr="008301F8" w:rsidRDefault="00C618FC" w:rsidP="00195848">
      <w:pPr>
        <w:pStyle w:val="Akapitzlist"/>
        <w:numPr>
          <w:ilvl w:val="0"/>
          <w:numId w:val="26"/>
        </w:numPr>
        <w:tabs>
          <w:tab w:val="left" w:pos="-1440"/>
          <w:tab w:val="left" w:pos="-720"/>
          <w:tab w:val="left" w:pos="0"/>
        </w:tabs>
        <w:spacing w:after="120" w:line="276" w:lineRule="auto"/>
        <w:jc w:val="both"/>
        <w:rPr>
          <w:rFonts w:ascii="Arial Narrow" w:hAnsi="Arial Narrow" w:cs="Arial"/>
          <w:b/>
          <w:spacing w:val="-3"/>
          <w:sz w:val="20"/>
        </w:rPr>
      </w:pPr>
      <w:bookmarkStart w:id="99" w:name="_Toc7525054"/>
      <w:r w:rsidRPr="008301F8">
        <w:rPr>
          <w:rFonts w:ascii="Arial Narrow" w:hAnsi="Arial Narrow" w:cs="Arial"/>
          <w:b/>
          <w:spacing w:val="-3"/>
          <w:sz w:val="20"/>
        </w:rPr>
        <w:t>PRZEPISY ZWIĄZANE</w:t>
      </w:r>
      <w:bookmarkEnd w:id="99"/>
    </w:p>
    <w:p w14:paraId="77B4DC80" w14:textId="77777777" w:rsidR="0083522A" w:rsidRPr="0083522A" w:rsidRDefault="0083522A" w:rsidP="00195848">
      <w:pPr>
        <w:pStyle w:val="Akapitzlist"/>
        <w:numPr>
          <w:ilvl w:val="0"/>
          <w:numId w:val="129"/>
        </w:numPr>
        <w:tabs>
          <w:tab w:val="left" w:pos="-1440"/>
          <w:tab w:val="left" w:pos="-720"/>
          <w:tab w:val="left" w:pos="0"/>
        </w:tabs>
        <w:spacing w:after="120" w:line="276" w:lineRule="auto"/>
        <w:jc w:val="both"/>
        <w:rPr>
          <w:rFonts w:ascii="Arial Narrow" w:hAnsi="Arial Narrow" w:cs="Arial"/>
          <w:b/>
          <w:vanish/>
          <w:spacing w:val="-3"/>
          <w:sz w:val="20"/>
        </w:rPr>
      </w:pPr>
      <w:bookmarkStart w:id="100" w:name="_Toc7525055"/>
    </w:p>
    <w:p w14:paraId="717C8258" w14:textId="4886D562" w:rsidR="00C618FC" w:rsidRPr="0044559C"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r w:rsidRPr="0044559C">
        <w:rPr>
          <w:rFonts w:ascii="Arial Narrow" w:hAnsi="Arial Narrow" w:cs="Arial"/>
          <w:b/>
          <w:spacing w:val="-3"/>
          <w:sz w:val="20"/>
        </w:rPr>
        <w:t>Normy</w:t>
      </w:r>
      <w:bookmarkEnd w:id="100"/>
    </w:p>
    <w:p w14:paraId="50A15FE8"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12591 Asfalty i produkty asfaltowe - Wymagania dla asfaltów drogowych</w:t>
      </w:r>
    </w:p>
    <w:p w14:paraId="59E91D86"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12597 Asfalty i produkty asfaltowe - Terminologia</w:t>
      </w:r>
    </w:p>
    <w:p w14:paraId="5F1E7A24"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13808 Asfalty i lepiszcza asfaltowe - Zasady klasyfikacji kationowych emulsji asfaltowych</w:t>
      </w:r>
    </w:p>
    <w:p w14:paraId="2F409677"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14023 Asfalty i lepiszcza asfaltowe - Zasady klasyfikacji asfaltów modyfikowanych polimerami</w:t>
      </w:r>
    </w:p>
    <w:p w14:paraId="5BD90F79"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13924-2 Asfalty i lepiszcza asfaltowe - Zasady klasyfikacji asfaltów drogowych specjalnych - Część 2: Asfalty drogowe wielorodzajowe</w:t>
      </w:r>
    </w:p>
    <w:p w14:paraId="3133704C"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13043 Kruszywa do mieszanek bitumicznych i powierzchniowych utrwaleń stosowanych na drogach, lotniskach i innych powierzchniach przeznaczonych do ruchu</w:t>
      </w:r>
    </w:p>
    <w:p w14:paraId="33B76CDC" w14:textId="7601D93F"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932-3 Badania podstawowych właściwości kruszyw – Procedura i terminologia</w:t>
      </w:r>
      <w:r w:rsidR="0083522A">
        <w:rPr>
          <w:rFonts w:ascii="Arial Narrow" w:hAnsi="Arial Narrow"/>
          <w:sz w:val="20"/>
        </w:rPr>
        <w:t xml:space="preserve"> </w:t>
      </w:r>
      <w:r w:rsidRPr="0083522A">
        <w:rPr>
          <w:rFonts w:ascii="Arial Narrow" w:hAnsi="Arial Narrow"/>
          <w:sz w:val="20"/>
        </w:rPr>
        <w:t>uproszczonego opisu petrograficznego</w:t>
      </w:r>
    </w:p>
    <w:p w14:paraId="60F6AA9F" w14:textId="280B187E"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932-5 Badania podstawowych właściwości kruszyw – Część 5: Wyposażenie</w:t>
      </w:r>
      <w:r w:rsidR="0083522A">
        <w:rPr>
          <w:rFonts w:ascii="Arial Narrow" w:hAnsi="Arial Narrow"/>
          <w:sz w:val="20"/>
        </w:rPr>
        <w:t xml:space="preserve"> </w:t>
      </w:r>
      <w:r w:rsidRPr="0083522A">
        <w:rPr>
          <w:rFonts w:ascii="Arial Narrow" w:hAnsi="Arial Narrow"/>
          <w:sz w:val="20"/>
        </w:rPr>
        <w:t>podstawowe i wzorcowanie</w:t>
      </w:r>
    </w:p>
    <w:p w14:paraId="71FC91FD"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lastRenderedPageBreak/>
        <w:t>PN-EN 933-1 Badania geometrycznych właściwości kruszyw – Oznaczanie składu ziarnowego. Metoda przesiewania</w:t>
      </w:r>
    </w:p>
    <w:p w14:paraId="01799D43"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933-3 Badania geometrycznych właściwości kruszyw – Oznaczanie kształtu ziaren za pomocą wskaźnika płaskości</w:t>
      </w:r>
    </w:p>
    <w:p w14:paraId="3192BAAE"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933-4 Badania geometrycznych właściwości kruszyw – Część 4: Oznaczanie kształtu ziaren – Wskaźnik kształtu</w:t>
      </w:r>
    </w:p>
    <w:p w14:paraId="6510668C"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 xml:space="preserve">PN-EN 933-5 Badania geometrycznych właściwości kruszyw – Oznaczanie procentowej zawartości ziaren o powierzchniach powstałych w wyniku </w:t>
      </w:r>
      <w:proofErr w:type="spellStart"/>
      <w:r w:rsidRPr="0083522A">
        <w:rPr>
          <w:rFonts w:ascii="Arial Narrow" w:hAnsi="Arial Narrow"/>
          <w:sz w:val="20"/>
        </w:rPr>
        <w:t>przekruszenia</w:t>
      </w:r>
      <w:proofErr w:type="spellEnd"/>
      <w:r w:rsidRPr="0083522A">
        <w:rPr>
          <w:rFonts w:ascii="Arial Narrow" w:hAnsi="Arial Narrow"/>
          <w:sz w:val="20"/>
        </w:rPr>
        <w:t xml:space="preserve"> lub łamania kruszyw grubych</w:t>
      </w:r>
    </w:p>
    <w:p w14:paraId="413AFD30"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933-6 Badania geometrycznych właściwości kruszyw – Część 6: Ocena właściwości powierzchni – Wskaźnik przepływu kruszywa</w:t>
      </w:r>
    </w:p>
    <w:p w14:paraId="0F0FE106"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933-9 Badania geometrycznych właściwości kruszyw – Ocena zawartości drobnych cząstek – Badania błękitem metylenowym</w:t>
      </w:r>
    </w:p>
    <w:p w14:paraId="6F385AB3"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933-10 Badania geometrycznych właściwości kruszyw – Część 10: Ocena zawartość drobnych cząstek – Uziarnienie wypełniaczy (przesiewanie w strumieniu powietrza)</w:t>
      </w:r>
    </w:p>
    <w:p w14:paraId="5FFC75B8"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1097-2 Badania mechanicznych i fizycznych właściwości kruszyw – Metody oznaczania odporności na rozdrabianie</w:t>
      </w:r>
    </w:p>
    <w:p w14:paraId="733CF4E0"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1097-3 Badania mechanicznych i fizycznych właściwości kruszyw – Oznaczanie gęstości nasypowej i jamistości</w:t>
      </w:r>
    </w:p>
    <w:p w14:paraId="048B17D6"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1097-4 Badania mechanicznych i fizycznych właściwości kruszyw – Część 4: Oznaczanie pustych przestrzeni suchego, zagęszczonego wypełniacza</w:t>
      </w:r>
    </w:p>
    <w:p w14:paraId="671E13ED"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1097-5 Badania mechanicznych i fizycznych właściwości kruszyw – Część 5: Oznaczanie zawartości wody przez suszenie w suszarce z wentylacją</w:t>
      </w:r>
    </w:p>
    <w:p w14:paraId="07EF6B3B"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1097-6 Badania mechanicznych i fizycznych właściwości kruszyw – Część 6:</w:t>
      </w:r>
    </w:p>
    <w:p w14:paraId="06F15AC7"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12697-1</w:t>
      </w:r>
      <w:r w:rsidRPr="0083522A">
        <w:rPr>
          <w:rFonts w:ascii="Arial Narrow" w:hAnsi="Arial Narrow"/>
          <w:sz w:val="20"/>
        </w:rPr>
        <w:tab/>
        <w:t>Mieszanki mineralno-asfaltowe - Metody badań mieszanek mineralno-asfaltowych na gorąco – Część 1: Zawartość lepiszcza rozpuszczalnego</w:t>
      </w:r>
    </w:p>
    <w:p w14:paraId="74343B70"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12697-2</w:t>
      </w:r>
      <w:r w:rsidRPr="0083522A">
        <w:rPr>
          <w:rFonts w:ascii="Arial Narrow" w:hAnsi="Arial Narrow"/>
          <w:sz w:val="20"/>
        </w:rPr>
        <w:tab/>
        <w:t>Mieszanki mineralno-asfaltowe - Metody badań mieszanek mineralno-asfaltowych na gorąco – Część 2: Oznaczanie składu ziarnowego</w:t>
      </w:r>
    </w:p>
    <w:p w14:paraId="12D92BE8"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12697-3</w:t>
      </w:r>
      <w:r w:rsidRPr="0083522A">
        <w:rPr>
          <w:rFonts w:ascii="Arial Narrow" w:hAnsi="Arial Narrow"/>
          <w:sz w:val="20"/>
        </w:rPr>
        <w:tab/>
        <w:t>Mieszanki mineralno-asfaltowe - Metody badań mieszanek mineralno-asfaltowych na gorąco – Część 3: Odzyskiwanie asfaltu - Wyparka obrotowa</w:t>
      </w:r>
    </w:p>
    <w:p w14:paraId="30760C45"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12697-4</w:t>
      </w:r>
      <w:r w:rsidRPr="0083522A">
        <w:rPr>
          <w:rFonts w:ascii="Arial Narrow" w:hAnsi="Arial Narrow"/>
          <w:sz w:val="20"/>
        </w:rPr>
        <w:tab/>
        <w:t>Mieszanki mineralno-asfaltowe - Metody badań mieszanek mineralno-asfaltowych na gorąco – Część 4: Odzyskiwanie asfaltu - Kolumna do destylacji frakcyjnej</w:t>
      </w:r>
    </w:p>
    <w:p w14:paraId="3BC17441"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12697-5</w:t>
      </w:r>
      <w:r w:rsidRPr="0083522A">
        <w:rPr>
          <w:rFonts w:ascii="Arial Narrow" w:hAnsi="Arial Narrow"/>
          <w:sz w:val="20"/>
        </w:rPr>
        <w:tab/>
        <w:t>Mieszanki mineralno-asfaltowe - Metody badań mieszanek mineralno-asfaltowych na gorąco – Część 5: Oznaczanie gęstości</w:t>
      </w:r>
    </w:p>
    <w:p w14:paraId="0795BC81"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12697-6</w:t>
      </w:r>
      <w:r w:rsidRPr="0083522A">
        <w:rPr>
          <w:rFonts w:ascii="Arial Narrow" w:hAnsi="Arial Narrow"/>
          <w:sz w:val="20"/>
        </w:rPr>
        <w:tab/>
        <w:t>Mieszanki mineralno-asfaltowe - Metody badań mieszanek mineralno-asfaltowych na gorąco – Część 6: Oznaczanie gęstości objętościowej metodą hydrostatyczną</w:t>
      </w:r>
    </w:p>
    <w:p w14:paraId="166D6101"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12697-8</w:t>
      </w:r>
      <w:r w:rsidRPr="0083522A">
        <w:rPr>
          <w:rFonts w:ascii="Arial Narrow" w:hAnsi="Arial Narrow"/>
          <w:sz w:val="20"/>
        </w:rPr>
        <w:tab/>
        <w:t>Mieszanki mineralno-asfaltowe - Metody badań mieszanek mineralno-asfaltowych na gorąco – Część 8: Oznaczanie zawartości wolnej przestrzeni</w:t>
      </w:r>
    </w:p>
    <w:p w14:paraId="7D2F296B"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 xml:space="preserve">PN-EN 12697-10 Mieszanki mineralno-asfaltowe - Metody badań mieszanek mineralno-asfaltowych na gorąco – Część 10: </w:t>
      </w:r>
      <w:proofErr w:type="spellStart"/>
      <w:r w:rsidRPr="0083522A">
        <w:rPr>
          <w:rFonts w:ascii="Arial Narrow" w:hAnsi="Arial Narrow"/>
          <w:sz w:val="20"/>
        </w:rPr>
        <w:t>Zagęszczalność</w:t>
      </w:r>
      <w:proofErr w:type="spellEnd"/>
    </w:p>
    <w:p w14:paraId="1554E7B5"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12697-11 Mieszanki mineralno-asfaltowe - Metody badań mieszanek mineralno-asfaltowych na gorąco – Część 11: Określenie powiązania pomiędzy kruszywem i asfaltem</w:t>
      </w:r>
    </w:p>
    <w:p w14:paraId="7549CBB7"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12697-12 Mieszanki mineralno-asfaltowe - Metody badania mieszanek mineralno-asfaltowych na gorąco – Część 12: Określanie wrażliwości na wodę</w:t>
      </w:r>
    </w:p>
    <w:p w14:paraId="2B1917D4"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12697-17 Mieszanki mineralno-asfaltowe - Metody badań mieszanek mineralno-asfaltowych na gorąco – Część 17: Ubytek ziaren</w:t>
      </w:r>
    </w:p>
    <w:p w14:paraId="7CB3ECAA"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12697-18 Mieszanki mineralno-asfaltowe - Metody badań mieszanek mineralno-asfaltowych na gorąco – Część 18: Spływanie lepiszcza</w:t>
      </w:r>
    </w:p>
    <w:p w14:paraId="1D8B2EFF"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12697-20 Mieszanki mineralno-asfaltowe - Metody badań mieszanek mineralno-asfaltowych na gorąco – Część 20: Penetracja próbek sześciennych lub Marshalla</w:t>
      </w:r>
    </w:p>
    <w:p w14:paraId="7F969C36"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12697-22 Mieszanki mineralno-asfaltowe - Metody badań mieszanek mineralno-asfaltowych na gorąco – Część 22: Koleinowanie</w:t>
      </w:r>
    </w:p>
    <w:p w14:paraId="4FF3D0EE"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12697-23 Mieszanki mineralno-asfaltowe - Metody badania mieszanek mineralno-asfaltowych na gorąco – Część 23: Określanie pośredniej wytrzymałości na rozciąganie próbek asfaltowych</w:t>
      </w:r>
    </w:p>
    <w:p w14:paraId="57A32A7A"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12697-24 Mieszanki mineralno-asfaltowe - Metody badań mieszanek mineralno-asfaltowych na gorąco – Część 24: Odporność na zmęczenie</w:t>
      </w:r>
    </w:p>
    <w:p w14:paraId="29A1795E"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 xml:space="preserve">PN-EN 12697-25 Mieszanki mineralno-asfaltowe - Metody badań mieszanek mineralno-asfaltowych na gorąco – Część 25: Penetracja dynamiczna </w:t>
      </w:r>
    </w:p>
    <w:p w14:paraId="32B9C5F8"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lastRenderedPageBreak/>
        <w:t>PN-EN 12697-26 Mieszanki mineralno-asfaltowe - Metody badań mieszanek mineralno-asfaltowych na gorąco – Część 26: Sztywność</w:t>
      </w:r>
    </w:p>
    <w:p w14:paraId="1BEC8520"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12697-27 Mieszanki mineralno-asfaltowe - Metody badań mieszanek mineralno-asfaltowych na gorąco – Część 27: Pobieranie próbek</w:t>
      </w:r>
    </w:p>
    <w:p w14:paraId="5BBBE1C8"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12697-28 Mieszanki mineralno-asfaltowe - Metody badań mieszanek mineralno-asfaltowych na gorąco – Część 28: Przygotowanie próbek do oznaczania zawartości lepiszcza, zawartości wody i uziarnienia</w:t>
      </w:r>
    </w:p>
    <w:p w14:paraId="51D1A898"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12697-29 Mieszanki mineralno-asfaltowe - Metoda badania mieszanek mineralno-asfaltowych na gorąco – Część 29: Pomiar próbki z zagęszczonej mieszanki mineralno-asfaltowej</w:t>
      </w:r>
    </w:p>
    <w:p w14:paraId="733DC17B"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12697-30 Mieszanki mineralno-asfaltowe - Metody badań mieszanek mineralno-asfaltowych na gorąco – Część 30: Przygotowanie próbek zagęszczonych przez ubijanie</w:t>
      </w:r>
    </w:p>
    <w:p w14:paraId="23348BF7"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 xml:space="preserve">PN-EN 12697-31 Mieszanki mineralno-asfaltowe - Metody badań mieszanek mineralno-asfaltowych na gorąco – Część 31: Próbki przygotowane w prasie </w:t>
      </w:r>
      <w:proofErr w:type="spellStart"/>
      <w:r w:rsidRPr="0083522A">
        <w:rPr>
          <w:rFonts w:ascii="Arial Narrow" w:hAnsi="Arial Narrow"/>
          <w:sz w:val="20"/>
        </w:rPr>
        <w:t>żyratorowej</w:t>
      </w:r>
      <w:proofErr w:type="spellEnd"/>
    </w:p>
    <w:p w14:paraId="31EA3502"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12697-33 Mieszanki mineralno-asfaltowe - Metody badań mieszanek mineralno-asfaltowych na gorąco – Część 33: Przygotowanie próbek zagęszczanych walcem</w:t>
      </w:r>
    </w:p>
    <w:p w14:paraId="01006300"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12697-35 Mieszanki mineralno-asfaltowe - Metody badań mieszanek mineralno-asfaltowych na gorąco – Część 35: Mieszanie laboratoryjne</w:t>
      </w:r>
    </w:p>
    <w:p w14:paraId="06E29F3E"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12697-38 Mieszanki mineralno-asfaltowe - Metody badań mieszanek mineralno-asfaltowych na gorąco – Część 38: Podstawowe wyposażenie i kalibracja</w:t>
      </w:r>
    </w:p>
    <w:p w14:paraId="3F03AF65"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12697-40 Mieszanki mineralno-asfaltowe - Metody badań mieszanek mineralno-asfaltowych na gorąco – Część 40: Wodoprzepuszczalność „in-situ”</w:t>
      </w:r>
    </w:p>
    <w:p w14:paraId="0B6C7892"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12697-42 Mieszanki mineralno-asfaltowe - Metody badań mieszanek mineralno-asfaltowych na gorąco – Część 42: Zawartość zanieczyszczeń w destrukcie asfaltowym</w:t>
      </w:r>
    </w:p>
    <w:p w14:paraId="5B5A1DC1"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14188-1</w:t>
      </w:r>
      <w:r w:rsidRPr="0083522A">
        <w:rPr>
          <w:rFonts w:ascii="Arial Narrow" w:hAnsi="Arial Narrow"/>
          <w:sz w:val="20"/>
        </w:rPr>
        <w:tab/>
        <w:t>Wypełniacze szczelin i zalewy drogowe - Część 1: Wymagania wobec zalew drogowych na gorąco</w:t>
      </w:r>
    </w:p>
    <w:p w14:paraId="2B344F1B"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12272-1</w:t>
      </w:r>
      <w:r w:rsidRPr="0083522A">
        <w:rPr>
          <w:rFonts w:ascii="Arial Narrow" w:hAnsi="Arial Narrow"/>
          <w:sz w:val="20"/>
        </w:rPr>
        <w:tab/>
        <w:t>Powierzchniowe utrwalanie - Metody badań - Część 1: Dozowanie i poprzeczny rozkład lepiszcza i kruszywa</w:t>
      </w:r>
    </w:p>
    <w:p w14:paraId="10CB780F"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13108-1</w:t>
      </w:r>
      <w:r w:rsidRPr="0083522A">
        <w:rPr>
          <w:rFonts w:ascii="Arial Narrow" w:hAnsi="Arial Narrow"/>
          <w:sz w:val="20"/>
        </w:rPr>
        <w:tab/>
        <w:t>Mieszanki mineralno-asfaltowe - Wymagania - Część 1: Beton asfaltowy</w:t>
      </w:r>
    </w:p>
    <w:p w14:paraId="68C9823B"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13108-8</w:t>
      </w:r>
      <w:r w:rsidRPr="0083522A">
        <w:rPr>
          <w:rFonts w:ascii="Arial Narrow" w:hAnsi="Arial Narrow"/>
          <w:sz w:val="20"/>
        </w:rPr>
        <w:tab/>
        <w:t>Mieszanki mineralno-asfaltowe - Wymagania - Część 8: Destrukt asfaltowy</w:t>
      </w:r>
    </w:p>
    <w:p w14:paraId="159606C6"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13108-20 Mieszanki mineralno-asfaltowe - Wymagania - Część 20: Badanie typu</w:t>
      </w:r>
    </w:p>
    <w:p w14:paraId="378E9EA4" w14:textId="77777777" w:rsidR="00C618FC" w:rsidRPr="0083522A" w:rsidRDefault="00C618FC" w:rsidP="00195848">
      <w:pPr>
        <w:pStyle w:val="Akapitzlist"/>
        <w:numPr>
          <w:ilvl w:val="0"/>
          <w:numId w:val="105"/>
        </w:numPr>
        <w:spacing w:after="120" w:line="276" w:lineRule="auto"/>
        <w:jc w:val="both"/>
        <w:rPr>
          <w:rFonts w:ascii="Arial Narrow" w:hAnsi="Arial Narrow"/>
          <w:sz w:val="20"/>
        </w:rPr>
      </w:pPr>
      <w:r w:rsidRPr="0083522A">
        <w:rPr>
          <w:rFonts w:ascii="Arial Narrow" w:hAnsi="Arial Narrow"/>
          <w:sz w:val="20"/>
        </w:rPr>
        <w:t>PN-EN 13108-21 Mieszanki mineralno-asfaltowe - Wymagania - Część 21: Zakładowa Kontrola Produkcji</w:t>
      </w:r>
    </w:p>
    <w:p w14:paraId="7568C2B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Obowiązują wydania przywołanych powyżej norm i innych dokumentów na dzień złożenia przez Wykonawcę oferty.</w:t>
      </w:r>
    </w:p>
    <w:p w14:paraId="4F027E6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Wprowadzenie nowszego wydania normy czy innego dokumentu wymaga uzgodnienia przez strony kontraktu.</w:t>
      </w:r>
    </w:p>
    <w:p w14:paraId="2DB74D58" w14:textId="77777777" w:rsidR="00C618FC" w:rsidRPr="0044559C" w:rsidRDefault="00C618FC" w:rsidP="00195848">
      <w:pPr>
        <w:pStyle w:val="Akapitzlist"/>
        <w:numPr>
          <w:ilvl w:val="1"/>
          <w:numId w:val="129"/>
        </w:numPr>
        <w:tabs>
          <w:tab w:val="left" w:pos="-1440"/>
          <w:tab w:val="left" w:pos="-720"/>
          <w:tab w:val="left" w:pos="0"/>
        </w:tabs>
        <w:spacing w:after="120" w:line="276" w:lineRule="auto"/>
        <w:jc w:val="both"/>
        <w:rPr>
          <w:rFonts w:ascii="Arial Narrow" w:hAnsi="Arial Narrow" w:cs="Arial"/>
          <w:b/>
          <w:spacing w:val="-3"/>
          <w:sz w:val="20"/>
        </w:rPr>
      </w:pPr>
      <w:bookmarkStart w:id="101" w:name="_Toc7525056"/>
      <w:r w:rsidRPr="0044559C">
        <w:rPr>
          <w:rFonts w:ascii="Arial Narrow" w:hAnsi="Arial Narrow" w:cs="Arial"/>
          <w:b/>
          <w:spacing w:val="-3"/>
          <w:sz w:val="20"/>
        </w:rPr>
        <w:t>Inne dokumenty</w:t>
      </w:r>
      <w:bookmarkEnd w:id="101"/>
    </w:p>
    <w:p w14:paraId="6C1EF757" w14:textId="77777777" w:rsidR="00C618FC" w:rsidRPr="0083522A" w:rsidRDefault="00C618FC" w:rsidP="00195848">
      <w:pPr>
        <w:pStyle w:val="Akapitzlist"/>
        <w:numPr>
          <w:ilvl w:val="0"/>
          <w:numId w:val="106"/>
        </w:numPr>
        <w:spacing w:after="120" w:line="276" w:lineRule="auto"/>
        <w:jc w:val="both"/>
        <w:rPr>
          <w:rFonts w:ascii="Arial Narrow" w:hAnsi="Arial Narrow"/>
          <w:bCs/>
          <w:sz w:val="20"/>
        </w:rPr>
      </w:pPr>
      <w:r w:rsidRPr="0083522A">
        <w:rPr>
          <w:rFonts w:ascii="Arial Narrow" w:hAnsi="Arial Narrow"/>
          <w:bCs/>
          <w:sz w:val="20"/>
        </w:rPr>
        <w:t xml:space="preserve">Rozporządzenie Ministra Transportu i Gospodarki Morskiej z dnia 2 marca 1999 r. w sprawie warunków technicznych, jakim powinny odpowiadać drogi publiczne i ich usytuowanie (Dz. U. </w:t>
      </w:r>
      <w:proofErr w:type="gramStart"/>
      <w:r w:rsidRPr="0083522A">
        <w:rPr>
          <w:rFonts w:ascii="Arial Narrow" w:hAnsi="Arial Narrow"/>
          <w:bCs/>
          <w:sz w:val="20"/>
        </w:rPr>
        <w:t>z</w:t>
      </w:r>
      <w:proofErr w:type="gramEnd"/>
      <w:r w:rsidRPr="0083522A">
        <w:rPr>
          <w:rFonts w:ascii="Arial Narrow" w:hAnsi="Arial Narrow"/>
          <w:bCs/>
          <w:sz w:val="20"/>
        </w:rPr>
        <w:t xml:space="preserve"> 2016 r. poz. 124, z </w:t>
      </w:r>
      <w:proofErr w:type="spellStart"/>
      <w:r w:rsidRPr="0083522A">
        <w:rPr>
          <w:rFonts w:ascii="Arial Narrow" w:hAnsi="Arial Narrow"/>
          <w:bCs/>
          <w:sz w:val="20"/>
        </w:rPr>
        <w:t>późn</w:t>
      </w:r>
      <w:proofErr w:type="spellEnd"/>
      <w:r w:rsidRPr="0083522A">
        <w:rPr>
          <w:rFonts w:ascii="Arial Narrow" w:hAnsi="Arial Narrow"/>
          <w:bCs/>
          <w:sz w:val="20"/>
        </w:rPr>
        <w:t xml:space="preserve">. </w:t>
      </w:r>
      <w:proofErr w:type="gramStart"/>
      <w:r w:rsidRPr="0083522A">
        <w:rPr>
          <w:rFonts w:ascii="Arial Narrow" w:hAnsi="Arial Narrow"/>
          <w:bCs/>
          <w:sz w:val="20"/>
        </w:rPr>
        <w:t>zm</w:t>
      </w:r>
      <w:proofErr w:type="gramEnd"/>
      <w:r w:rsidRPr="0083522A">
        <w:rPr>
          <w:rFonts w:ascii="Arial Narrow" w:hAnsi="Arial Narrow"/>
          <w:bCs/>
          <w:sz w:val="20"/>
        </w:rPr>
        <w:t>.)</w:t>
      </w:r>
    </w:p>
    <w:p w14:paraId="7B03C4A8" w14:textId="77777777" w:rsidR="00C618FC" w:rsidRPr="0083522A" w:rsidRDefault="00C618FC" w:rsidP="00195848">
      <w:pPr>
        <w:pStyle w:val="Akapitzlist"/>
        <w:numPr>
          <w:ilvl w:val="0"/>
          <w:numId w:val="106"/>
        </w:numPr>
        <w:spacing w:after="120" w:line="276" w:lineRule="auto"/>
        <w:jc w:val="both"/>
        <w:rPr>
          <w:rFonts w:ascii="Arial Narrow" w:hAnsi="Arial Narrow"/>
          <w:sz w:val="20"/>
        </w:rPr>
      </w:pPr>
      <w:proofErr w:type="gramStart"/>
      <w:r w:rsidRPr="0083522A">
        <w:rPr>
          <w:rFonts w:ascii="Arial Narrow" w:hAnsi="Arial Narrow"/>
          <w:sz w:val="20"/>
        </w:rPr>
        <w:t>WT-1  2014 Kruszywa</w:t>
      </w:r>
      <w:proofErr w:type="gramEnd"/>
      <w:r w:rsidRPr="0083522A">
        <w:rPr>
          <w:rFonts w:ascii="Arial Narrow" w:hAnsi="Arial Narrow"/>
          <w:sz w:val="20"/>
        </w:rPr>
        <w:t xml:space="preserve"> do nawierzchni drogowych i powierzchniowych utrwaleń na drogach krajowych </w:t>
      </w:r>
    </w:p>
    <w:p w14:paraId="5A9C4B34" w14:textId="77777777" w:rsidR="00C618FC" w:rsidRPr="0083522A" w:rsidRDefault="00C618FC" w:rsidP="00195848">
      <w:pPr>
        <w:pStyle w:val="Akapitzlist"/>
        <w:numPr>
          <w:ilvl w:val="0"/>
          <w:numId w:val="106"/>
        </w:numPr>
        <w:spacing w:after="120" w:line="276" w:lineRule="auto"/>
        <w:jc w:val="both"/>
        <w:rPr>
          <w:rFonts w:ascii="Arial Narrow" w:hAnsi="Arial Narrow"/>
          <w:sz w:val="20"/>
        </w:rPr>
      </w:pPr>
      <w:r w:rsidRPr="0083522A">
        <w:rPr>
          <w:rFonts w:ascii="Arial Narrow" w:hAnsi="Arial Narrow"/>
          <w:sz w:val="20"/>
        </w:rPr>
        <w:t xml:space="preserve">WT-2 2014 – część I Mieszanki mineralno-asfaltowe. Wymagania Techniczne. Nawierzchnie asfaltowe na drogach krajowych. </w:t>
      </w:r>
    </w:p>
    <w:p w14:paraId="38FDF291" w14:textId="77777777" w:rsidR="00C618FC" w:rsidRPr="0083522A" w:rsidRDefault="00C618FC" w:rsidP="00195848">
      <w:pPr>
        <w:pStyle w:val="Akapitzlist"/>
        <w:numPr>
          <w:ilvl w:val="0"/>
          <w:numId w:val="106"/>
        </w:numPr>
        <w:spacing w:after="120" w:line="276" w:lineRule="auto"/>
        <w:jc w:val="both"/>
        <w:rPr>
          <w:rFonts w:ascii="Arial Narrow" w:hAnsi="Arial Narrow"/>
          <w:sz w:val="20"/>
        </w:rPr>
      </w:pPr>
      <w:proofErr w:type="gramStart"/>
      <w:r w:rsidRPr="0083522A">
        <w:rPr>
          <w:rFonts w:ascii="Arial Narrow" w:hAnsi="Arial Narrow"/>
          <w:sz w:val="20"/>
        </w:rPr>
        <w:t>WT-2  2016 – część</w:t>
      </w:r>
      <w:proofErr w:type="gramEnd"/>
      <w:r w:rsidRPr="0083522A">
        <w:rPr>
          <w:rFonts w:ascii="Arial Narrow" w:hAnsi="Arial Narrow"/>
          <w:sz w:val="20"/>
        </w:rPr>
        <w:t xml:space="preserve"> II Wykonanie warstw nawierzchni asfaltowych. Wymagania techniczne.</w:t>
      </w:r>
    </w:p>
    <w:p w14:paraId="014F7501" w14:textId="77777777" w:rsidR="00C618FC" w:rsidRPr="0083522A" w:rsidRDefault="00C618FC" w:rsidP="00195848">
      <w:pPr>
        <w:pStyle w:val="Akapitzlist"/>
        <w:numPr>
          <w:ilvl w:val="0"/>
          <w:numId w:val="106"/>
        </w:numPr>
        <w:spacing w:after="120" w:line="276" w:lineRule="auto"/>
        <w:jc w:val="both"/>
        <w:rPr>
          <w:rFonts w:ascii="Arial Narrow" w:hAnsi="Arial Narrow"/>
          <w:sz w:val="20"/>
        </w:rPr>
      </w:pPr>
      <w:r w:rsidRPr="0083522A">
        <w:rPr>
          <w:rFonts w:ascii="Arial Narrow" w:hAnsi="Arial Narrow"/>
          <w:sz w:val="20"/>
        </w:rPr>
        <w:t xml:space="preserve">Instrukcja laboratoryjnego badania </w:t>
      </w:r>
      <w:proofErr w:type="spellStart"/>
      <w:r w:rsidRPr="0083522A">
        <w:rPr>
          <w:rFonts w:ascii="Arial Narrow" w:hAnsi="Arial Narrow"/>
          <w:sz w:val="20"/>
        </w:rPr>
        <w:t>sczepności</w:t>
      </w:r>
      <w:proofErr w:type="spellEnd"/>
      <w:r w:rsidRPr="0083522A">
        <w:rPr>
          <w:rFonts w:ascii="Arial Narrow" w:hAnsi="Arial Narrow"/>
          <w:sz w:val="20"/>
        </w:rPr>
        <w:t xml:space="preserve"> </w:t>
      </w:r>
      <w:proofErr w:type="spellStart"/>
      <w:r w:rsidRPr="0083522A">
        <w:rPr>
          <w:rFonts w:ascii="Arial Narrow" w:hAnsi="Arial Narrow"/>
          <w:sz w:val="20"/>
        </w:rPr>
        <w:t>międzywarstwowej</w:t>
      </w:r>
      <w:proofErr w:type="spellEnd"/>
      <w:r w:rsidRPr="0083522A">
        <w:rPr>
          <w:rFonts w:ascii="Arial Narrow" w:hAnsi="Arial Narrow"/>
          <w:sz w:val="20"/>
        </w:rPr>
        <w:t xml:space="preserve"> warstw asfaltowych wg. metody </w:t>
      </w:r>
      <w:proofErr w:type="spellStart"/>
      <w:r w:rsidRPr="0083522A">
        <w:rPr>
          <w:rFonts w:ascii="Arial Narrow" w:hAnsi="Arial Narrow"/>
          <w:sz w:val="20"/>
        </w:rPr>
        <w:t>Leutnera</w:t>
      </w:r>
      <w:proofErr w:type="spellEnd"/>
      <w:r w:rsidRPr="0083522A">
        <w:rPr>
          <w:rFonts w:ascii="Arial Narrow" w:hAnsi="Arial Narrow"/>
          <w:sz w:val="20"/>
        </w:rPr>
        <w:t xml:space="preserve"> i wymagania techniczne </w:t>
      </w:r>
      <w:proofErr w:type="spellStart"/>
      <w:r w:rsidRPr="0083522A">
        <w:rPr>
          <w:rFonts w:ascii="Arial Narrow" w:hAnsi="Arial Narrow"/>
          <w:sz w:val="20"/>
        </w:rPr>
        <w:t>sczepności</w:t>
      </w:r>
      <w:proofErr w:type="spellEnd"/>
      <w:r w:rsidRPr="0083522A">
        <w:rPr>
          <w:rFonts w:ascii="Arial Narrow" w:hAnsi="Arial Narrow"/>
          <w:sz w:val="20"/>
        </w:rPr>
        <w:t>” Politechnika Gdańska 2014.</w:t>
      </w:r>
    </w:p>
    <w:p w14:paraId="6048500C" w14:textId="77777777" w:rsidR="00C618FC" w:rsidRPr="0083522A" w:rsidRDefault="00C618FC" w:rsidP="00195848">
      <w:pPr>
        <w:pStyle w:val="Akapitzlist"/>
        <w:numPr>
          <w:ilvl w:val="0"/>
          <w:numId w:val="106"/>
        </w:numPr>
        <w:spacing w:after="120" w:line="276" w:lineRule="auto"/>
        <w:jc w:val="both"/>
        <w:rPr>
          <w:rFonts w:ascii="Arial Narrow" w:hAnsi="Arial Narrow"/>
          <w:sz w:val="20"/>
        </w:rPr>
      </w:pPr>
      <w:r w:rsidRPr="0083522A">
        <w:rPr>
          <w:rFonts w:ascii="Arial Narrow" w:hAnsi="Arial Narrow"/>
          <w:sz w:val="20"/>
        </w:rPr>
        <w:t>Instrukcja DP-T14 Ocena jakości na drogach krajowych. Część I-Roboty drogowe. 2017.</w:t>
      </w:r>
    </w:p>
    <w:p w14:paraId="5133CE67" w14:textId="77777777" w:rsidR="00C618FC" w:rsidRPr="0083522A" w:rsidRDefault="00C618FC" w:rsidP="00195848">
      <w:pPr>
        <w:pStyle w:val="Akapitzlist"/>
        <w:numPr>
          <w:ilvl w:val="0"/>
          <w:numId w:val="106"/>
        </w:numPr>
        <w:spacing w:after="120" w:line="276" w:lineRule="auto"/>
        <w:jc w:val="both"/>
        <w:rPr>
          <w:rFonts w:ascii="Arial Narrow" w:hAnsi="Arial Narrow"/>
          <w:sz w:val="20"/>
        </w:rPr>
      </w:pPr>
      <w:r w:rsidRPr="0083522A">
        <w:rPr>
          <w:rFonts w:ascii="Arial Narrow" w:hAnsi="Arial Narrow"/>
          <w:sz w:val="20"/>
        </w:rPr>
        <w:t>Projekt RIB I/6 Wykorzystanie materiałów pochodzących z recyklingu. Zadanie 2. Recykling na gorąco. Załącznik nr 9.2.1, Załącznik nr 9.2.2, Załącznik nr 9.2.3.</w:t>
      </w:r>
    </w:p>
    <w:p w14:paraId="53F89258" w14:textId="12B1ED18" w:rsidR="00C618FC" w:rsidRPr="008C1676" w:rsidRDefault="00C618FC" w:rsidP="00195848">
      <w:pPr>
        <w:spacing w:after="120" w:line="276" w:lineRule="auto"/>
        <w:contextualSpacing/>
        <w:jc w:val="both"/>
        <w:rPr>
          <w:rFonts w:ascii="Arial Narrow" w:hAnsi="Arial Narrow" w:cs="Arial"/>
          <w:sz w:val="20"/>
        </w:rPr>
      </w:pPr>
      <w:r w:rsidRPr="008C1676">
        <w:rPr>
          <w:rFonts w:ascii="Arial Narrow" w:hAnsi="Arial Narrow" w:cs="Arial"/>
          <w:sz w:val="20"/>
        </w:rPr>
        <w:br w:type="page"/>
      </w:r>
    </w:p>
    <w:p w14:paraId="7889ED79" w14:textId="2A73C895" w:rsidR="00C618FC" w:rsidRPr="007749D9" w:rsidRDefault="00C618FC" w:rsidP="00195848">
      <w:pPr>
        <w:pStyle w:val="Nagwek1"/>
        <w:numPr>
          <w:ilvl w:val="0"/>
          <w:numId w:val="0"/>
        </w:numPr>
        <w:spacing w:after="120" w:line="276" w:lineRule="auto"/>
        <w:contextualSpacing/>
        <w:jc w:val="center"/>
        <w:rPr>
          <w:rFonts w:ascii="Arial Narrow" w:hAnsi="Arial Narrow"/>
          <w:b/>
          <w:i w:val="0"/>
          <w:sz w:val="36"/>
          <w:szCs w:val="36"/>
        </w:rPr>
      </w:pPr>
      <w:r w:rsidRPr="007749D9">
        <w:rPr>
          <w:rFonts w:ascii="Arial Narrow" w:hAnsi="Arial Narrow"/>
          <w:b/>
          <w:i w:val="0"/>
          <w:sz w:val="36"/>
          <w:szCs w:val="36"/>
        </w:rPr>
        <w:lastRenderedPageBreak/>
        <w:t>D-08.01.01</w:t>
      </w:r>
      <w:r w:rsidR="007749D9" w:rsidRPr="007749D9">
        <w:rPr>
          <w:rFonts w:ascii="Arial Narrow" w:hAnsi="Arial Narrow"/>
          <w:b/>
          <w:i w:val="0"/>
          <w:sz w:val="36"/>
          <w:szCs w:val="36"/>
        </w:rPr>
        <w:t xml:space="preserve"> </w:t>
      </w:r>
      <w:r w:rsidRPr="007749D9">
        <w:rPr>
          <w:rFonts w:ascii="Arial Narrow" w:hAnsi="Arial Narrow"/>
          <w:b/>
          <w:i w:val="0"/>
          <w:sz w:val="36"/>
          <w:szCs w:val="36"/>
        </w:rPr>
        <w:t>KRAWĘŻNIKI BETONOWE</w:t>
      </w:r>
    </w:p>
    <w:p w14:paraId="11E32BEC" w14:textId="77777777" w:rsidR="00C618FC" w:rsidRPr="008301F8" w:rsidRDefault="00C618FC" w:rsidP="00195848">
      <w:pPr>
        <w:pStyle w:val="Akapitzlist"/>
        <w:numPr>
          <w:ilvl w:val="0"/>
          <w:numId w:val="27"/>
        </w:numPr>
        <w:tabs>
          <w:tab w:val="left" w:pos="-1440"/>
          <w:tab w:val="left" w:pos="-720"/>
          <w:tab w:val="left" w:pos="0"/>
        </w:tabs>
        <w:spacing w:after="120" w:line="276" w:lineRule="auto"/>
        <w:jc w:val="both"/>
        <w:rPr>
          <w:rFonts w:ascii="Arial Narrow" w:hAnsi="Arial Narrow" w:cs="Arial"/>
          <w:b/>
          <w:spacing w:val="-3"/>
          <w:sz w:val="20"/>
        </w:rPr>
      </w:pPr>
      <w:bookmarkStart w:id="102" w:name="_Toc20738694"/>
      <w:r w:rsidRPr="008301F8">
        <w:rPr>
          <w:rFonts w:ascii="Arial Narrow" w:hAnsi="Arial Narrow" w:cs="Arial"/>
          <w:b/>
          <w:spacing w:val="-3"/>
          <w:sz w:val="20"/>
        </w:rPr>
        <w:t>WSTĘP</w:t>
      </w:r>
      <w:bookmarkEnd w:id="102"/>
    </w:p>
    <w:p w14:paraId="5318BDC5" w14:textId="3784EFC8" w:rsidR="00C618FC" w:rsidRPr="0089543C"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03" w:name="_Toc7515981"/>
      <w:bookmarkStart w:id="104" w:name="_Toc20738695"/>
      <w:r w:rsidRPr="0089543C">
        <w:rPr>
          <w:rFonts w:ascii="Arial Narrow" w:hAnsi="Arial Narrow" w:cs="Arial"/>
          <w:b/>
          <w:spacing w:val="-3"/>
          <w:sz w:val="20"/>
        </w:rPr>
        <w:t>Nazwa zadania</w:t>
      </w:r>
      <w:bookmarkEnd w:id="103"/>
      <w:bookmarkEnd w:id="104"/>
    </w:p>
    <w:bookmarkStart w:id="105" w:name="_Toc7515982" w:displacedByCustomXml="next"/>
    <w:bookmarkStart w:id="106" w:name="_Toc20738696" w:displacedByCustomXml="next"/>
    <w:sdt>
      <w:sdtPr>
        <w:rPr>
          <w:rFonts w:ascii="Arial Narrow" w:hAnsi="Arial Narrow" w:cs="Arial"/>
          <w:i/>
          <w:sz w:val="20"/>
        </w:rPr>
        <w:alias w:val="Temat"/>
        <w:tag w:val=""/>
        <w:id w:val="-96101413"/>
        <w:placeholder>
          <w:docPart w:val="B8772753AB8B4D0FA81E81E8DD5984EE"/>
        </w:placeholder>
        <w:dataBinding w:prefixMappings="xmlns:ns0='http://purl.org/dc/elements/1.1/' xmlns:ns1='http://schemas.openxmlformats.org/package/2006/metadata/core-properties' " w:xpath="/ns1:coreProperties[1]/ns0:subject[1]" w:storeItemID="{6C3C8BC8-F283-45AE-878A-BAB7291924A1}"/>
        <w:text/>
      </w:sdtPr>
      <w:sdtEndPr/>
      <w:sdtContent>
        <w:p w14:paraId="48B7826B" w14:textId="77777777" w:rsidR="0047061A" w:rsidRDefault="0047061A" w:rsidP="00195848">
          <w:pPr>
            <w:pStyle w:val="Tekstpodstawowywcity"/>
            <w:tabs>
              <w:tab w:val="left" w:pos="-1440"/>
              <w:tab w:val="left" w:pos="-720"/>
              <w:tab w:val="left" w:pos="0"/>
            </w:tabs>
            <w:spacing w:after="120" w:line="276" w:lineRule="auto"/>
            <w:contextualSpacing/>
            <w:jc w:val="center"/>
            <w:rPr>
              <w:rFonts w:ascii="Arial Narrow" w:hAnsi="Arial Narrow" w:cs="Arial"/>
              <w:i/>
              <w:sz w:val="20"/>
            </w:rPr>
          </w:pPr>
          <w:r>
            <w:rPr>
              <w:rFonts w:ascii="Arial Narrow" w:hAnsi="Arial Narrow" w:cs="Arial"/>
              <w:i/>
              <w:sz w:val="20"/>
            </w:rPr>
            <w:t>Remont nawierzchni pierścienia wewnętrznego ronda Remont nawierzchni pierścienia wewnętrznego ronda na węźle Świebodzin Północ srogi ekspresowej S3</w:t>
          </w:r>
        </w:p>
      </w:sdtContent>
    </w:sdt>
    <w:p w14:paraId="4C61A37B" w14:textId="02B53994" w:rsidR="00C618FC" w:rsidRPr="0089543C" w:rsidRDefault="0047061A"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r w:rsidRPr="0089543C">
        <w:rPr>
          <w:rFonts w:ascii="Arial Narrow" w:hAnsi="Arial Narrow" w:cs="Arial"/>
          <w:b/>
          <w:spacing w:val="-3"/>
          <w:sz w:val="20"/>
        </w:rPr>
        <w:t xml:space="preserve"> </w:t>
      </w:r>
      <w:r w:rsidR="00C618FC" w:rsidRPr="0089543C">
        <w:rPr>
          <w:rFonts w:ascii="Arial Narrow" w:hAnsi="Arial Narrow" w:cs="Arial"/>
          <w:b/>
          <w:spacing w:val="-3"/>
          <w:sz w:val="20"/>
        </w:rPr>
        <w:t xml:space="preserve">Przedmiot </w:t>
      </w:r>
      <w:proofErr w:type="spellStart"/>
      <w:r w:rsidR="00477D84">
        <w:rPr>
          <w:rFonts w:ascii="Arial Narrow" w:hAnsi="Arial Narrow" w:cs="Arial"/>
          <w:b/>
          <w:spacing w:val="-3"/>
          <w:sz w:val="20"/>
        </w:rPr>
        <w:t>STWiORB</w:t>
      </w:r>
      <w:bookmarkEnd w:id="106"/>
      <w:bookmarkEnd w:id="105"/>
      <w:proofErr w:type="spellEnd"/>
    </w:p>
    <w:p w14:paraId="58C99181" w14:textId="63698A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Przedmiotem niniejszych </w:t>
      </w:r>
      <w:r w:rsidR="00477D84">
        <w:rPr>
          <w:rFonts w:ascii="Arial Narrow" w:hAnsi="Arial Narrow"/>
          <w:sz w:val="20"/>
        </w:rPr>
        <w:t>Specyfikacji Technicznej Wykonania i Odbioru Robót Budowlanych (</w:t>
      </w:r>
      <w:proofErr w:type="spellStart"/>
      <w:r w:rsidR="00477D84">
        <w:rPr>
          <w:rFonts w:ascii="Arial Narrow" w:hAnsi="Arial Narrow"/>
          <w:sz w:val="20"/>
        </w:rPr>
        <w:t>STWiORB</w:t>
      </w:r>
      <w:proofErr w:type="spellEnd"/>
      <w:r w:rsidR="00477D84">
        <w:rPr>
          <w:rFonts w:ascii="Arial Narrow" w:hAnsi="Arial Narrow"/>
          <w:sz w:val="20"/>
        </w:rPr>
        <w:t>)</w:t>
      </w:r>
      <w:r w:rsidRPr="008C1676">
        <w:rPr>
          <w:rFonts w:ascii="Arial Narrow" w:hAnsi="Arial Narrow"/>
          <w:sz w:val="20"/>
        </w:rPr>
        <w:t xml:space="preserve"> są wymagania dotyczące wykonania i odbioru robót związanych z ustawieniem krawężników betonowych wraz z wykonaniem ław.</w:t>
      </w:r>
    </w:p>
    <w:p w14:paraId="47DFEA50" w14:textId="58435F58" w:rsidR="00C618FC" w:rsidRPr="0089543C"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07" w:name="_Toc7515983"/>
      <w:bookmarkStart w:id="108" w:name="_Toc20738697"/>
      <w:r w:rsidRPr="00A7793A">
        <w:rPr>
          <w:rFonts w:ascii="Arial Narrow" w:hAnsi="Arial Narrow" w:cs="Arial"/>
          <w:b/>
          <w:spacing w:val="-3"/>
          <w:sz w:val="20"/>
        </w:rPr>
        <w:t xml:space="preserve">Zakres stosowania </w:t>
      </w:r>
      <w:proofErr w:type="spellStart"/>
      <w:r w:rsidR="00477D84">
        <w:rPr>
          <w:rFonts w:ascii="Arial Narrow" w:hAnsi="Arial Narrow" w:cs="Arial"/>
          <w:b/>
          <w:spacing w:val="-3"/>
          <w:sz w:val="20"/>
        </w:rPr>
        <w:t>STWiORB</w:t>
      </w:r>
      <w:bookmarkEnd w:id="107"/>
      <w:bookmarkEnd w:id="108"/>
      <w:proofErr w:type="spellEnd"/>
    </w:p>
    <w:p w14:paraId="742CE0D7" w14:textId="073D3CED" w:rsidR="00C618FC" w:rsidRPr="008C1676" w:rsidRDefault="00477D84" w:rsidP="00195848">
      <w:pPr>
        <w:spacing w:after="120" w:line="276" w:lineRule="auto"/>
        <w:contextualSpacing/>
        <w:jc w:val="both"/>
        <w:rPr>
          <w:rFonts w:ascii="Arial Narrow" w:hAnsi="Arial Narrow"/>
          <w:sz w:val="20"/>
        </w:rPr>
      </w:pPr>
      <w:proofErr w:type="spellStart"/>
      <w:r>
        <w:rPr>
          <w:rFonts w:ascii="Arial Narrow" w:hAnsi="Arial Narrow"/>
          <w:sz w:val="20"/>
        </w:rPr>
        <w:t>STWiORB</w:t>
      </w:r>
      <w:proofErr w:type="spellEnd"/>
      <w:r w:rsidR="00C618FC" w:rsidRPr="008C1676">
        <w:rPr>
          <w:rFonts w:ascii="Arial Narrow" w:hAnsi="Arial Narrow"/>
          <w:sz w:val="20"/>
        </w:rPr>
        <w:t xml:space="preserve"> są stosowane jako dokument przetargowy i kontraktowy przy zlecaniu i realizacji robót na drogach krajowych. </w:t>
      </w:r>
    </w:p>
    <w:p w14:paraId="78BA99E1" w14:textId="77777777" w:rsidR="00C618FC" w:rsidRPr="0089543C"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09" w:name="_Toc7515984"/>
      <w:bookmarkStart w:id="110" w:name="_Toc20738698"/>
      <w:r w:rsidRPr="0089543C">
        <w:rPr>
          <w:rFonts w:ascii="Arial Narrow" w:hAnsi="Arial Narrow" w:cs="Arial"/>
          <w:b/>
          <w:spacing w:val="-3"/>
          <w:sz w:val="20"/>
        </w:rPr>
        <w:t>Informacje ogólne o terenie budowy</w:t>
      </w:r>
      <w:bookmarkEnd w:id="109"/>
      <w:bookmarkEnd w:id="110"/>
    </w:p>
    <w:bookmarkStart w:id="111" w:name="_Toc20738699" w:displacedByCustomXml="next"/>
    <w:bookmarkStart w:id="112" w:name="_Toc7515985" w:displacedByCustomXml="next"/>
    <w:sdt>
      <w:sdtPr>
        <w:rPr>
          <w:rFonts w:ascii="Arial Narrow" w:hAnsi="Arial Narrow" w:cs="Arial"/>
          <w:i/>
          <w:spacing w:val="-3"/>
          <w:sz w:val="20"/>
        </w:rPr>
        <w:alias w:val="Komentarze"/>
        <w:tag w:val=""/>
        <w:id w:val="1257717915"/>
        <w:placeholder>
          <w:docPart w:val="F97C80264F404C79A8BC50774ADDE56C"/>
        </w:placeholder>
        <w:dataBinding w:prefixMappings="xmlns:ns0='http://purl.org/dc/elements/1.1/' xmlns:ns1='http://schemas.openxmlformats.org/package/2006/metadata/core-properties' " w:xpath="/ns1:coreProperties[1]/ns0:description[1]" w:storeItemID="{6C3C8BC8-F283-45AE-878A-BAB7291924A1}"/>
        <w:text w:multiLine="1"/>
      </w:sdtPr>
      <w:sdtContent>
        <w:p w14:paraId="1F2D9BB1" w14:textId="3149BE81" w:rsidR="007F0237" w:rsidRPr="007F0237" w:rsidRDefault="007F0237" w:rsidP="007F0237">
          <w:pPr>
            <w:tabs>
              <w:tab w:val="left" w:pos="-1440"/>
              <w:tab w:val="left" w:pos="-720"/>
              <w:tab w:val="left" w:pos="0"/>
            </w:tabs>
            <w:spacing w:after="120" w:line="276" w:lineRule="auto"/>
            <w:jc w:val="both"/>
            <w:rPr>
              <w:rFonts w:ascii="Arial Narrow" w:hAnsi="Arial Narrow" w:cs="Arial"/>
              <w:i/>
              <w:spacing w:val="-3"/>
              <w:sz w:val="20"/>
            </w:rPr>
          </w:pPr>
          <w:r w:rsidRPr="007F0237">
            <w:rPr>
              <w:rFonts w:ascii="Arial Narrow" w:hAnsi="Arial Narrow" w:cs="Arial"/>
              <w:i/>
              <w:spacing w:val="-3"/>
              <w:sz w:val="20"/>
            </w:rPr>
            <w:t>Inwestycja ma na celu wymianę istniejącej warstwy ścieralnej pierścienia wewnętrznego z kostki kamiennej (granitowej) 9x11cm oraz warstw podbudowy na nawierzchnię bitumiczną wykonaną w technologii trzech warstw bitumicznych, tj. warstwy podbudowy AC 22 P, warstwy wiążącej AC 16 W oraz warstwy ścieralnej AC 11 S.</w:t>
          </w:r>
        </w:p>
      </w:sdtContent>
    </w:sdt>
    <w:p w14:paraId="1C8025AF" w14:textId="187D6F90" w:rsidR="00C618FC" w:rsidRPr="0089543C"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r w:rsidRPr="0089543C">
        <w:rPr>
          <w:rFonts w:ascii="Arial Narrow" w:hAnsi="Arial Narrow" w:cs="Arial"/>
          <w:b/>
          <w:spacing w:val="-3"/>
          <w:sz w:val="20"/>
        </w:rPr>
        <w:t>Określenia podstawowe</w:t>
      </w:r>
      <w:bookmarkEnd w:id="112"/>
      <w:bookmarkEnd w:id="111"/>
    </w:p>
    <w:p w14:paraId="7B32614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
          <w:sz w:val="20"/>
        </w:rPr>
        <w:t>Krawężniki betonowe</w:t>
      </w:r>
      <w:r w:rsidRPr="008C1676">
        <w:rPr>
          <w:rFonts w:ascii="Arial Narrow" w:hAnsi="Arial Narrow"/>
          <w:sz w:val="20"/>
        </w:rPr>
        <w:t xml:space="preserve"> - prefabrykat betonowy, jako oddzielny element lub w połączeniu z innymi elementami, przeznaczony do oddzielenia powierzchni znajdujących się na tym samym poziomie lub na różnych poziomach, stosowany w celu ograniczenia albo wyznaczenia granicy rzeczywistej lub wizualnej oraz jako oddzielenie pomiędzy powierzchniami poddanymi różnym rodzajom ruchu drogowego.</w:t>
      </w:r>
    </w:p>
    <w:p w14:paraId="56CA84D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
          <w:sz w:val="20"/>
        </w:rPr>
        <w:t>Wymiar nominalny</w:t>
      </w:r>
      <w:r w:rsidRPr="008C1676">
        <w:rPr>
          <w:rFonts w:ascii="Arial Narrow" w:hAnsi="Arial Narrow"/>
          <w:sz w:val="20"/>
        </w:rPr>
        <w:t xml:space="preserve"> - wymiar krawężnika określony w celu jego wykonania, któremu powinien odpowiadać wymiar rzeczywisty w określonych granicach dopuszczalnych odchyłek.</w:t>
      </w:r>
    </w:p>
    <w:p w14:paraId="3256C77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
          <w:sz w:val="20"/>
        </w:rPr>
        <w:t>Ława</w:t>
      </w:r>
      <w:r w:rsidRPr="008C1676">
        <w:rPr>
          <w:rFonts w:ascii="Arial Narrow" w:hAnsi="Arial Narrow"/>
          <w:sz w:val="20"/>
        </w:rPr>
        <w:t xml:space="preserve"> - warstwa nośna z betonu służąca do umocnienia krawężnika oraz przenosząca obciążenie krawężnika na podłoże gruntowe.</w:t>
      </w:r>
    </w:p>
    <w:p w14:paraId="462E927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
          <w:sz w:val="20"/>
        </w:rPr>
        <w:t>Podsypka</w:t>
      </w:r>
      <w:r w:rsidRPr="008C1676">
        <w:rPr>
          <w:rFonts w:ascii="Arial Narrow" w:hAnsi="Arial Narrow"/>
          <w:sz w:val="20"/>
        </w:rPr>
        <w:t xml:space="preserve"> - warstwa wyrównawcza ułożona bezpośrednio na podłożu lub ławie.</w:t>
      </w:r>
    </w:p>
    <w:p w14:paraId="03B4E913" w14:textId="4E6A1678"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Pozostałe określenia podstawowe są zgodne z obowiązującymi, odpowiednimi polskimi normami aktualnymi na dzień wydania </w:t>
      </w:r>
      <w:proofErr w:type="spellStart"/>
      <w:r w:rsidR="00477D84">
        <w:rPr>
          <w:rFonts w:ascii="Arial Narrow" w:hAnsi="Arial Narrow"/>
          <w:sz w:val="20"/>
        </w:rPr>
        <w:t>STWiORB</w:t>
      </w:r>
      <w:proofErr w:type="spellEnd"/>
      <w:r w:rsidRPr="008C1676">
        <w:rPr>
          <w:rFonts w:ascii="Arial Narrow" w:hAnsi="Arial Narrow"/>
          <w:sz w:val="20"/>
        </w:rPr>
        <w:t xml:space="preserve"> oraz z definicjami podanymi </w:t>
      </w:r>
      <w:r w:rsidR="00477D84">
        <w:rPr>
          <w:rFonts w:ascii="Arial Narrow" w:hAnsi="Arial Narrow"/>
          <w:sz w:val="20"/>
        </w:rPr>
        <w:t>D-00.00.00</w:t>
      </w:r>
      <w:r w:rsidRPr="008C1676">
        <w:rPr>
          <w:rFonts w:ascii="Arial Narrow" w:hAnsi="Arial Narrow"/>
          <w:sz w:val="20"/>
        </w:rPr>
        <w:t xml:space="preserve"> „Wymagania ogólne”.</w:t>
      </w:r>
    </w:p>
    <w:p w14:paraId="4E5E2038" w14:textId="77777777" w:rsidR="00C618FC" w:rsidRPr="0089543C"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13" w:name="_Toc7515986"/>
      <w:bookmarkStart w:id="114" w:name="_Toc20738700"/>
      <w:r w:rsidRPr="0089543C">
        <w:rPr>
          <w:rFonts w:ascii="Arial Narrow" w:hAnsi="Arial Narrow" w:cs="Arial"/>
          <w:b/>
          <w:spacing w:val="-3"/>
          <w:sz w:val="20"/>
        </w:rPr>
        <w:t>Ogólne wymagania dotyczące robót</w:t>
      </w:r>
      <w:bookmarkEnd w:id="113"/>
      <w:bookmarkEnd w:id="114"/>
    </w:p>
    <w:p w14:paraId="0C06E587" w14:textId="3C0A1CEF" w:rsidR="00C618FC" w:rsidRPr="008C1676" w:rsidRDefault="00C618FC" w:rsidP="00195848">
      <w:pPr>
        <w:spacing w:after="120" w:line="276" w:lineRule="auto"/>
        <w:contextualSpacing/>
        <w:jc w:val="both"/>
        <w:rPr>
          <w:rFonts w:ascii="Arial Narrow" w:hAnsi="Arial Narrow"/>
          <w:spacing w:val="-2"/>
          <w:sz w:val="20"/>
        </w:rPr>
      </w:pPr>
      <w:r w:rsidRPr="008C1676">
        <w:rPr>
          <w:rFonts w:ascii="Arial Narrow" w:hAnsi="Arial Narrow"/>
          <w:spacing w:val="-2"/>
          <w:sz w:val="20"/>
        </w:rPr>
        <w:t xml:space="preserve">Ogólne wymagania dotyczące robót podano w </w:t>
      </w:r>
      <w:r w:rsidR="00477D84">
        <w:rPr>
          <w:rFonts w:ascii="Arial Narrow" w:hAnsi="Arial Narrow"/>
          <w:spacing w:val="-2"/>
          <w:sz w:val="20"/>
        </w:rPr>
        <w:t>D-00.00.00</w:t>
      </w:r>
      <w:r w:rsidRPr="008C1676">
        <w:rPr>
          <w:rFonts w:ascii="Arial Narrow" w:hAnsi="Arial Narrow"/>
          <w:spacing w:val="-2"/>
          <w:sz w:val="20"/>
        </w:rPr>
        <w:t xml:space="preserve"> „Wymagania ogólne”.</w:t>
      </w:r>
    </w:p>
    <w:p w14:paraId="7FA03612" w14:textId="77777777" w:rsidR="00C618FC" w:rsidRPr="008301F8" w:rsidRDefault="00C618FC" w:rsidP="00195848">
      <w:pPr>
        <w:pStyle w:val="Akapitzlist"/>
        <w:numPr>
          <w:ilvl w:val="0"/>
          <w:numId w:val="27"/>
        </w:numPr>
        <w:tabs>
          <w:tab w:val="left" w:pos="-1440"/>
          <w:tab w:val="left" w:pos="-720"/>
          <w:tab w:val="left" w:pos="0"/>
        </w:tabs>
        <w:spacing w:after="120" w:line="276" w:lineRule="auto"/>
        <w:jc w:val="both"/>
        <w:rPr>
          <w:rFonts w:ascii="Arial Narrow" w:hAnsi="Arial Narrow" w:cs="Arial"/>
          <w:b/>
          <w:spacing w:val="-3"/>
          <w:sz w:val="20"/>
        </w:rPr>
      </w:pPr>
      <w:bookmarkStart w:id="115" w:name="_Toc20738701"/>
      <w:r w:rsidRPr="008301F8">
        <w:rPr>
          <w:rFonts w:ascii="Arial Narrow" w:hAnsi="Arial Narrow" w:cs="Arial"/>
          <w:b/>
          <w:spacing w:val="-3"/>
          <w:sz w:val="20"/>
        </w:rPr>
        <w:t>MATERIAŁY</w:t>
      </w:r>
      <w:bookmarkEnd w:id="115"/>
    </w:p>
    <w:p w14:paraId="3C4B9663" w14:textId="77777777" w:rsidR="008A73F2" w:rsidRPr="008A73F2" w:rsidRDefault="008A73F2" w:rsidP="00195848">
      <w:pPr>
        <w:pStyle w:val="Akapitzlist"/>
        <w:numPr>
          <w:ilvl w:val="0"/>
          <w:numId w:val="107"/>
        </w:numPr>
        <w:tabs>
          <w:tab w:val="left" w:pos="-1440"/>
          <w:tab w:val="left" w:pos="-720"/>
          <w:tab w:val="left" w:pos="0"/>
        </w:tabs>
        <w:spacing w:after="120" w:line="276" w:lineRule="auto"/>
        <w:jc w:val="both"/>
        <w:rPr>
          <w:rFonts w:ascii="Arial Narrow" w:hAnsi="Arial Narrow" w:cs="Arial"/>
          <w:b/>
          <w:vanish/>
          <w:spacing w:val="-3"/>
          <w:sz w:val="20"/>
        </w:rPr>
      </w:pPr>
      <w:bookmarkStart w:id="116" w:name="_Toc7515988"/>
      <w:bookmarkStart w:id="117" w:name="_Toc20738702"/>
    </w:p>
    <w:p w14:paraId="40473C10" w14:textId="4A305C23" w:rsidR="00C618FC" w:rsidRPr="0089543C"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r w:rsidRPr="0089543C">
        <w:rPr>
          <w:rFonts w:ascii="Arial Narrow" w:hAnsi="Arial Narrow" w:cs="Arial"/>
          <w:b/>
          <w:spacing w:val="-3"/>
          <w:sz w:val="20"/>
        </w:rPr>
        <w:t>Ogólne wymagania dotyczące materiałów</w:t>
      </w:r>
      <w:bookmarkEnd w:id="116"/>
      <w:bookmarkEnd w:id="117"/>
    </w:p>
    <w:p w14:paraId="07D7FE78" w14:textId="313685C1"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Ogólne wymagania dotyczące materiałów, ich pozyskiwania i składowania podano w </w:t>
      </w:r>
      <w:r w:rsidR="00477D84">
        <w:rPr>
          <w:rFonts w:ascii="Arial Narrow" w:hAnsi="Arial Narrow"/>
          <w:sz w:val="20"/>
        </w:rPr>
        <w:t>D-00.00.00</w:t>
      </w:r>
      <w:r w:rsidRPr="008C1676">
        <w:rPr>
          <w:rFonts w:ascii="Arial Narrow" w:hAnsi="Arial Narrow"/>
          <w:sz w:val="20"/>
        </w:rPr>
        <w:t xml:space="preserve"> „Wymagania ogólne”.</w:t>
      </w:r>
    </w:p>
    <w:p w14:paraId="0449EE1B"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18" w:name="_Toc20738703"/>
      <w:r w:rsidRPr="00A7793A">
        <w:rPr>
          <w:rFonts w:ascii="Arial Narrow" w:hAnsi="Arial Narrow" w:cs="Arial"/>
          <w:b/>
          <w:spacing w:val="-3"/>
          <w:sz w:val="20"/>
        </w:rPr>
        <w:t>Krawężniki betonowe</w:t>
      </w:r>
      <w:bookmarkEnd w:id="118"/>
    </w:p>
    <w:p w14:paraId="2340313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produkcji krawężników betonowych powinny być stosowane tylko takie materiały, których przydatność do stosowania została ustalona pod względem ich właściwości użytkowych. Wymagania dotyczące przydatności stosowanych materiałów producent powinien podawać w dokumentacji kontroli produkcji.</w:t>
      </w:r>
    </w:p>
    <w:p w14:paraId="70ADCA2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
          <w:sz w:val="20"/>
        </w:rPr>
        <w:t xml:space="preserve">2.2.1. </w:t>
      </w:r>
      <w:r w:rsidRPr="008C1676">
        <w:rPr>
          <w:rFonts w:ascii="Arial Narrow" w:hAnsi="Arial Narrow"/>
          <w:sz w:val="20"/>
        </w:rPr>
        <w:t>Wymagania techniczne stawiane krawężnikom betonowym określa PN-EN 1340 w sposób przedstawiony w Tabeli 1.</w:t>
      </w:r>
    </w:p>
    <w:p w14:paraId="5631F218" w14:textId="77777777" w:rsidR="00C618FC" w:rsidRPr="008C1676" w:rsidRDefault="00C618FC" w:rsidP="00195848">
      <w:pPr>
        <w:spacing w:after="120" w:line="276" w:lineRule="auto"/>
        <w:contextualSpacing/>
        <w:jc w:val="both"/>
        <w:rPr>
          <w:rFonts w:ascii="Arial Narrow" w:hAnsi="Arial Narrow"/>
          <w:sz w:val="20"/>
        </w:rPr>
      </w:pPr>
    </w:p>
    <w:p w14:paraId="55216327" w14:textId="77777777" w:rsidR="00C618FC" w:rsidRPr="008C1676" w:rsidRDefault="00C618FC" w:rsidP="00195848">
      <w:pPr>
        <w:spacing w:after="120" w:line="276" w:lineRule="auto"/>
        <w:contextualSpacing/>
        <w:jc w:val="both"/>
        <w:rPr>
          <w:rFonts w:ascii="Arial Narrow" w:hAnsi="Arial Narrow"/>
          <w:spacing w:val="-2"/>
          <w:sz w:val="20"/>
        </w:rPr>
      </w:pPr>
      <w:r w:rsidRPr="008C1676">
        <w:rPr>
          <w:rFonts w:ascii="Arial Narrow" w:hAnsi="Arial Narrow"/>
          <w:spacing w:val="-2"/>
          <w:sz w:val="20"/>
        </w:rPr>
        <w:t>Tabela 1. Wymagania wobec krawężników betonowych do stosowania na zewnętrznych nawierzchniach, mających kontakt z solą odladzającą w warunkach mrozu</w:t>
      </w:r>
    </w:p>
    <w:tbl>
      <w:tblPr>
        <w:tblW w:w="103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3686"/>
        <w:gridCol w:w="986"/>
        <w:gridCol w:w="1612"/>
        <w:gridCol w:w="514"/>
        <w:gridCol w:w="567"/>
        <w:gridCol w:w="667"/>
        <w:gridCol w:w="1749"/>
      </w:tblGrid>
      <w:tr w:rsidR="00C618FC" w:rsidRPr="008C1676" w14:paraId="36D7130D" w14:textId="77777777" w:rsidTr="00F65A09">
        <w:trPr>
          <w:trHeight w:val="362"/>
          <w:jc w:val="center"/>
        </w:trPr>
        <w:tc>
          <w:tcPr>
            <w:tcW w:w="568" w:type="dxa"/>
            <w:vAlign w:val="center"/>
          </w:tcPr>
          <w:p w14:paraId="7CE5A03D" w14:textId="77777777" w:rsidR="00C618FC" w:rsidRPr="008C1676" w:rsidRDefault="00C618FC" w:rsidP="00195848">
            <w:pPr>
              <w:spacing w:after="120" w:line="276" w:lineRule="auto"/>
              <w:contextualSpacing/>
              <w:jc w:val="both"/>
              <w:rPr>
                <w:rFonts w:ascii="Arial Narrow" w:hAnsi="Arial Narrow"/>
                <w:b/>
                <w:sz w:val="20"/>
              </w:rPr>
            </w:pPr>
            <w:r w:rsidRPr="008C1676">
              <w:rPr>
                <w:rFonts w:ascii="Arial Narrow" w:hAnsi="Arial Narrow"/>
                <w:b/>
                <w:sz w:val="20"/>
              </w:rPr>
              <w:t>Lp.</w:t>
            </w:r>
          </w:p>
        </w:tc>
        <w:tc>
          <w:tcPr>
            <w:tcW w:w="3686" w:type="dxa"/>
            <w:vAlign w:val="center"/>
          </w:tcPr>
          <w:p w14:paraId="10413288" w14:textId="77777777" w:rsidR="00C618FC" w:rsidRPr="008C1676" w:rsidRDefault="00C618FC" w:rsidP="00195848">
            <w:pPr>
              <w:spacing w:after="120" w:line="276" w:lineRule="auto"/>
              <w:contextualSpacing/>
              <w:jc w:val="both"/>
              <w:rPr>
                <w:rFonts w:ascii="Arial Narrow" w:hAnsi="Arial Narrow"/>
                <w:b/>
                <w:sz w:val="20"/>
              </w:rPr>
            </w:pPr>
            <w:r w:rsidRPr="008C1676">
              <w:rPr>
                <w:rFonts w:ascii="Arial Narrow" w:hAnsi="Arial Narrow"/>
                <w:b/>
                <w:sz w:val="20"/>
              </w:rPr>
              <w:t>Cecha</w:t>
            </w:r>
          </w:p>
        </w:tc>
        <w:tc>
          <w:tcPr>
            <w:tcW w:w="986" w:type="dxa"/>
            <w:vAlign w:val="center"/>
          </w:tcPr>
          <w:p w14:paraId="303C5450" w14:textId="77777777" w:rsidR="00C618FC" w:rsidRPr="008C1676" w:rsidRDefault="00C618FC" w:rsidP="00195848">
            <w:pPr>
              <w:spacing w:after="120" w:line="276" w:lineRule="auto"/>
              <w:contextualSpacing/>
              <w:jc w:val="both"/>
              <w:rPr>
                <w:rFonts w:ascii="Arial Narrow" w:hAnsi="Arial Narrow"/>
                <w:b/>
                <w:sz w:val="20"/>
              </w:rPr>
            </w:pPr>
            <w:r w:rsidRPr="008C1676">
              <w:rPr>
                <w:rFonts w:ascii="Arial Narrow" w:hAnsi="Arial Narrow"/>
                <w:b/>
                <w:sz w:val="20"/>
              </w:rPr>
              <w:t>Załącznik</w:t>
            </w:r>
          </w:p>
        </w:tc>
        <w:tc>
          <w:tcPr>
            <w:tcW w:w="5109" w:type="dxa"/>
            <w:gridSpan w:val="5"/>
            <w:vAlign w:val="center"/>
          </w:tcPr>
          <w:p w14:paraId="157B50CA" w14:textId="77777777" w:rsidR="00C618FC" w:rsidRPr="008C1676" w:rsidRDefault="00C618FC" w:rsidP="00195848">
            <w:pPr>
              <w:spacing w:after="120" w:line="276" w:lineRule="auto"/>
              <w:contextualSpacing/>
              <w:jc w:val="both"/>
              <w:rPr>
                <w:rFonts w:ascii="Arial Narrow" w:hAnsi="Arial Narrow"/>
                <w:b/>
                <w:sz w:val="20"/>
              </w:rPr>
            </w:pPr>
            <w:r w:rsidRPr="008C1676">
              <w:rPr>
                <w:rFonts w:ascii="Arial Narrow" w:hAnsi="Arial Narrow"/>
                <w:b/>
                <w:sz w:val="20"/>
              </w:rPr>
              <w:t>Wymaganie</w:t>
            </w:r>
          </w:p>
        </w:tc>
      </w:tr>
      <w:tr w:rsidR="00C618FC" w:rsidRPr="008C1676" w14:paraId="452AE38C" w14:textId="77777777" w:rsidTr="00F65A09">
        <w:trPr>
          <w:trHeight w:val="125"/>
          <w:jc w:val="center"/>
        </w:trPr>
        <w:tc>
          <w:tcPr>
            <w:tcW w:w="568" w:type="dxa"/>
            <w:vAlign w:val="center"/>
          </w:tcPr>
          <w:p w14:paraId="7402A00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w:t>
            </w:r>
          </w:p>
        </w:tc>
        <w:tc>
          <w:tcPr>
            <w:tcW w:w="9781" w:type="dxa"/>
            <w:gridSpan w:val="7"/>
            <w:vAlign w:val="center"/>
          </w:tcPr>
          <w:p w14:paraId="23C12EB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Kształt i wymiary</w:t>
            </w:r>
          </w:p>
        </w:tc>
      </w:tr>
      <w:tr w:rsidR="00C618FC" w:rsidRPr="008C1676" w14:paraId="1D35B6D5" w14:textId="77777777" w:rsidTr="00F65A09">
        <w:trPr>
          <w:trHeight w:val="1162"/>
          <w:jc w:val="center"/>
        </w:trPr>
        <w:tc>
          <w:tcPr>
            <w:tcW w:w="568" w:type="dxa"/>
            <w:vMerge w:val="restart"/>
            <w:vAlign w:val="center"/>
          </w:tcPr>
          <w:p w14:paraId="1968585D"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1.1</w:t>
            </w:r>
          </w:p>
        </w:tc>
        <w:tc>
          <w:tcPr>
            <w:tcW w:w="3686" w:type="dxa"/>
            <w:vAlign w:val="center"/>
          </w:tcPr>
          <w:p w14:paraId="5312ADD8"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t>Dopuszczalne odchyłki w mm od zadeklarowanych wymiarów krawężnika (różnica pomiędzy wynikami pomiarów tego samego krawężnika nie powinna przekraczać 5 mm)</w:t>
            </w:r>
            <w:r w:rsidRPr="008C1676">
              <w:rPr>
                <w:rFonts w:ascii="Arial Narrow" w:hAnsi="Arial Narrow" w:cs="Calibri"/>
                <w:b/>
                <w:sz w:val="20"/>
                <w:vertAlign w:val="superscript"/>
              </w:rPr>
              <w:t>*</w:t>
            </w:r>
          </w:p>
        </w:tc>
        <w:tc>
          <w:tcPr>
            <w:tcW w:w="986" w:type="dxa"/>
            <w:vMerge w:val="restart"/>
            <w:vAlign w:val="center"/>
          </w:tcPr>
          <w:p w14:paraId="0EA40AF1"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sz w:val="20"/>
              </w:rPr>
              <w:t>C</w:t>
            </w:r>
          </w:p>
        </w:tc>
        <w:tc>
          <w:tcPr>
            <w:tcW w:w="1612" w:type="dxa"/>
            <w:vAlign w:val="center"/>
          </w:tcPr>
          <w:p w14:paraId="4644805D"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t>Dopuszczalna tolerancja [w %]</w:t>
            </w:r>
          </w:p>
        </w:tc>
        <w:tc>
          <w:tcPr>
            <w:tcW w:w="1748" w:type="dxa"/>
            <w:gridSpan w:val="3"/>
            <w:vAlign w:val="center"/>
          </w:tcPr>
          <w:p w14:paraId="4CFD4E32"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t>Maksymalna dodatnia odchyłka [w mm]</w:t>
            </w:r>
          </w:p>
        </w:tc>
        <w:tc>
          <w:tcPr>
            <w:tcW w:w="1749" w:type="dxa"/>
            <w:vAlign w:val="center"/>
          </w:tcPr>
          <w:p w14:paraId="2CADA8E9"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t>Maksymalna ujemna odchyłka [w mm]</w:t>
            </w:r>
          </w:p>
        </w:tc>
      </w:tr>
      <w:tr w:rsidR="00C618FC" w:rsidRPr="008C1676" w14:paraId="3A0E5101" w14:textId="77777777" w:rsidTr="00F65A09">
        <w:trPr>
          <w:trHeight w:val="148"/>
          <w:jc w:val="center"/>
        </w:trPr>
        <w:tc>
          <w:tcPr>
            <w:tcW w:w="568" w:type="dxa"/>
            <w:vMerge/>
            <w:vAlign w:val="center"/>
          </w:tcPr>
          <w:p w14:paraId="30B3C818" w14:textId="77777777" w:rsidR="00C618FC" w:rsidRPr="008C1676" w:rsidDel="00AB035F" w:rsidRDefault="00C618FC" w:rsidP="00195848">
            <w:pPr>
              <w:spacing w:after="120" w:line="276" w:lineRule="auto"/>
              <w:contextualSpacing/>
              <w:jc w:val="both"/>
              <w:rPr>
                <w:rFonts w:ascii="Arial Narrow" w:hAnsi="Arial Narrow"/>
                <w:sz w:val="20"/>
              </w:rPr>
            </w:pPr>
          </w:p>
        </w:tc>
        <w:tc>
          <w:tcPr>
            <w:tcW w:w="3686" w:type="dxa"/>
            <w:vAlign w:val="center"/>
          </w:tcPr>
          <w:p w14:paraId="7C101BD4"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t>Długość</w:t>
            </w:r>
          </w:p>
        </w:tc>
        <w:tc>
          <w:tcPr>
            <w:tcW w:w="986" w:type="dxa"/>
            <w:vMerge/>
            <w:vAlign w:val="center"/>
          </w:tcPr>
          <w:p w14:paraId="11088F6D" w14:textId="77777777" w:rsidR="00C618FC" w:rsidRPr="008C1676" w:rsidDel="00AB035F" w:rsidRDefault="00C618FC" w:rsidP="00195848">
            <w:pPr>
              <w:spacing w:after="120" w:line="276" w:lineRule="auto"/>
              <w:contextualSpacing/>
              <w:jc w:val="both"/>
              <w:rPr>
                <w:rFonts w:ascii="Arial Narrow" w:hAnsi="Arial Narrow"/>
                <w:sz w:val="20"/>
              </w:rPr>
            </w:pPr>
          </w:p>
        </w:tc>
        <w:tc>
          <w:tcPr>
            <w:tcW w:w="1612" w:type="dxa"/>
            <w:vAlign w:val="center"/>
          </w:tcPr>
          <w:p w14:paraId="1073025F"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sym w:font="Symbol" w:char="F0B1"/>
            </w:r>
            <w:r w:rsidRPr="008C1676">
              <w:rPr>
                <w:rFonts w:ascii="Arial Narrow" w:hAnsi="Arial Narrow" w:cs="Calibri"/>
                <w:sz w:val="20"/>
              </w:rPr>
              <w:t xml:space="preserve"> 1</w:t>
            </w:r>
          </w:p>
        </w:tc>
        <w:tc>
          <w:tcPr>
            <w:tcW w:w="1748" w:type="dxa"/>
            <w:gridSpan w:val="3"/>
            <w:vAlign w:val="center"/>
          </w:tcPr>
          <w:p w14:paraId="272EABB6"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t>+10</w:t>
            </w:r>
          </w:p>
        </w:tc>
        <w:tc>
          <w:tcPr>
            <w:tcW w:w="1749" w:type="dxa"/>
            <w:vAlign w:val="center"/>
          </w:tcPr>
          <w:p w14:paraId="447E3D9C"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t>-4</w:t>
            </w:r>
          </w:p>
        </w:tc>
      </w:tr>
      <w:tr w:rsidR="00C618FC" w:rsidRPr="008C1676" w14:paraId="61803C59" w14:textId="77777777" w:rsidTr="00F65A09">
        <w:trPr>
          <w:trHeight w:val="181"/>
          <w:jc w:val="center"/>
        </w:trPr>
        <w:tc>
          <w:tcPr>
            <w:tcW w:w="568" w:type="dxa"/>
            <w:vMerge/>
            <w:vAlign w:val="center"/>
          </w:tcPr>
          <w:p w14:paraId="52466A34" w14:textId="77777777" w:rsidR="00C618FC" w:rsidRPr="008C1676" w:rsidDel="00AB035F" w:rsidRDefault="00C618FC" w:rsidP="00195848">
            <w:pPr>
              <w:spacing w:after="120" w:line="276" w:lineRule="auto"/>
              <w:contextualSpacing/>
              <w:jc w:val="both"/>
              <w:rPr>
                <w:rFonts w:ascii="Arial Narrow" w:hAnsi="Arial Narrow"/>
                <w:sz w:val="20"/>
              </w:rPr>
            </w:pPr>
          </w:p>
        </w:tc>
        <w:tc>
          <w:tcPr>
            <w:tcW w:w="3686" w:type="dxa"/>
            <w:vAlign w:val="center"/>
          </w:tcPr>
          <w:p w14:paraId="72653ABC"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t>Powierzchnia</w:t>
            </w:r>
          </w:p>
        </w:tc>
        <w:tc>
          <w:tcPr>
            <w:tcW w:w="986" w:type="dxa"/>
            <w:vMerge/>
            <w:vAlign w:val="center"/>
          </w:tcPr>
          <w:p w14:paraId="308B2314" w14:textId="77777777" w:rsidR="00C618FC" w:rsidRPr="008C1676" w:rsidDel="00AB035F" w:rsidRDefault="00C618FC" w:rsidP="00195848">
            <w:pPr>
              <w:spacing w:after="120" w:line="276" w:lineRule="auto"/>
              <w:contextualSpacing/>
              <w:jc w:val="both"/>
              <w:rPr>
                <w:rFonts w:ascii="Arial Narrow" w:hAnsi="Arial Narrow"/>
                <w:sz w:val="20"/>
              </w:rPr>
            </w:pPr>
          </w:p>
        </w:tc>
        <w:tc>
          <w:tcPr>
            <w:tcW w:w="1612" w:type="dxa"/>
            <w:vAlign w:val="center"/>
          </w:tcPr>
          <w:p w14:paraId="64CD7594"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sym w:font="Symbol" w:char="F0B1"/>
            </w:r>
            <w:r w:rsidRPr="008C1676">
              <w:rPr>
                <w:rFonts w:ascii="Arial Narrow" w:hAnsi="Arial Narrow" w:cs="Calibri"/>
                <w:sz w:val="20"/>
              </w:rPr>
              <w:t xml:space="preserve"> 3</w:t>
            </w:r>
          </w:p>
        </w:tc>
        <w:tc>
          <w:tcPr>
            <w:tcW w:w="1748" w:type="dxa"/>
            <w:gridSpan w:val="3"/>
            <w:vAlign w:val="center"/>
          </w:tcPr>
          <w:p w14:paraId="39249B43"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t>+5</w:t>
            </w:r>
          </w:p>
        </w:tc>
        <w:tc>
          <w:tcPr>
            <w:tcW w:w="1749" w:type="dxa"/>
            <w:vAlign w:val="center"/>
          </w:tcPr>
          <w:p w14:paraId="4C6533C7"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t>-3</w:t>
            </w:r>
          </w:p>
        </w:tc>
      </w:tr>
      <w:tr w:rsidR="00C618FC" w:rsidRPr="008C1676" w14:paraId="7CC3F2BC" w14:textId="77777777" w:rsidTr="00F65A09">
        <w:trPr>
          <w:trHeight w:val="70"/>
          <w:jc w:val="center"/>
        </w:trPr>
        <w:tc>
          <w:tcPr>
            <w:tcW w:w="568" w:type="dxa"/>
            <w:vMerge/>
            <w:vAlign w:val="center"/>
          </w:tcPr>
          <w:p w14:paraId="0F98011F" w14:textId="77777777" w:rsidR="00C618FC" w:rsidRPr="008C1676" w:rsidDel="00AB035F" w:rsidRDefault="00C618FC" w:rsidP="00195848">
            <w:pPr>
              <w:spacing w:after="120" w:line="276" w:lineRule="auto"/>
              <w:contextualSpacing/>
              <w:jc w:val="both"/>
              <w:rPr>
                <w:rFonts w:ascii="Arial Narrow" w:hAnsi="Arial Narrow"/>
                <w:sz w:val="20"/>
              </w:rPr>
            </w:pPr>
          </w:p>
        </w:tc>
        <w:tc>
          <w:tcPr>
            <w:tcW w:w="3686" w:type="dxa"/>
            <w:vAlign w:val="center"/>
          </w:tcPr>
          <w:p w14:paraId="556FAD1F"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t>Pozostałe części</w:t>
            </w:r>
          </w:p>
        </w:tc>
        <w:tc>
          <w:tcPr>
            <w:tcW w:w="986" w:type="dxa"/>
            <w:vMerge/>
            <w:vAlign w:val="center"/>
          </w:tcPr>
          <w:p w14:paraId="38515435" w14:textId="77777777" w:rsidR="00C618FC" w:rsidRPr="008C1676" w:rsidDel="00AB035F" w:rsidRDefault="00C618FC" w:rsidP="00195848">
            <w:pPr>
              <w:spacing w:after="120" w:line="276" w:lineRule="auto"/>
              <w:contextualSpacing/>
              <w:jc w:val="both"/>
              <w:rPr>
                <w:rFonts w:ascii="Arial Narrow" w:hAnsi="Arial Narrow"/>
                <w:sz w:val="20"/>
              </w:rPr>
            </w:pPr>
          </w:p>
        </w:tc>
        <w:tc>
          <w:tcPr>
            <w:tcW w:w="1612" w:type="dxa"/>
            <w:vAlign w:val="center"/>
          </w:tcPr>
          <w:p w14:paraId="231835D8"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sym w:font="Symbol" w:char="F0B1"/>
            </w:r>
            <w:r w:rsidRPr="008C1676">
              <w:rPr>
                <w:rFonts w:ascii="Arial Narrow" w:hAnsi="Arial Narrow" w:cs="Calibri"/>
                <w:sz w:val="20"/>
              </w:rPr>
              <w:t> 5</w:t>
            </w:r>
          </w:p>
        </w:tc>
        <w:tc>
          <w:tcPr>
            <w:tcW w:w="1748" w:type="dxa"/>
            <w:gridSpan w:val="3"/>
            <w:vAlign w:val="center"/>
          </w:tcPr>
          <w:p w14:paraId="72D668F8"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t>+10</w:t>
            </w:r>
          </w:p>
        </w:tc>
        <w:tc>
          <w:tcPr>
            <w:tcW w:w="1749" w:type="dxa"/>
            <w:vAlign w:val="center"/>
          </w:tcPr>
          <w:p w14:paraId="2685F991" w14:textId="77777777" w:rsidR="00C618FC" w:rsidRPr="008C1676" w:rsidDel="00AB035F" w:rsidRDefault="00C618FC" w:rsidP="00195848">
            <w:pPr>
              <w:spacing w:after="120" w:line="276" w:lineRule="auto"/>
              <w:contextualSpacing/>
              <w:jc w:val="both"/>
              <w:rPr>
                <w:rFonts w:ascii="Arial Narrow" w:hAnsi="Arial Narrow"/>
                <w:sz w:val="20"/>
              </w:rPr>
            </w:pPr>
            <w:r w:rsidRPr="008C1676">
              <w:rPr>
                <w:rFonts w:ascii="Arial Narrow" w:hAnsi="Arial Narrow" w:cs="Calibri"/>
                <w:sz w:val="20"/>
              </w:rPr>
              <w:t>-3</w:t>
            </w:r>
          </w:p>
        </w:tc>
      </w:tr>
      <w:tr w:rsidR="00C618FC" w:rsidRPr="008C1676" w14:paraId="5EB6E10E" w14:textId="77777777" w:rsidTr="00F65A09">
        <w:trPr>
          <w:trHeight w:val="189"/>
          <w:jc w:val="center"/>
        </w:trPr>
        <w:tc>
          <w:tcPr>
            <w:tcW w:w="568" w:type="dxa"/>
            <w:vMerge w:val="restart"/>
            <w:vAlign w:val="center"/>
          </w:tcPr>
          <w:p w14:paraId="044405F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1.2</w:t>
            </w:r>
          </w:p>
        </w:tc>
        <w:tc>
          <w:tcPr>
            <w:tcW w:w="3686" w:type="dxa"/>
            <w:vAlign w:val="center"/>
          </w:tcPr>
          <w:p w14:paraId="40A4BAE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Odchyłki płaskości i pofalowania przy długości pomiarowej</w:t>
            </w:r>
            <w:r w:rsidRPr="008C1676">
              <w:rPr>
                <w:rFonts w:ascii="Arial Narrow" w:hAnsi="Arial Narrow" w:cs="Calibri"/>
                <w:b/>
                <w:sz w:val="20"/>
                <w:vertAlign w:val="superscript"/>
              </w:rPr>
              <w:t>*</w:t>
            </w:r>
          </w:p>
        </w:tc>
        <w:tc>
          <w:tcPr>
            <w:tcW w:w="986" w:type="dxa"/>
            <w:vMerge w:val="restart"/>
            <w:vAlign w:val="center"/>
          </w:tcPr>
          <w:p w14:paraId="0AA30D4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C</w:t>
            </w:r>
          </w:p>
        </w:tc>
        <w:tc>
          <w:tcPr>
            <w:tcW w:w="5109" w:type="dxa"/>
            <w:gridSpan w:val="5"/>
            <w:vAlign w:val="center"/>
          </w:tcPr>
          <w:p w14:paraId="2C41431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Maksymalna odchyłka [w mm]</w:t>
            </w:r>
          </w:p>
        </w:tc>
      </w:tr>
      <w:tr w:rsidR="00C618FC" w:rsidRPr="008C1676" w14:paraId="443397B5" w14:textId="77777777" w:rsidTr="00F65A09">
        <w:trPr>
          <w:jc w:val="center"/>
        </w:trPr>
        <w:tc>
          <w:tcPr>
            <w:tcW w:w="568" w:type="dxa"/>
            <w:vMerge/>
            <w:vAlign w:val="center"/>
          </w:tcPr>
          <w:p w14:paraId="28E4B5EC" w14:textId="77777777" w:rsidR="00C618FC" w:rsidRPr="008C1676" w:rsidRDefault="00C618FC" w:rsidP="00195848">
            <w:pPr>
              <w:spacing w:after="120" w:line="276" w:lineRule="auto"/>
              <w:contextualSpacing/>
              <w:jc w:val="both"/>
              <w:rPr>
                <w:rFonts w:ascii="Arial Narrow" w:hAnsi="Arial Narrow"/>
                <w:sz w:val="20"/>
              </w:rPr>
            </w:pPr>
          </w:p>
        </w:tc>
        <w:tc>
          <w:tcPr>
            <w:tcW w:w="3686" w:type="dxa"/>
            <w:vAlign w:val="center"/>
          </w:tcPr>
          <w:p w14:paraId="6923DE6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300 mm</w:t>
            </w:r>
          </w:p>
        </w:tc>
        <w:tc>
          <w:tcPr>
            <w:tcW w:w="986" w:type="dxa"/>
            <w:vMerge/>
            <w:vAlign w:val="center"/>
          </w:tcPr>
          <w:p w14:paraId="2018BE36" w14:textId="77777777" w:rsidR="00C618FC" w:rsidRPr="008C1676" w:rsidRDefault="00C618FC" w:rsidP="00195848">
            <w:pPr>
              <w:spacing w:after="120" w:line="276" w:lineRule="auto"/>
              <w:contextualSpacing/>
              <w:jc w:val="both"/>
              <w:rPr>
                <w:rFonts w:ascii="Arial Narrow" w:hAnsi="Arial Narrow"/>
                <w:sz w:val="20"/>
              </w:rPr>
            </w:pPr>
          </w:p>
        </w:tc>
        <w:tc>
          <w:tcPr>
            <w:tcW w:w="5109" w:type="dxa"/>
            <w:gridSpan w:val="5"/>
            <w:vAlign w:val="center"/>
          </w:tcPr>
          <w:p w14:paraId="7045E37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sym w:font="Symbol" w:char="F0B1"/>
            </w:r>
            <w:r w:rsidRPr="008C1676">
              <w:rPr>
                <w:rFonts w:ascii="Arial Narrow" w:hAnsi="Arial Narrow"/>
                <w:sz w:val="20"/>
              </w:rPr>
              <w:t xml:space="preserve"> 1,5</w:t>
            </w:r>
          </w:p>
        </w:tc>
      </w:tr>
      <w:tr w:rsidR="00C618FC" w:rsidRPr="008C1676" w14:paraId="6F7CB0CC" w14:textId="77777777" w:rsidTr="00F65A09">
        <w:trPr>
          <w:jc w:val="center"/>
        </w:trPr>
        <w:tc>
          <w:tcPr>
            <w:tcW w:w="568" w:type="dxa"/>
            <w:vMerge/>
            <w:vAlign w:val="center"/>
          </w:tcPr>
          <w:p w14:paraId="0A4FC802" w14:textId="77777777" w:rsidR="00C618FC" w:rsidRPr="008C1676" w:rsidRDefault="00C618FC" w:rsidP="00195848">
            <w:pPr>
              <w:spacing w:after="120" w:line="276" w:lineRule="auto"/>
              <w:contextualSpacing/>
              <w:jc w:val="both"/>
              <w:rPr>
                <w:rFonts w:ascii="Arial Narrow" w:hAnsi="Arial Narrow"/>
                <w:sz w:val="20"/>
              </w:rPr>
            </w:pPr>
          </w:p>
        </w:tc>
        <w:tc>
          <w:tcPr>
            <w:tcW w:w="3686" w:type="dxa"/>
            <w:vAlign w:val="center"/>
          </w:tcPr>
          <w:p w14:paraId="31B8B29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400 mm</w:t>
            </w:r>
          </w:p>
        </w:tc>
        <w:tc>
          <w:tcPr>
            <w:tcW w:w="986" w:type="dxa"/>
            <w:vMerge/>
            <w:vAlign w:val="center"/>
          </w:tcPr>
          <w:p w14:paraId="15A93297" w14:textId="77777777" w:rsidR="00C618FC" w:rsidRPr="008C1676" w:rsidRDefault="00C618FC" w:rsidP="00195848">
            <w:pPr>
              <w:spacing w:after="120" w:line="276" w:lineRule="auto"/>
              <w:contextualSpacing/>
              <w:jc w:val="both"/>
              <w:rPr>
                <w:rFonts w:ascii="Arial Narrow" w:hAnsi="Arial Narrow"/>
                <w:sz w:val="20"/>
              </w:rPr>
            </w:pPr>
          </w:p>
        </w:tc>
        <w:tc>
          <w:tcPr>
            <w:tcW w:w="5109" w:type="dxa"/>
            <w:gridSpan w:val="5"/>
            <w:vAlign w:val="center"/>
          </w:tcPr>
          <w:p w14:paraId="1706808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sym w:font="Symbol" w:char="F0B1"/>
            </w:r>
            <w:r w:rsidRPr="008C1676">
              <w:rPr>
                <w:rFonts w:ascii="Arial Narrow" w:hAnsi="Arial Narrow"/>
                <w:sz w:val="20"/>
              </w:rPr>
              <w:t xml:space="preserve"> 2,0</w:t>
            </w:r>
          </w:p>
        </w:tc>
      </w:tr>
      <w:tr w:rsidR="00C618FC" w:rsidRPr="008C1676" w14:paraId="0835D36F" w14:textId="77777777" w:rsidTr="00F65A09">
        <w:trPr>
          <w:jc w:val="center"/>
        </w:trPr>
        <w:tc>
          <w:tcPr>
            <w:tcW w:w="568" w:type="dxa"/>
            <w:vMerge/>
            <w:vAlign w:val="center"/>
          </w:tcPr>
          <w:p w14:paraId="1D977D72" w14:textId="77777777" w:rsidR="00C618FC" w:rsidRPr="008C1676" w:rsidRDefault="00C618FC" w:rsidP="00195848">
            <w:pPr>
              <w:spacing w:after="120" w:line="276" w:lineRule="auto"/>
              <w:contextualSpacing/>
              <w:jc w:val="both"/>
              <w:rPr>
                <w:rFonts w:ascii="Arial Narrow" w:hAnsi="Arial Narrow"/>
                <w:sz w:val="20"/>
              </w:rPr>
            </w:pPr>
          </w:p>
        </w:tc>
        <w:tc>
          <w:tcPr>
            <w:tcW w:w="3686" w:type="dxa"/>
            <w:vAlign w:val="center"/>
          </w:tcPr>
          <w:p w14:paraId="57B4314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500 mm</w:t>
            </w:r>
          </w:p>
        </w:tc>
        <w:tc>
          <w:tcPr>
            <w:tcW w:w="986" w:type="dxa"/>
            <w:vMerge/>
            <w:vAlign w:val="center"/>
          </w:tcPr>
          <w:p w14:paraId="36D3CA89" w14:textId="77777777" w:rsidR="00C618FC" w:rsidRPr="008C1676" w:rsidRDefault="00C618FC" w:rsidP="00195848">
            <w:pPr>
              <w:spacing w:after="120" w:line="276" w:lineRule="auto"/>
              <w:contextualSpacing/>
              <w:jc w:val="both"/>
              <w:rPr>
                <w:rFonts w:ascii="Arial Narrow" w:hAnsi="Arial Narrow"/>
                <w:sz w:val="20"/>
              </w:rPr>
            </w:pPr>
          </w:p>
        </w:tc>
        <w:tc>
          <w:tcPr>
            <w:tcW w:w="5109" w:type="dxa"/>
            <w:gridSpan w:val="5"/>
            <w:vAlign w:val="center"/>
          </w:tcPr>
          <w:p w14:paraId="760DBDC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sym w:font="Symbol" w:char="F0B1"/>
            </w:r>
            <w:r w:rsidRPr="008C1676">
              <w:rPr>
                <w:rFonts w:ascii="Arial Narrow" w:hAnsi="Arial Narrow"/>
                <w:sz w:val="20"/>
              </w:rPr>
              <w:t xml:space="preserve"> 2,5</w:t>
            </w:r>
          </w:p>
        </w:tc>
      </w:tr>
      <w:tr w:rsidR="00C618FC" w:rsidRPr="008C1676" w14:paraId="51D6364D" w14:textId="77777777" w:rsidTr="00F65A09">
        <w:trPr>
          <w:jc w:val="center"/>
        </w:trPr>
        <w:tc>
          <w:tcPr>
            <w:tcW w:w="568" w:type="dxa"/>
            <w:vMerge/>
            <w:vAlign w:val="center"/>
          </w:tcPr>
          <w:p w14:paraId="13FD0AE4" w14:textId="77777777" w:rsidR="00C618FC" w:rsidRPr="008C1676" w:rsidRDefault="00C618FC" w:rsidP="00195848">
            <w:pPr>
              <w:spacing w:after="120" w:line="276" w:lineRule="auto"/>
              <w:contextualSpacing/>
              <w:jc w:val="both"/>
              <w:rPr>
                <w:rFonts w:ascii="Arial Narrow" w:hAnsi="Arial Narrow"/>
                <w:sz w:val="20"/>
              </w:rPr>
            </w:pPr>
          </w:p>
        </w:tc>
        <w:tc>
          <w:tcPr>
            <w:tcW w:w="3686" w:type="dxa"/>
            <w:vAlign w:val="center"/>
          </w:tcPr>
          <w:p w14:paraId="6D977DD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800 mm</w:t>
            </w:r>
          </w:p>
        </w:tc>
        <w:tc>
          <w:tcPr>
            <w:tcW w:w="986" w:type="dxa"/>
            <w:vMerge/>
            <w:vAlign w:val="center"/>
          </w:tcPr>
          <w:p w14:paraId="67C32646" w14:textId="77777777" w:rsidR="00C618FC" w:rsidRPr="008C1676" w:rsidRDefault="00C618FC" w:rsidP="00195848">
            <w:pPr>
              <w:spacing w:after="120" w:line="276" w:lineRule="auto"/>
              <w:contextualSpacing/>
              <w:jc w:val="both"/>
              <w:rPr>
                <w:rFonts w:ascii="Arial Narrow" w:hAnsi="Arial Narrow"/>
                <w:sz w:val="20"/>
              </w:rPr>
            </w:pPr>
          </w:p>
        </w:tc>
        <w:tc>
          <w:tcPr>
            <w:tcW w:w="5109" w:type="dxa"/>
            <w:gridSpan w:val="5"/>
            <w:vAlign w:val="center"/>
          </w:tcPr>
          <w:p w14:paraId="44A039C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sym w:font="Symbol" w:char="F0B1"/>
            </w:r>
            <w:r w:rsidRPr="008C1676">
              <w:rPr>
                <w:rFonts w:ascii="Arial Narrow" w:hAnsi="Arial Narrow"/>
                <w:sz w:val="20"/>
              </w:rPr>
              <w:t xml:space="preserve"> 4,0</w:t>
            </w:r>
          </w:p>
        </w:tc>
      </w:tr>
      <w:tr w:rsidR="00C618FC" w:rsidRPr="008C1676" w14:paraId="12CD664F" w14:textId="77777777" w:rsidTr="00F65A09">
        <w:trPr>
          <w:trHeight w:val="283"/>
          <w:jc w:val="center"/>
        </w:trPr>
        <w:tc>
          <w:tcPr>
            <w:tcW w:w="568" w:type="dxa"/>
            <w:vAlign w:val="center"/>
          </w:tcPr>
          <w:p w14:paraId="21EE171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1.3</w:t>
            </w:r>
          </w:p>
        </w:tc>
        <w:tc>
          <w:tcPr>
            <w:tcW w:w="3686" w:type="dxa"/>
            <w:vAlign w:val="center"/>
          </w:tcPr>
          <w:p w14:paraId="45F8B58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Grubość warstwy ścieralnej (dotyczy krawężników dwuwarstwowych)</w:t>
            </w:r>
          </w:p>
        </w:tc>
        <w:tc>
          <w:tcPr>
            <w:tcW w:w="986" w:type="dxa"/>
            <w:vAlign w:val="center"/>
          </w:tcPr>
          <w:p w14:paraId="7158022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C</w:t>
            </w:r>
          </w:p>
        </w:tc>
        <w:tc>
          <w:tcPr>
            <w:tcW w:w="5109" w:type="dxa"/>
            <w:gridSpan w:val="5"/>
            <w:vAlign w:val="center"/>
          </w:tcPr>
          <w:p w14:paraId="5856BE3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Minimum 10 mm, mierzona w górnej części</w:t>
            </w:r>
          </w:p>
        </w:tc>
      </w:tr>
      <w:tr w:rsidR="00C618FC" w:rsidRPr="008C1676" w14:paraId="126959B5" w14:textId="77777777" w:rsidTr="00F65A09">
        <w:trPr>
          <w:trHeight w:val="50"/>
          <w:jc w:val="center"/>
        </w:trPr>
        <w:tc>
          <w:tcPr>
            <w:tcW w:w="568" w:type="dxa"/>
            <w:tcBorders>
              <w:bottom w:val="single" w:sz="4" w:space="0" w:color="auto"/>
            </w:tcBorders>
            <w:vAlign w:val="center"/>
          </w:tcPr>
          <w:p w14:paraId="6CDA9BF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2.</w:t>
            </w:r>
          </w:p>
        </w:tc>
        <w:tc>
          <w:tcPr>
            <w:tcW w:w="9781" w:type="dxa"/>
            <w:gridSpan w:val="7"/>
            <w:tcBorders>
              <w:bottom w:val="single" w:sz="4" w:space="0" w:color="auto"/>
            </w:tcBorders>
            <w:vAlign w:val="center"/>
          </w:tcPr>
          <w:p w14:paraId="199F616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Właściwości fizyczne i mechaniczne</w:t>
            </w:r>
          </w:p>
        </w:tc>
      </w:tr>
      <w:tr w:rsidR="00C618FC" w:rsidRPr="008C1676" w14:paraId="3320AC20" w14:textId="77777777" w:rsidTr="00F65A09">
        <w:trPr>
          <w:trHeight w:val="106"/>
          <w:jc w:val="center"/>
        </w:trPr>
        <w:tc>
          <w:tcPr>
            <w:tcW w:w="568" w:type="dxa"/>
            <w:vAlign w:val="center"/>
          </w:tcPr>
          <w:p w14:paraId="6EA336B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2.1</w:t>
            </w:r>
          </w:p>
        </w:tc>
        <w:tc>
          <w:tcPr>
            <w:tcW w:w="3686" w:type="dxa"/>
            <w:vAlign w:val="center"/>
          </w:tcPr>
          <w:p w14:paraId="0675F82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Wytrzymałość na zginanie</w:t>
            </w:r>
            <w:r w:rsidRPr="008C1676">
              <w:rPr>
                <w:rFonts w:ascii="Arial Narrow" w:hAnsi="Arial Narrow"/>
                <w:sz w:val="20"/>
                <w:vertAlign w:val="superscript"/>
              </w:rPr>
              <w:t>*</w:t>
            </w:r>
          </w:p>
        </w:tc>
        <w:tc>
          <w:tcPr>
            <w:tcW w:w="986" w:type="dxa"/>
            <w:vAlign w:val="center"/>
          </w:tcPr>
          <w:p w14:paraId="76BD872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F</w:t>
            </w:r>
          </w:p>
        </w:tc>
        <w:tc>
          <w:tcPr>
            <w:tcW w:w="5109" w:type="dxa"/>
            <w:gridSpan w:val="5"/>
            <w:vAlign w:val="center"/>
          </w:tcPr>
          <w:p w14:paraId="5FF773C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Każdy pojedynczy wynik nie mniejszy niż 5,0 </w:t>
            </w:r>
            <w:proofErr w:type="spellStart"/>
            <w:r w:rsidRPr="008C1676">
              <w:rPr>
                <w:rFonts w:ascii="Arial Narrow" w:hAnsi="Arial Narrow"/>
                <w:sz w:val="20"/>
              </w:rPr>
              <w:t>MPa</w:t>
            </w:r>
            <w:proofErr w:type="spellEnd"/>
          </w:p>
        </w:tc>
      </w:tr>
      <w:tr w:rsidR="00C618FC" w:rsidRPr="008C1676" w14:paraId="02065BFB" w14:textId="77777777" w:rsidTr="00F65A09">
        <w:trPr>
          <w:jc w:val="center"/>
        </w:trPr>
        <w:tc>
          <w:tcPr>
            <w:tcW w:w="568" w:type="dxa"/>
            <w:vMerge w:val="restart"/>
            <w:vAlign w:val="center"/>
          </w:tcPr>
          <w:p w14:paraId="0778088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2.2</w:t>
            </w:r>
          </w:p>
        </w:tc>
        <w:tc>
          <w:tcPr>
            <w:tcW w:w="3686" w:type="dxa"/>
            <w:vMerge w:val="restart"/>
            <w:vAlign w:val="center"/>
          </w:tcPr>
          <w:p w14:paraId="22EB6EF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Odporność na ścieranie (wg klasy 4 oznaczenia I normy)</w:t>
            </w:r>
          </w:p>
        </w:tc>
        <w:tc>
          <w:tcPr>
            <w:tcW w:w="986" w:type="dxa"/>
            <w:vMerge w:val="restart"/>
            <w:vAlign w:val="center"/>
          </w:tcPr>
          <w:p w14:paraId="3D0CF0B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G i H</w:t>
            </w:r>
          </w:p>
        </w:tc>
        <w:tc>
          <w:tcPr>
            <w:tcW w:w="5109" w:type="dxa"/>
            <w:gridSpan w:val="5"/>
            <w:vAlign w:val="center"/>
          </w:tcPr>
          <w:p w14:paraId="347B876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Pomiar wykonany na tarczy</w:t>
            </w:r>
          </w:p>
        </w:tc>
      </w:tr>
      <w:tr w:rsidR="00C618FC" w:rsidRPr="008C1676" w14:paraId="74122362" w14:textId="77777777" w:rsidTr="00F65A09">
        <w:trPr>
          <w:trHeight w:val="267"/>
          <w:jc w:val="center"/>
        </w:trPr>
        <w:tc>
          <w:tcPr>
            <w:tcW w:w="568" w:type="dxa"/>
            <w:vMerge/>
            <w:vAlign w:val="center"/>
          </w:tcPr>
          <w:p w14:paraId="49034C54" w14:textId="77777777" w:rsidR="00C618FC" w:rsidRPr="008C1676" w:rsidRDefault="00C618FC" w:rsidP="00195848">
            <w:pPr>
              <w:spacing w:after="120" w:line="276" w:lineRule="auto"/>
              <w:contextualSpacing/>
              <w:jc w:val="both"/>
              <w:rPr>
                <w:rFonts w:ascii="Arial Narrow" w:hAnsi="Arial Narrow"/>
                <w:sz w:val="20"/>
              </w:rPr>
            </w:pPr>
          </w:p>
        </w:tc>
        <w:tc>
          <w:tcPr>
            <w:tcW w:w="3686" w:type="dxa"/>
            <w:vMerge/>
            <w:vAlign w:val="center"/>
          </w:tcPr>
          <w:p w14:paraId="1E940970" w14:textId="77777777" w:rsidR="00C618FC" w:rsidRPr="008C1676" w:rsidRDefault="00C618FC" w:rsidP="00195848">
            <w:pPr>
              <w:spacing w:after="120" w:line="276" w:lineRule="auto"/>
              <w:contextualSpacing/>
              <w:jc w:val="both"/>
              <w:rPr>
                <w:rFonts w:ascii="Arial Narrow" w:hAnsi="Arial Narrow"/>
                <w:sz w:val="20"/>
              </w:rPr>
            </w:pPr>
          </w:p>
        </w:tc>
        <w:tc>
          <w:tcPr>
            <w:tcW w:w="986" w:type="dxa"/>
            <w:vMerge/>
            <w:vAlign w:val="center"/>
          </w:tcPr>
          <w:p w14:paraId="303ACCC7" w14:textId="77777777" w:rsidR="00C618FC" w:rsidRPr="008C1676" w:rsidRDefault="00C618FC" w:rsidP="00195848">
            <w:pPr>
              <w:spacing w:after="120" w:line="276" w:lineRule="auto"/>
              <w:contextualSpacing/>
              <w:jc w:val="both"/>
              <w:rPr>
                <w:rFonts w:ascii="Arial Narrow" w:hAnsi="Arial Narrow"/>
                <w:sz w:val="20"/>
              </w:rPr>
            </w:pPr>
          </w:p>
        </w:tc>
        <w:tc>
          <w:tcPr>
            <w:tcW w:w="2126" w:type="dxa"/>
            <w:gridSpan w:val="2"/>
            <w:vAlign w:val="center"/>
          </w:tcPr>
          <w:p w14:paraId="5ACEC5E2"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szerokiej</w:t>
            </w:r>
            <w:proofErr w:type="gramEnd"/>
            <w:r w:rsidRPr="008C1676">
              <w:rPr>
                <w:rFonts w:ascii="Arial Narrow" w:hAnsi="Arial Narrow"/>
                <w:sz w:val="20"/>
              </w:rPr>
              <w:t xml:space="preserve"> ściernej, wg zał. G normy –badanie podstawowe</w:t>
            </w:r>
          </w:p>
        </w:tc>
        <w:tc>
          <w:tcPr>
            <w:tcW w:w="2983" w:type="dxa"/>
            <w:gridSpan w:val="3"/>
            <w:vAlign w:val="center"/>
          </w:tcPr>
          <w:p w14:paraId="498A55E7" w14:textId="77777777" w:rsidR="00C618FC" w:rsidRPr="008C1676" w:rsidRDefault="00C618FC" w:rsidP="00195848">
            <w:pPr>
              <w:spacing w:after="120" w:line="276" w:lineRule="auto"/>
              <w:contextualSpacing/>
              <w:jc w:val="both"/>
              <w:rPr>
                <w:rFonts w:ascii="Arial Narrow" w:hAnsi="Arial Narrow"/>
                <w:sz w:val="20"/>
              </w:rPr>
            </w:pPr>
            <w:proofErr w:type="spellStart"/>
            <w:r w:rsidRPr="008C1676">
              <w:rPr>
                <w:rFonts w:ascii="Arial Narrow" w:hAnsi="Arial Narrow"/>
                <w:sz w:val="20"/>
              </w:rPr>
              <w:t>Böhmego</w:t>
            </w:r>
            <w:proofErr w:type="spellEnd"/>
            <w:r w:rsidRPr="008C1676">
              <w:rPr>
                <w:rFonts w:ascii="Arial Narrow" w:hAnsi="Arial Narrow"/>
                <w:sz w:val="20"/>
              </w:rPr>
              <w:t>,</w:t>
            </w:r>
          </w:p>
          <w:p w14:paraId="5B0E60D9"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wg</w:t>
            </w:r>
            <w:proofErr w:type="gramEnd"/>
            <w:r w:rsidRPr="008C1676">
              <w:rPr>
                <w:rFonts w:ascii="Arial Narrow" w:hAnsi="Arial Narrow"/>
                <w:sz w:val="20"/>
              </w:rPr>
              <w:t xml:space="preserve"> zał. H normy –</w:t>
            </w:r>
          </w:p>
          <w:p w14:paraId="51A64E2E"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badanie</w:t>
            </w:r>
            <w:proofErr w:type="gramEnd"/>
            <w:r w:rsidRPr="008C1676">
              <w:rPr>
                <w:rFonts w:ascii="Arial Narrow" w:hAnsi="Arial Narrow"/>
                <w:sz w:val="20"/>
              </w:rPr>
              <w:t xml:space="preserve"> alternatywne</w:t>
            </w:r>
          </w:p>
        </w:tc>
      </w:tr>
      <w:tr w:rsidR="00C618FC" w:rsidRPr="008C1676" w14:paraId="70E388CC" w14:textId="77777777" w:rsidTr="00F65A09">
        <w:trPr>
          <w:trHeight w:val="296"/>
          <w:jc w:val="center"/>
        </w:trPr>
        <w:tc>
          <w:tcPr>
            <w:tcW w:w="568" w:type="dxa"/>
            <w:vMerge/>
            <w:vAlign w:val="center"/>
          </w:tcPr>
          <w:p w14:paraId="76E45D49" w14:textId="77777777" w:rsidR="00C618FC" w:rsidRPr="008C1676" w:rsidRDefault="00C618FC" w:rsidP="00195848">
            <w:pPr>
              <w:spacing w:after="120" w:line="276" w:lineRule="auto"/>
              <w:contextualSpacing/>
              <w:jc w:val="both"/>
              <w:rPr>
                <w:rFonts w:ascii="Arial Narrow" w:hAnsi="Arial Narrow"/>
                <w:sz w:val="20"/>
              </w:rPr>
            </w:pPr>
          </w:p>
        </w:tc>
        <w:tc>
          <w:tcPr>
            <w:tcW w:w="3686" w:type="dxa"/>
            <w:vMerge/>
            <w:vAlign w:val="center"/>
          </w:tcPr>
          <w:p w14:paraId="31DBAEEF" w14:textId="77777777" w:rsidR="00C618FC" w:rsidRPr="008C1676" w:rsidRDefault="00C618FC" w:rsidP="00195848">
            <w:pPr>
              <w:spacing w:after="120" w:line="276" w:lineRule="auto"/>
              <w:contextualSpacing/>
              <w:jc w:val="both"/>
              <w:rPr>
                <w:rFonts w:ascii="Arial Narrow" w:hAnsi="Arial Narrow"/>
                <w:sz w:val="20"/>
              </w:rPr>
            </w:pPr>
          </w:p>
        </w:tc>
        <w:tc>
          <w:tcPr>
            <w:tcW w:w="986" w:type="dxa"/>
            <w:vMerge/>
            <w:vAlign w:val="center"/>
          </w:tcPr>
          <w:p w14:paraId="53D2D293" w14:textId="77777777" w:rsidR="00C618FC" w:rsidRPr="008C1676" w:rsidRDefault="00C618FC" w:rsidP="00195848">
            <w:pPr>
              <w:spacing w:after="120" w:line="276" w:lineRule="auto"/>
              <w:contextualSpacing/>
              <w:jc w:val="both"/>
              <w:rPr>
                <w:rFonts w:ascii="Arial Narrow" w:hAnsi="Arial Narrow"/>
                <w:sz w:val="20"/>
              </w:rPr>
            </w:pPr>
          </w:p>
        </w:tc>
        <w:tc>
          <w:tcPr>
            <w:tcW w:w="2126" w:type="dxa"/>
            <w:gridSpan w:val="2"/>
            <w:vAlign w:val="center"/>
          </w:tcPr>
          <w:p w14:paraId="59E543B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20 mm</w:t>
            </w:r>
          </w:p>
        </w:tc>
        <w:tc>
          <w:tcPr>
            <w:tcW w:w="2983" w:type="dxa"/>
            <w:gridSpan w:val="3"/>
            <w:vAlign w:val="center"/>
          </w:tcPr>
          <w:p w14:paraId="4B64B0E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18 000 mm</w:t>
            </w:r>
            <w:r w:rsidRPr="008C1676">
              <w:rPr>
                <w:rFonts w:ascii="Arial Narrow" w:hAnsi="Arial Narrow"/>
                <w:sz w:val="20"/>
                <w:vertAlign w:val="superscript"/>
              </w:rPr>
              <w:t>3</w:t>
            </w:r>
            <w:r w:rsidRPr="008C1676">
              <w:rPr>
                <w:rFonts w:ascii="Arial Narrow" w:hAnsi="Arial Narrow"/>
                <w:sz w:val="20"/>
              </w:rPr>
              <w:t>/5 000 mm</w:t>
            </w:r>
            <w:r w:rsidRPr="008C1676">
              <w:rPr>
                <w:rFonts w:ascii="Arial Narrow" w:hAnsi="Arial Narrow"/>
                <w:sz w:val="20"/>
                <w:vertAlign w:val="superscript"/>
              </w:rPr>
              <w:t>2</w:t>
            </w:r>
          </w:p>
        </w:tc>
      </w:tr>
      <w:tr w:rsidR="00C618FC" w:rsidRPr="008C1676" w14:paraId="63670D9F" w14:textId="77777777" w:rsidTr="00F65A09">
        <w:trPr>
          <w:jc w:val="center"/>
        </w:trPr>
        <w:tc>
          <w:tcPr>
            <w:tcW w:w="568" w:type="dxa"/>
            <w:vAlign w:val="center"/>
          </w:tcPr>
          <w:p w14:paraId="6403F61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2.3</w:t>
            </w:r>
          </w:p>
        </w:tc>
        <w:tc>
          <w:tcPr>
            <w:tcW w:w="3686" w:type="dxa"/>
            <w:vAlign w:val="center"/>
          </w:tcPr>
          <w:p w14:paraId="0705A80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Odporność na poślizg/poślizgnięcie – wartość USRV</w:t>
            </w:r>
          </w:p>
        </w:tc>
        <w:tc>
          <w:tcPr>
            <w:tcW w:w="986" w:type="dxa"/>
            <w:vAlign w:val="center"/>
          </w:tcPr>
          <w:p w14:paraId="7F0CDBA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I</w:t>
            </w:r>
          </w:p>
        </w:tc>
        <w:tc>
          <w:tcPr>
            <w:tcW w:w="5109" w:type="dxa"/>
            <w:gridSpan w:val="5"/>
            <w:vAlign w:val="center"/>
          </w:tcPr>
          <w:p w14:paraId="2B547DB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Krawężniki betonowe wykazują zadowalającą odporność na poślizg/poślizgnięcie pod warunkiem, że cała ich górna powierzchnia nie była szlifowana i/lub polerowana w celu uzyskania bardzo gładkiej powierzchni.</w:t>
            </w:r>
          </w:p>
        </w:tc>
      </w:tr>
      <w:tr w:rsidR="00C618FC" w:rsidRPr="008C1676" w14:paraId="5375A2A2" w14:textId="77777777" w:rsidTr="00F65A09">
        <w:trPr>
          <w:jc w:val="center"/>
        </w:trPr>
        <w:tc>
          <w:tcPr>
            <w:tcW w:w="568" w:type="dxa"/>
            <w:vAlign w:val="center"/>
          </w:tcPr>
          <w:p w14:paraId="0382858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br w:type="page"/>
              <w:t>3</w:t>
            </w:r>
          </w:p>
        </w:tc>
        <w:tc>
          <w:tcPr>
            <w:tcW w:w="9781" w:type="dxa"/>
            <w:gridSpan w:val="7"/>
            <w:vAlign w:val="center"/>
          </w:tcPr>
          <w:p w14:paraId="414A1E3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Odporność na warunki atmosferyczne (kryteria stosowane łącznie)</w:t>
            </w:r>
          </w:p>
        </w:tc>
      </w:tr>
      <w:tr w:rsidR="00C618FC" w:rsidRPr="008C1676" w14:paraId="70961747" w14:textId="77777777" w:rsidTr="00F65A09">
        <w:trPr>
          <w:trHeight w:val="50"/>
          <w:jc w:val="center"/>
        </w:trPr>
        <w:tc>
          <w:tcPr>
            <w:tcW w:w="568" w:type="dxa"/>
            <w:vMerge w:val="restart"/>
            <w:vAlign w:val="center"/>
          </w:tcPr>
          <w:p w14:paraId="62ECF05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3.1</w:t>
            </w:r>
          </w:p>
        </w:tc>
        <w:tc>
          <w:tcPr>
            <w:tcW w:w="3686" w:type="dxa"/>
            <w:vMerge w:val="restart"/>
            <w:tcBorders>
              <w:bottom w:val="nil"/>
            </w:tcBorders>
            <w:shd w:val="clear" w:color="auto" w:fill="auto"/>
            <w:vAlign w:val="center"/>
          </w:tcPr>
          <w:p w14:paraId="36CD7BD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Odporność na zamrażanie/ rozmrażanie z udziałem soli odladzającej</w:t>
            </w:r>
          </w:p>
        </w:tc>
        <w:tc>
          <w:tcPr>
            <w:tcW w:w="986" w:type="dxa"/>
            <w:vMerge w:val="restart"/>
            <w:vAlign w:val="center"/>
          </w:tcPr>
          <w:p w14:paraId="0413F9F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w:t>
            </w:r>
          </w:p>
        </w:tc>
        <w:tc>
          <w:tcPr>
            <w:tcW w:w="5109" w:type="dxa"/>
            <w:gridSpan w:val="5"/>
            <w:vAlign w:val="center"/>
          </w:tcPr>
          <w:p w14:paraId="0D682D1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Ubytek masy po badaniu [w kg/m</w:t>
            </w:r>
            <w:r w:rsidRPr="008C1676">
              <w:rPr>
                <w:rFonts w:ascii="Arial Narrow" w:hAnsi="Arial Narrow"/>
                <w:sz w:val="20"/>
                <w:vertAlign w:val="superscript"/>
              </w:rPr>
              <w:t>2</w:t>
            </w:r>
            <w:r w:rsidRPr="008C1676">
              <w:rPr>
                <w:rFonts w:ascii="Arial Narrow" w:hAnsi="Arial Narrow"/>
                <w:sz w:val="20"/>
              </w:rPr>
              <w:t>]</w:t>
            </w:r>
          </w:p>
        </w:tc>
      </w:tr>
      <w:tr w:rsidR="00C618FC" w:rsidRPr="008C1676" w14:paraId="20362597" w14:textId="77777777" w:rsidTr="00F65A09">
        <w:trPr>
          <w:trHeight w:val="79"/>
          <w:jc w:val="center"/>
        </w:trPr>
        <w:tc>
          <w:tcPr>
            <w:tcW w:w="568" w:type="dxa"/>
            <w:vMerge/>
            <w:vAlign w:val="center"/>
          </w:tcPr>
          <w:p w14:paraId="4907F5C7" w14:textId="77777777" w:rsidR="00C618FC" w:rsidRPr="008C1676" w:rsidRDefault="00C618FC" w:rsidP="00195848">
            <w:pPr>
              <w:spacing w:after="120" w:line="276" w:lineRule="auto"/>
              <w:contextualSpacing/>
              <w:jc w:val="both"/>
              <w:rPr>
                <w:rFonts w:ascii="Arial Narrow" w:hAnsi="Arial Narrow"/>
                <w:sz w:val="20"/>
              </w:rPr>
            </w:pPr>
          </w:p>
        </w:tc>
        <w:tc>
          <w:tcPr>
            <w:tcW w:w="3686" w:type="dxa"/>
            <w:vMerge/>
            <w:tcBorders>
              <w:bottom w:val="nil"/>
            </w:tcBorders>
            <w:shd w:val="clear" w:color="auto" w:fill="auto"/>
            <w:vAlign w:val="center"/>
          </w:tcPr>
          <w:p w14:paraId="516CBE37" w14:textId="77777777" w:rsidR="00C618FC" w:rsidRPr="008C1676" w:rsidRDefault="00C618FC" w:rsidP="00195848">
            <w:pPr>
              <w:spacing w:after="120" w:line="276" w:lineRule="auto"/>
              <w:contextualSpacing/>
              <w:jc w:val="both"/>
              <w:rPr>
                <w:rFonts w:ascii="Arial Narrow" w:hAnsi="Arial Narrow"/>
                <w:sz w:val="20"/>
              </w:rPr>
            </w:pPr>
          </w:p>
        </w:tc>
        <w:tc>
          <w:tcPr>
            <w:tcW w:w="986" w:type="dxa"/>
            <w:vMerge/>
            <w:vAlign w:val="center"/>
          </w:tcPr>
          <w:p w14:paraId="53CA2589" w14:textId="77777777" w:rsidR="00C618FC" w:rsidRPr="008C1676" w:rsidRDefault="00C618FC" w:rsidP="00195848">
            <w:pPr>
              <w:spacing w:after="120" w:line="276" w:lineRule="auto"/>
              <w:contextualSpacing/>
              <w:jc w:val="both"/>
              <w:rPr>
                <w:rFonts w:ascii="Arial Narrow" w:hAnsi="Arial Narrow"/>
                <w:sz w:val="20"/>
              </w:rPr>
            </w:pPr>
          </w:p>
        </w:tc>
        <w:tc>
          <w:tcPr>
            <w:tcW w:w="2126" w:type="dxa"/>
            <w:gridSpan w:val="2"/>
            <w:tcBorders>
              <w:bottom w:val="single" w:sz="4" w:space="0" w:color="auto"/>
            </w:tcBorders>
            <w:vAlign w:val="center"/>
          </w:tcPr>
          <w:p w14:paraId="0D0EE5A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Średni</w:t>
            </w:r>
          </w:p>
        </w:tc>
        <w:tc>
          <w:tcPr>
            <w:tcW w:w="2983" w:type="dxa"/>
            <w:gridSpan w:val="3"/>
            <w:tcBorders>
              <w:bottom w:val="single" w:sz="4" w:space="0" w:color="auto"/>
            </w:tcBorders>
            <w:vAlign w:val="center"/>
          </w:tcPr>
          <w:p w14:paraId="0F8C9B8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Maksymalny</w:t>
            </w:r>
          </w:p>
        </w:tc>
      </w:tr>
      <w:tr w:rsidR="00C618FC" w:rsidRPr="008C1676" w14:paraId="6E7BB90D" w14:textId="77777777" w:rsidTr="00F65A09">
        <w:trPr>
          <w:trHeight w:val="50"/>
          <w:jc w:val="center"/>
        </w:trPr>
        <w:tc>
          <w:tcPr>
            <w:tcW w:w="568" w:type="dxa"/>
            <w:vMerge/>
            <w:vAlign w:val="center"/>
          </w:tcPr>
          <w:p w14:paraId="584CCC26" w14:textId="77777777" w:rsidR="00C618FC" w:rsidRPr="008C1676" w:rsidRDefault="00C618FC" w:rsidP="00195848">
            <w:pPr>
              <w:spacing w:after="120" w:line="276" w:lineRule="auto"/>
              <w:contextualSpacing/>
              <w:jc w:val="both"/>
              <w:rPr>
                <w:rFonts w:ascii="Arial Narrow" w:hAnsi="Arial Narrow"/>
                <w:sz w:val="20"/>
              </w:rPr>
            </w:pPr>
          </w:p>
        </w:tc>
        <w:tc>
          <w:tcPr>
            <w:tcW w:w="3686" w:type="dxa"/>
            <w:tcBorders>
              <w:top w:val="nil"/>
              <w:bottom w:val="nil"/>
            </w:tcBorders>
            <w:shd w:val="clear" w:color="auto" w:fill="auto"/>
            <w:vAlign w:val="center"/>
          </w:tcPr>
          <w:p w14:paraId="1540B3C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badanie warstwy ścieralnej</w:t>
            </w:r>
          </w:p>
        </w:tc>
        <w:tc>
          <w:tcPr>
            <w:tcW w:w="986" w:type="dxa"/>
            <w:vMerge/>
            <w:tcBorders>
              <w:bottom w:val="nil"/>
            </w:tcBorders>
            <w:vAlign w:val="center"/>
          </w:tcPr>
          <w:p w14:paraId="6E3DE1A9" w14:textId="77777777" w:rsidR="00C618FC" w:rsidRPr="008C1676" w:rsidRDefault="00C618FC" w:rsidP="00195848">
            <w:pPr>
              <w:spacing w:after="120" w:line="276" w:lineRule="auto"/>
              <w:contextualSpacing/>
              <w:jc w:val="both"/>
              <w:rPr>
                <w:rFonts w:ascii="Arial Narrow" w:hAnsi="Arial Narrow"/>
                <w:sz w:val="20"/>
              </w:rPr>
            </w:pPr>
          </w:p>
        </w:tc>
        <w:tc>
          <w:tcPr>
            <w:tcW w:w="2126" w:type="dxa"/>
            <w:gridSpan w:val="2"/>
            <w:tcBorders>
              <w:bottom w:val="nil"/>
            </w:tcBorders>
            <w:shd w:val="clear" w:color="auto" w:fill="auto"/>
            <w:vAlign w:val="center"/>
          </w:tcPr>
          <w:p w14:paraId="570700B6" w14:textId="77777777" w:rsidR="00C618FC" w:rsidRPr="008C1676" w:rsidRDefault="00C618FC" w:rsidP="00195848">
            <w:pPr>
              <w:spacing w:after="120" w:line="276" w:lineRule="auto"/>
              <w:contextualSpacing/>
              <w:jc w:val="both"/>
              <w:rPr>
                <w:rFonts w:ascii="Arial Narrow" w:hAnsi="Arial Narrow"/>
                <w:sz w:val="20"/>
                <w:vertAlign w:val="superscript"/>
              </w:rPr>
            </w:pPr>
            <w:r w:rsidRPr="008C1676">
              <w:rPr>
                <w:rFonts w:ascii="Arial Narrow" w:hAnsi="Arial Narrow"/>
                <w:sz w:val="20"/>
              </w:rPr>
              <w:t>≤ 0,5 kg/m</w:t>
            </w:r>
            <w:r w:rsidRPr="008C1676">
              <w:rPr>
                <w:rFonts w:ascii="Arial Narrow" w:hAnsi="Arial Narrow"/>
                <w:sz w:val="20"/>
                <w:vertAlign w:val="superscript"/>
              </w:rPr>
              <w:t>2</w:t>
            </w:r>
          </w:p>
        </w:tc>
        <w:tc>
          <w:tcPr>
            <w:tcW w:w="2983" w:type="dxa"/>
            <w:gridSpan w:val="3"/>
            <w:tcBorders>
              <w:bottom w:val="nil"/>
            </w:tcBorders>
            <w:shd w:val="clear" w:color="auto" w:fill="auto"/>
            <w:vAlign w:val="center"/>
          </w:tcPr>
          <w:p w14:paraId="42B32ABF" w14:textId="77777777" w:rsidR="00C618FC" w:rsidRPr="008C1676" w:rsidRDefault="00C618FC" w:rsidP="00195848">
            <w:pPr>
              <w:spacing w:after="120" w:line="276" w:lineRule="auto"/>
              <w:contextualSpacing/>
              <w:jc w:val="both"/>
              <w:rPr>
                <w:rFonts w:ascii="Arial Narrow" w:hAnsi="Arial Narrow"/>
                <w:sz w:val="20"/>
                <w:vertAlign w:val="superscript"/>
              </w:rPr>
            </w:pPr>
            <w:r w:rsidRPr="008C1676">
              <w:rPr>
                <w:rFonts w:ascii="Arial Narrow" w:hAnsi="Arial Narrow"/>
                <w:sz w:val="20"/>
              </w:rPr>
              <w:t>≤ 1,0 kg/m</w:t>
            </w:r>
            <w:r w:rsidRPr="008C1676">
              <w:rPr>
                <w:rFonts w:ascii="Arial Narrow" w:hAnsi="Arial Narrow"/>
                <w:sz w:val="20"/>
                <w:vertAlign w:val="superscript"/>
              </w:rPr>
              <w:t>2</w:t>
            </w:r>
          </w:p>
        </w:tc>
      </w:tr>
      <w:tr w:rsidR="00C618FC" w:rsidRPr="008C1676" w14:paraId="107083CD" w14:textId="77777777" w:rsidTr="00F65A09">
        <w:trPr>
          <w:trHeight w:val="87"/>
          <w:jc w:val="center"/>
        </w:trPr>
        <w:tc>
          <w:tcPr>
            <w:tcW w:w="568" w:type="dxa"/>
            <w:vMerge/>
            <w:vAlign w:val="center"/>
          </w:tcPr>
          <w:p w14:paraId="1B77157F" w14:textId="77777777" w:rsidR="00C618FC" w:rsidRPr="008C1676" w:rsidRDefault="00C618FC" w:rsidP="00195848">
            <w:pPr>
              <w:spacing w:after="120" w:line="276" w:lineRule="auto"/>
              <w:contextualSpacing/>
              <w:jc w:val="both"/>
              <w:rPr>
                <w:rFonts w:ascii="Arial Narrow" w:hAnsi="Arial Narrow"/>
                <w:sz w:val="20"/>
              </w:rPr>
            </w:pPr>
          </w:p>
        </w:tc>
        <w:tc>
          <w:tcPr>
            <w:tcW w:w="3686" w:type="dxa"/>
            <w:tcBorders>
              <w:top w:val="nil"/>
            </w:tcBorders>
            <w:shd w:val="clear" w:color="auto" w:fill="auto"/>
            <w:vAlign w:val="center"/>
          </w:tcPr>
          <w:p w14:paraId="428060A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badanie warstwy konstrukcyjnej (dotyczy krawężników dwuwarstwowych)</w:t>
            </w:r>
          </w:p>
        </w:tc>
        <w:tc>
          <w:tcPr>
            <w:tcW w:w="986" w:type="dxa"/>
            <w:vMerge/>
            <w:tcBorders>
              <w:top w:val="nil"/>
            </w:tcBorders>
            <w:vAlign w:val="center"/>
          </w:tcPr>
          <w:p w14:paraId="5208FDB9" w14:textId="77777777" w:rsidR="00C618FC" w:rsidRPr="008C1676" w:rsidRDefault="00C618FC" w:rsidP="00195848">
            <w:pPr>
              <w:spacing w:after="120" w:line="276" w:lineRule="auto"/>
              <w:contextualSpacing/>
              <w:jc w:val="both"/>
              <w:rPr>
                <w:rFonts w:ascii="Arial Narrow" w:hAnsi="Arial Narrow"/>
                <w:sz w:val="20"/>
              </w:rPr>
            </w:pPr>
          </w:p>
        </w:tc>
        <w:tc>
          <w:tcPr>
            <w:tcW w:w="2126" w:type="dxa"/>
            <w:gridSpan w:val="2"/>
            <w:tcBorders>
              <w:top w:val="nil"/>
            </w:tcBorders>
            <w:shd w:val="clear" w:color="auto" w:fill="auto"/>
            <w:vAlign w:val="center"/>
          </w:tcPr>
          <w:p w14:paraId="3DFA833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1,0 kg/m</w:t>
            </w:r>
            <w:r w:rsidRPr="008C1676">
              <w:rPr>
                <w:rFonts w:ascii="Arial Narrow" w:hAnsi="Arial Narrow"/>
                <w:sz w:val="20"/>
                <w:vertAlign w:val="superscript"/>
              </w:rPr>
              <w:t>2</w:t>
            </w:r>
          </w:p>
        </w:tc>
        <w:tc>
          <w:tcPr>
            <w:tcW w:w="2983" w:type="dxa"/>
            <w:gridSpan w:val="3"/>
            <w:tcBorders>
              <w:top w:val="nil"/>
            </w:tcBorders>
            <w:shd w:val="clear" w:color="auto" w:fill="auto"/>
            <w:vAlign w:val="center"/>
          </w:tcPr>
          <w:p w14:paraId="4E899D9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1,5 kg/m</w:t>
            </w:r>
            <w:r w:rsidRPr="008C1676">
              <w:rPr>
                <w:rFonts w:ascii="Arial Narrow" w:hAnsi="Arial Narrow"/>
                <w:sz w:val="20"/>
                <w:vertAlign w:val="superscript"/>
              </w:rPr>
              <w:t>2</w:t>
            </w:r>
          </w:p>
        </w:tc>
      </w:tr>
      <w:tr w:rsidR="00C618FC" w:rsidRPr="008C1676" w14:paraId="783F148F" w14:textId="77777777" w:rsidTr="00F65A09">
        <w:trPr>
          <w:trHeight w:val="133"/>
          <w:jc w:val="center"/>
        </w:trPr>
        <w:tc>
          <w:tcPr>
            <w:tcW w:w="568" w:type="dxa"/>
            <w:vAlign w:val="center"/>
          </w:tcPr>
          <w:p w14:paraId="477D1B4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3.2</w:t>
            </w:r>
          </w:p>
        </w:tc>
        <w:tc>
          <w:tcPr>
            <w:tcW w:w="3686" w:type="dxa"/>
            <w:vAlign w:val="center"/>
          </w:tcPr>
          <w:p w14:paraId="258D2BE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Nasiąkliwość</w:t>
            </w:r>
          </w:p>
        </w:tc>
        <w:tc>
          <w:tcPr>
            <w:tcW w:w="986" w:type="dxa"/>
            <w:vAlign w:val="center"/>
          </w:tcPr>
          <w:p w14:paraId="33DAB32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E</w:t>
            </w:r>
          </w:p>
        </w:tc>
        <w:tc>
          <w:tcPr>
            <w:tcW w:w="5109" w:type="dxa"/>
            <w:gridSpan w:val="5"/>
            <w:vAlign w:val="center"/>
          </w:tcPr>
          <w:p w14:paraId="6816F43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Wartość średnia dla każdego krawężnika</w:t>
            </w:r>
          </w:p>
          <w:p w14:paraId="53A4E702"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nie</w:t>
            </w:r>
            <w:proofErr w:type="gramEnd"/>
            <w:r w:rsidRPr="008C1676">
              <w:rPr>
                <w:rFonts w:ascii="Arial Narrow" w:hAnsi="Arial Narrow"/>
                <w:sz w:val="20"/>
              </w:rPr>
              <w:t xml:space="preserve"> większa niż 5,0%</w:t>
            </w:r>
          </w:p>
        </w:tc>
      </w:tr>
      <w:tr w:rsidR="00C618FC" w:rsidRPr="008C1676" w14:paraId="3F972349" w14:textId="77777777" w:rsidTr="00F65A09">
        <w:trPr>
          <w:trHeight w:val="50"/>
          <w:jc w:val="center"/>
        </w:trPr>
        <w:tc>
          <w:tcPr>
            <w:tcW w:w="568" w:type="dxa"/>
            <w:vAlign w:val="center"/>
          </w:tcPr>
          <w:p w14:paraId="2704B42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4</w:t>
            </w:r>
          </w:p>
        </w:tc>
        <w:tc>
          <w:tcPr>
            <w:tcW w:w="9781" w:type="dxa"/>
            <w:gridSpan w:val="7"/>
            <w:vAlign w:val="center"/>
          </w:tcPr>
          <w:p w14:paraId="7A80F07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Aspekty wizualne</w:t>
            </w:r>
          </w:p>
        </w:tc>
      </w:tr>
      <w:tr w:rsidR="00C618FC" w:rsidRPr="008C1676" w14:paraId="40DF3F93" w14:textId="77777777" w:rsidTr="00F65A09">
        <w:trPr>
          <w:trHeight w:val="56"/>
          <w:jc w:val="center"/>
        </w:trPr>
        <w:tc>
          <w:tcPr>
            <w:tcW w:w="568" w:type="dxa"/>
            <w:vMerge w:val="restart"/>
            <w:vAlign w:val="center"/>
          </w:tcPr>
          <w:p w14:paraId="243177C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4.1</w:t>
            </w:r>
          </w:p>
        </w:tc>
        <w:tc>
          <w:tcPr>
            <w:tcW w:w="3686" w:type="dxa"/>
            <w:vMerge w:val="restart"/>
            <w:vAlign w:val="center"/>
          </w:tcPr>
          <w:p w14:paraId="18CC88A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Wygląd</w:t>
            </w:r>
          </w:p>
        </w:tc>
        <w:tc>
          <w:tcPr>
            <w:tcW w:w="986" w:type="dxa"/>
            <w:vMerge w:val="restart"/>
            <w:vAlign w:val="center"/>
          </w:tcPr>
          <w:p w14:paraId="79A3181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w:t>
            </w:r>
          </w:p>
        </w:tc>
        <w:tc>
          <w:tcPr>
            <w:tcW w:w="5109" w:type="dxa"/>
            <w:gridSpan w:val="5"/>
            <w:vAlign w:val="center"/>
          </w:tcPr>
          <w:p w14:paraId="00E08872"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Wymaganie dotyczące warstwy wierzchniej</w:t>
            </w:r>
          </w:p>
        </w:tc>
      </w:tr>
      <w:tr w:rsidR="00C618FC" w:rsidRPr="008C1676" w14:paraId="21CFE43E" w14:textId="77777777" w:rsidTr="00F65A09">
        <w:trPr>
          <w:trHeight w:val="56"/>
          <w:jc w:val="center"/>
        </w:trPr>
        <w:tc>
          <w:tcPr>
            <w:tcW w:w="568" w:type="dxa"/>
            <w:vMerge/>
            <w:vAlign w:val="center"/>
          </w:tcPr>
          <w:p w14:paraId="4F96D327" w14:textId="77777777" w:rsidR="00C618FC" w:rsidRPr="008C1676" w:rsidRDefault="00C618FC" w:rsidP="00195848">
            <w:pPr>
              <w:spacing w:after="120" w:line="276" w:lineRule="auto"/>
              <w:contextualSpacing/>
              <w:jc w:val="both"/>
              <w:rPr>
                <w:rFonts w:ascii="Arial Narrow" w:hAnsi="Arial Narrow"/>
                <w:sz w:val="20"/>
              </w:rPr>
            </w:pPr>
          </w:p>
        </w:tc>
        <w:tc>
          <w:tcPr>
            <w:tcW w:w="3686" w:type="dxa"/>
            <w:vMerge/>
            <w:vAlign w:val="center"/>
          </w:tcPr>
          <w:p w14:paraId="682F61EC" w14:textId="77777777" w:rsidR="00C618FC" w:rsidRPr="008C1676" w:rsidRDefault="00C618FC" w:rsidP="00195848">
            <w:pPr>
              <w:spacing w:after="120" w:line="276" w:lineRule="auto"/>
              <w:contextualSpacing/>
              <w:jc w:val="both"/>
              <w:rPr>
                <w:rFonts w:ascii="Arial Narrow" w:hAnsi="Arial Narrow"/>
                <w:sz w:val="20"/>
              </w:rPr>
            </w:pPr>
          </w:p>
        </w:tc>
        <w:tc>
          <w:tcPr>
            <w:tcW w:w="986" w:type="dxa"/>
            <w:vMerge/>
            <w:vAlign w:val="center"/>
          </w:tcPr>
          <w:p w14:paraId="7CCC8401" w14:textId="77777777" w:rsidR="00C618FC" w:rsidRPr="008C1676" w:rsidRDefault="00C618FC" w:rsidP="00195848">
            <w:pPr>
              <w:spacing w:after="120" w:line="276" w:lineRule="auto"/>
              <w:contextualSpacing/>
              <w:jc w:val="both"/>
              <w:rPr>
                <w:rFonts w:ascii="Arial Narrow" w:hAnsi="Arial Narrow"/>
                <w:sz w:val="20"/>
              </w:rPr>
            </w:pPr>
          </w:p>
        </w:tc>
        <w:tc>
          <w:tcPr>
            <w:tcW w:w="2693" w:type="dxa"/>
            <w:gridSpan w:val="3"/>
            <w:vAlign w:val="center"/>
          </w:tcPr>
          <w:p w14:paraId="4CF1226F"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Rysy (poza drobnymi przytarciami transportowymi) widoczne „gołym okiem”</w:t>
            </w:r>
          </w:p>
        </w:tc>
        <w:tc>
          <w:tcPr>
            <w:tcW w:w="2416" w:type="dxa"/>
            <w:gridSpan w:val="2"/>
            <w:vAlign w:val="center"/>
          </w:tcPr>
          <w:p w14:paraId="59C2D0C4"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Niedopuszczalne</w:t>
            </w:r>
          </w:p>
        </w:tc>
      </w:tr>
      <w:tr w:rsidR="00C618FC" w:rsidRPr="008C1676" w14:paraId="099A1264" w14:textId="77777777" w:rsidTr="00F65A09">
        <w:trPr>
          <w:trHeight w:val="56"/>
          <w:jc w:val="center"/>
        </w:trPr>
        <w:tc>
          <w:tcPr>
            <w:tcW w:w="568" w:type="dxa"/>
            <w:vMerge/>
            <w:vAlign w:val="center"/>
          </w:tcPr>
          <w:p w14:paraId="3F73EDB9" w14:textId="77777777" w:rsidR="00C618FC" w:rsidRPr="008C1676" w:rsidRDefault="00C618FC" w:rsidP="00195848">
            <w:pPr>
              <w:spacing w:after="120" w:line="276" w:lineRule="auto"/>
              <w:contextualSpacing/>
              <w:jc w:val="both"/>
              <w:rPr>
                <w:rFonts w:ascii="Arial Narrow" w:hAnsi="Arial Narrow"/>
                <w:sz w:val="20"/>
              </w:rPr>
            </w:pPr>
          </w:p>
        </w:tc>
        <w:tc>
          <w:tcPr>
            <w:tcW w:w="3686" w:type="dxa"/>
            <w:vMerge/>
            <w:vAlign w:val="center"/>
          </w:tcPr>
          <w:p w14:paraId="5D73ABD2" w14:textId="77777777" w:rsidR="00C618FC" w:rsidRPr="008C1676" w:rsidRDefault="00C618FC" w:rsidP="00195848">
            <w:pPr>
              <w:spacing w:after="120" w:line="276" w:lineRule="auto"/>
              <w:contextualSpacing/>
              <w:jc w:val="both"/>
              <w:rPr>
                <w:rFonts w:ascii="Arial Narrow" w:hAnsi="Arial Narrow"/>
                <w:sz w:val="20"/>
              </w:rPr>
            </w:pPr>
          </w:p>
        </w:tc>
        <w:tc>
          <w:tcPr>
            <w:tcW w:w="986" w:type="dxa"/>
            <w:vMerge/>
            <w:vAlign w:val="center"/>
          </w:tcPr>
          <w:p w14:paraId="39937A6B" w14:textId="77777777" w:rsidR="00C618FC" w:rsidRPr="008C1676" w:rsidRDefault="00C618FC" w:rsidP="00195848">
            <w:pPr>
              <w:spacing w:after="120" w:line="276" w:lineRule="auto"/>
              <w:contextualSpacing/>
              <w:jc w:val="both"/>
              <w:rPr>
                <w:rFonts w:ascii="Arial Narrow" w:hAnsi="Arial Narrow"/>
                <w:sz w:val="20"/>
              </w:rPr>
            </w:pPr>
          </w:p>
        </w:tc>
        <w:tc>
          <w:tcPr>
            <w:tcW w:w="2693" w:type="dxa"/>
            <w:gridSpan w:val="3"/>
            <w:vAlign w:val="center"/>
          </w:tcPr>
          <w:p w14:paraId="69CC409F"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Rozwarstwienia w krawężnikach dwuwarstwowych</w:t>
            </w:r>
          </w:p>
        </w:tc>
        <w:tc>
          <w:tcPr>
            <w:tcW w:w="2416" w:type="dxa"/>
            <w:gridSpan w:val="2"/>
            <w:vAlign w:val="center"/>
          </w:tcPr>
          <w:p w14:paraId="5BD8073A"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Niedopuszczalne</w:t>
            </w:r>
          </w:p>
        </w:tc>
      </w:tr>
      <w:tr w:rsidR="00C618FC" w:rsidRPr="008C1676" w14:paraId="4982D525" w14:textId="77777777" w:rsidTr="00F65A09">
        <w:trPr>
          <w:trHeight w:val="56"/>
          <w:jc w:val="center"/>
        </w:trPr>
        <w:tc>
          <w:tcPr>
            <w:tcW w:w="568" w:type="dxa"/>
            <w:vMerge/>
            <w:vAlign w:val="center"/>
          </w:tcPr>
          <w:p w14:paraId="76C04364" w14:textId="77777777" w:rsidR="00C618FC" w:rsidRPr="008C1676" w:rsidRDefault="00C618FC" w:rsidP="00195848">
            <w:pPr>
              <w:spacing w:after="120" w:line="276" w:lineRule="auto"/>
              <w:contextualSpacing/>
              <w:jc w:val="both"/>
              <w:rPr>
                <w:rFonts w:ascii="Arial Narrow" w:hAnsi="Arial Narrow"/>
                <w:sz w:val="20"/>
              </w:rPr>
            </w:pPr>
          </w:p>
        </w:tc>
        <w:tc>
          <w:tcPr>
            <w:tcW w:w="3686" w:type="dxa"/>
            <w:vMerge/>
            <w:vAlign w:val="center"/>
          </w:tcPr>
          <w:p w14:paraId="48E654F4" w14:textId="77777777" w:rsidR="00C618FC" w:rsidRPr="008C1676" w:rsidRDefault="00C618FC" w:rsidP="00195848">
            <w:pPr>
              <w:spacing w:after="120" w:line="276" w:lineRule="auto"/>
              <w:contextualSpacing/>
              <w:jc w:val="both"/>
              <w:rPr>
                <w:rFonts w:ascii="Arial Narrow" w:hAnsi="Arial Narrow"/>
                <w:sz w:val="20"/>
              </w:rPr>
            </w:pPr>
          </w:p>
        </w:tc>
        <w:tc>
          <w:tcPr>
            <w:tcW w:w="986" w:type="dxa"/>
            <w:vMerge/>
            <w:vAlign w:val="center"/>
          </w:tcPr>
          <w:p w14:paraId="4755F7C5" w14:textId="77777777" w:rsidR="00C618FC" w:rsidRPr="008C1676" w:rsidRDefault="00C618FC" w:rsidP="00195848">
            <w:pPr>
              <w:spacing w:after="120" w:line="276" w:lineRule="auto"/>
              <w:contextualSpacing/>
              <w:jc w:val="both"/>
              <w:rPr>
                <w:rFonts w:ascii="Arial Narrow" w:hAnsi="Arial Narrow"/>
                <w:sz w:val="20"/>
              </w:rPr>
            </w:pPr>
          </w:p>
        </w:tc>
        <w:tc>
          <w:tcPr>
            <w:tcW w:w="2693" w:type="dxa"/>
            <w:gridSpan w:val="3"/>
            <w:vAlign w:val="center"/>
          </w:tcPr>
          <w:p w14:paraId="480F2652"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Uszkodzenia marglowe lub podobnie wyglądające pochodzące z zanieczyszczeń</w:t>
            </w:r>
          </w:p>
        </w:tc>
        <w:tc>
          <w:tcPr>
            <w:tcW w:w="2416" w:type="dxa"/>
            <w:gridSpan w:val="2"/>
            <w:vAlign w:val="center"/>
          </w:tcPr>
          <w:p w14:paraId="083DE4E5"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Niedopuszczalne</w:t>
            </w:r>
          </w:p>
        </w:tc>
      </w:tr>
      <w:tr w:rsidR="00C618FC" w:rsidRPr="008C1676" w14:paraId="65ACD9AF" w14:textId="77777777" w:rsidTr="00F65A09">
        <w:trPr>
          <w:trHeight w:val="56"/>
          <w:jc w:val="center"/>
        </w:trPr>
        <w:tc>
          <w:tcPr>
            <w:tcW w:w="568" w:type="dxa"/>
            <w:vMerge/>
            <w:vAlign w:val="center"/>
          </w:tcPr>
          <w:p w14:paraId="3B37CFDF" w14:textId="77777777" w:rsidR="00C618FC" w:rsidRPr="008C1676" w:rsidRDefault="00C618FC" w:rsidP="00195848">
            <w:pPr>
              <w:spacing w:after="120" w:line="276" w:lineRule="auto"/>
              <w:contextualSpacing/>
              <w:jc w:val="both"/>
              <w:rPr>
                <w:rFonts w:ascii="Arial Narrow" w:hAnsi="Arial Narrow"/>
                <w:sz w:val="20"/>
              </w:rPr>
            </w:pPr>
          </w:p>
        </w:tc>
        <w:tc>
          <w:tcPr>
            <w:tcW w:w="3686" w:type="dxa"/>
            <w:vMerge/>
            <w:vAlign w:val="center"/>
          </w:tcPr>
          <w:p w14:paraId="672E7946" w14:textId="77777777" w:rsidR="00C618FC" w:rsidRPr="008C1676" w:rsidRDefault="00C618FC" w:rsidP="00195848">
            <w:pPr>
              <w:spacing w:after="120" w:line="276" w:lineRule="auto"/>
              <w:contextualSpacing/>
              <w:jc w:val="both"/>
              <w:rPr>
                <w:rFonts w:ascii="Arial Narrow" w:hAnsi="Arial Narrow"/>
                <w:sz w:val="20"/>
              </w:rPr>
            </w:pPr>
          </w:p>
        </w:tc>
        <w:tc>
          <w:tcPr>
            <w:tcW w:w="986" w:type="dxa"/>
            <w:vMerge/>
            <w:vAlign w:val="center"/>
          </w:tcPr>
          <w:p w14:paraId="7CEF5568" w14:textId="77777777" w:rsidR="00C618FC" w:rsidRPr="008C1676" w:rsidRDefault="00C618FC" w:rsidP="00195848">
            <w:pPr>
              <w:spacing w:after="120" w:line="276" w:lineRule="auto"/>
              <w:contextualSpacing/>
              <w:jc w:val="both"/>
              <w:rPr>
                <w:rFonts w:ascii="Arial Narrow" w:hAnsi="Arial Narrow"/>
                <w:sz w:val="20"/>
              </w:rPr>
            </w:pPr>
          </w:p>
        </w:tc>
        <w:tc>
          <w:tcPr>
            <w:tcW w:w="2693" w:type="dxa"/>
            <w:gridSpan w:val="3"/>
            <w:vAlign w:val="center"/>
          </w:tcPr>
          <w:p w14:paraId="04AC74F7"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Naloty wapienne zwane potocznie wykwitami</w:t>
            </w:r>
          </w:p>
        </w:tc>
        <w:tc>
          <w:tcPr>
            <w:tcW w:w="2416" w:type="dxa"/>
            <w:gridSpan w:val="2"/>
            <w:vAlign w:val="center"/>
          </w:tcPr>
          <w:p w14:paraId="670FD6B5"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Dopuszczalne</w:t>
            </w:r>
          </w:p>
        </w:tc>
      </w:tr>
      <w:tr w:rsidR="00C618FC" w:rsidRPr="008C1676" w14:paraId="64267727" w14:textId="77777777" w:rsidTr="00F65A09">
        <w:trPr>
          <w:trHeight w:val="56"/>
          <w:jc w:val="center"/>
        </w:trPr>
        <w:tc>
          <w:tcPr>
            <w:tcW w:w="568" w:type="dxa"/>
            <w:vMerge w:val="restart"/>
            <w:vAlign w:val="center"/>
          </w:tcPr>
          <w:p w14:paraId="3327F90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4.2</w:t>
            </w:r>
          </w:p>
        </w:tc>
        <w:tc>
          <w:tcPr>
            <w:tcW w:w="3686" w:type="dxa"/>
            <w:vMerge w:val="restart"/>
            <w:vAlign w:val="center"/>
          </w:tcPr>
          <w:p w14:paraId="1F8A1F7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Tekstura i zabarwienie</w:t>
            </w:r>
          </w:p>
        </w:tc>
        <w:tc>
          <w:tcPr>
            <w:tcW w:w="986" w:type="dxa"/>
            <w:vMerge w:val="restart"/>
            <w:vAlign w:val="center"/>
          </w:tcPr>
          <w:p w14:paraId="10E61DD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w:t>
            </w:r>
          </w:p>
        </w:tc>
        <w:tc>
          <w:tcPr>
            <w:tcW w:w="5109" w:type="dxa"/>
            <w:gridSpan w:val="5"/>
            <w:vAlign w:val="center"/>
          </w:tcPr>
          <w:p w14:paraId="671322AF"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Wymaganie dotyczące warstwy wierzchniej</w:t>
            </w:r>
          </w:p>
        </w:tc>
      </w:tr>
      <w:tr w:rsidR="00C618FC" w:rsidRPr="008C1676" w14:paraId="7D156BAC" w14:textId="77777777" w:rsidTr="00F65A09">
        <w:trPr>
          <w:trHeight w:val="56"/>
          <w:jc w:val="center"/>
        </w:trPr>
        <w:tc>
          <w:tcPr>
            <w:tcW w:w="568" w:type="dxa"/>
            <w:vMerge/>
            <w:vAlign w:val="center"/>
          </w:tcPr>
          <w:p w14:paraId="32B5FC5E" w14:textId="77777777" w:rsidR="00C618FC" w:rsidRPr="008C1676" w:rsidRDefault="00C618FC" w:rsidP="00195848">
            <w:pPr>
              <w:spacing w:after="120" w:line="276" w:lineRule="auto"/>
              <w:contextualSpacing/>
              <w:jc w:val="both"/>
              <w:rPr>
                <w:rFonts w:ascii="Arial Narrow" w:hAnsi="Arial Narrow"/>
                <w:sz w:val="20"/>
              </w:rPr>
            </w:pPr>
          </w:p>
        </w:tc>
        <w:tc>
          <w:tcPr>
            <w:tcW w:w="3686" w:type="dxa"/>
            <w:vMerge/>
            <w:vAlign w:val="center"/>
          </w:tcPr>
          <w:p w14:paraId="0A9F7CE4" w14:textId="77777777" w:rsidR="00C618FC" w:rsidRPr="008C1676" w:rsidRDefault="00C618FC" w:rsidP="00195848">
            <w:pPr>
              <w:spacing w:after="120" w:line="276" w:lineRule="auto"/>
              <w:contextualSpacing/>
              <w:jc w:val="both"/>
              <w:rPr>
                <w:rFonts w:ascii="Arial Narrow" w:hAnsi="Arial Narrow"/>
                <w:sz w:val="20"/>
              </w:rPr>
            </w:pPr>
          </w:p>
        </w:tc>
        <w:tc>
          <w:tcPr>
            <w:tcW w:w="986" w:type="dxa"/>
            <w:vMerge/>
            <w:vAlign w:val="center"/>
          </w:tcPr>
          <w:p w14:paraId="2386E908" w14:textId="77777777" w:rsidR="00C618FC" w:rsidRPr="008C1676" w:rsidRDefault="00C618FC" w:rsidP="00195848">
            <w:pPr>
              <w:spacing w:after="120" w:line="276" w:lineRule="auto"/>
              <w:contextualSpacing/>
              <w:jc w:val="both"/>
              <w:rPr>
                <w:rFonts w:ascii="Arial Narrow" w:hAnsi="Arial Narrow"/>
                <w:sz w:val="20"/>
              </w:rPr>
            </w:pPr>
          </w:p>
        </w:tc>
        <w:tc>
          <w:tcPr>
            <w:tcW w:w="2693" w:type="dxa"/>
            <w:gridSpan w:val="3"/>
            <w:vAlign w:val="center"/>
          </w:tcPr>
          <w:p w14:paraId="09A6A636"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Krawężniki o specjalnej teksturze</w:t>
            </w:r>
          </w:p>
        </w:tc>
        <w:tc>
          <w:tcPr>
            <w:tcW w:w="2416" w:type="dxa"/>
            <w:gridSpan w:val="2"/>
            <w:vAlign w:val="center"/>
          </w:tcPr>
          <w:p w14:paraId="594311F9"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Zgodne z zatwierdzonym wzorem producenta i jednorodne w partii</w:t>
            </w:r>
          </w:p>
        </w:tc>
      </w:tr>
      <w:tr w:rsidR="00C618FC" w:rsidRPr="008C1676" w14:paraId="77A3075C" w14:textId="77777777" w:rsidTr="00F65A09">
        <w:trPr>
          <w:trHeight w:val="56"/>
          <w:jc w:val="center"/>
        </w:trPr>
        <w:tc>
          <w:tcPr>
            <w:tcW w:w="568" w:type="dxa"/>
            <w:vMerge/>
            <w:vAlign w:val="center"/>
          </w:tcPr>
          <w:p w14:paraId="39D0AD1B" w14:textId="77777777" w:rsidR="00C618FC" w:rsidRPr="008C1676" w:rsidRDefault="00C618FC" w:rsidP="00195848">
            <w:pPr>
              <w:spacing w:after="120" w:line="276" w:lineRule="auto"/>
              <w:contextualSpacing/>
              <w:jc w:val="both"/>
              <w:rPr>
                <w:rFonts w:ascii="Arial Narrow" w:hAnsi="Arial Narrow"/>
                <w:sz w:val="20"/>
              </w:rPr>
            </w:pPr>
          </w:p>
        </w:tc>
        <w:tc>
          <w:tcPr>
            <w:tcW w:w="3686" w:type="dxa"/>
            <w:vMerge/>
            <w:vAlign w:val="center"/>
          </w:tcPr>
          <w:p w14:paraId="158DB5F5" w14:textId="77777777" w:rsidR="00C618FC" w:rsidRPr="008C1676" w:rsidRDefault="00C618FC" w:rsidP="00195848">
            <w:pPr>
              <w:spacing w:after="120" w:line="276" w:lineRule="auto"/>
              <w:contextualSpacing/>
              <w:jc w:val="both"/>
              <w:rPr>
                <w:rFonts w:ascii="Arial Narrow" w:hAnsi="Arial Narrow"/>
                <w:sz w:val="20"/>
              </w:rPr>
            </w:pPr>
          </w:p>
        </w:tc>
        <w:tc>
          <w:tcPr>
            <w:tcW w:w="986" w:type="dxa"/>
            <w:vMerge/>
            <w:vAlign w:val="center"/>
          </w:tcPr>
          <w:p w14:paraId="788A46FA" w14:textId="77777777" w:rsidR="00C618FC" w:rsidRPr="008C1676" w:rsidRDefault="00C618FC" w:rsidP="00195848">
            <w:pPr>
              <w:spacing w:after="120" w:line="276" w:lineRule="auto"/>
              <w:contextualSpacing/>
              <w:jc w:val="both"/>
              <w:rPr>
                <w:rFonts w:ascii="Arial Narrow" w:hAnsi="Arial Narrow"/>
                <w:sz w:val="20"/>
              </w:rPr>
            </w:pPr>
          </w:p>
        </w:tc>
        <w:tc>
          <w:tcPr>
            <w:tcW w:w="2693" w:type="dxa"/>
            <w:gridSpan w:val="3"/>
            <w:vAlign w:val="center"/>
          </w:tcPr>
          <w:p w14:paraId="6BD1CFE4"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Zabarwienie</w:t>
            </w:r>
          </w:p>
        </w:tc>
        <w:tc>
          <w:tcPr>
            <w:tcW w:w="2416" w:type="dxa"/>
            <w:gridSpan w:val="2"/>
            <w:vAlign w:val="center"/>
          </w:tcPr>
          <w:p w14:paraId="6B214D65"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Zgodne z zatwierdzonym wzorem producenta i jednorodne w partii</w:t>
            </w:r>
          </w:p>
        </w:tc>
      </w:tr>
      <w:tr w:rsidR="00C618FC" w:rsidRPr="008C1676" w14:paraId="6E35418F" w14:textId="77777777" w:rsidTr="00F65A09">
        <w:trPr>
          <w:trHeight w:val="56"/>
          <w:jc w:val="center"/>
        </w:trPr>
        <w:tc>
          <w:tcPr>
            <w:tcW w:w="568" w:type="dxa"/>
            <w:vMerge/>
            <w:vAlign w:val="center"/>
          </w:tcPr>
          <w:p w14:paraId="445E5560" w14:textId="77777777" w:rsidR="00C618FC" w:rsidRPr="008C1676" w:rsidRDefault="00C618FC" w:rsidP="00195848">
            <w:pPr>
              <w:spacing w:after="120" w:line="276" w:lineRule="auto"/>
              <w:contextualSpacing/>
              <w:jc w:val="both"/>
              <w:rPr>
                <w:rFonts w:ascii="Arial Narrow" w:hAnsi="Arial Narrow"/>
                <w:sz w:val="20"/>
              </w:rPr>
            </w:pPr>
          </w:p>
        </w:tc>
        <w:tc>
          <w:tcPr>
            <w:tcW w:w="3686" w:type="dxa"/>
            <w:vMerge/>
            <w:vAlign w:val="center"/>
          </w:tcPr>
          <w:p w14:paraId="71FE0E93" w14:textId="77777777" w:rsidR="00C618FC" w:rsidRPr="008C1676" w:rsidRDefault="00C618FC" w:rsidP="00195848">
            <w:pPr>
              <w:spacing w:after="120" w:line="276" w:lineRule="auto"/>
              <w:contextualSpacing/>
              <w:jc w:val="both"/>
              <w:rPr>
                <w:rFonts w:ascii="Arial Narrow" w:hAnsi="Arial Narrow"/>
                <w:sz w:val="20"/>
              </w:rPr>
            </w:pPr>
          </w:p>
        </w:tc>
        <w:tc>
          <w:tcPr>
            <w:tcW w:w="986" w:type="dxa"/>
            <w:vMerge/>
            <w:vAlign w:val="center"/>
          </w:tcPr>
          <w:p w14:paraId="3A822147" w14:textId="77777777" w:rsidR="00C618FC" w:rsidRPr="008C1676" w:rsidRDefault="00C618FC" w:rsidP="00195848">
            <w:pPr>
              <w:spacing w:after="120" w:line="276" w:lineRule="auto"/>
              <w:contextualSpacing/>
              <w:jc w:val="both"/>
              <w:rPr>
                <w:rFonts w:ascii="Arial Narrow" w:hAnsi="Arial Narrow"/>
                <w:sz w:val="20"/>
              </w:rPr>
            </w:pPr>
          </w:p>
        </w:tc>
        <w:tc>
          <w:tcPr>
            <w:tcW w:w="2693" w:type="dxa"/>
            <w:gridSpan w:val="3"/>
            <w:vAlign w:val="center"/>
          </w:tcPr>
          <w:p w14:paraId="2D436EA5"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Tekstura</w:t>
            </w:r>
          </w:p>
        </w:tc>
        <w:tc>
          <w:tcPr>
            <w:tcW w:w="2416" w:type="dxa"/>
            <w:gridSpan w:val="2"/>
            <w:vAlign w:val="center"/>
          </w:tcPr>
          <w:p w14:paraId="0EF87F38"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Zgodne z zatwierdzonym wzorem producenta i jednorodne w partii</w:t>
            </w:r>
          </w:p>
        </w:tc>
      </w:tr>
      <w:tr w:rsidR="00C618FC" w:rsidRPr="008C1676" w14:paraId="37C2C870" w14:textId="77777777" w:rsidTr="00F65A09">
        <w:trPr>
          <w:trHeight w:val="56"/>
          <w:jc w:val="center"/>
        </w:trPr>
        <w:tc>
          <w:tcPr>
            <w:tcW w:w="568" w:type="dxa"/>
            <w:vMerge/>
            <w:vAlign w:val="center"/>
          </w:tcPr>
          <w:p w14:paraId="0C211053" w14:textId="77777777" w:rsidR="00C618FC" w:rsidRPr="008C1676" w:rsidRDefault="00C618FC" w:rsidP="00195848">
            <w:pPr>
              <w:spacing w:after="120" w:line="276" w:lineRule="auto"/>
              <w:contextualSpacing/>
              <w:jc w:val="both"/>
              <w:rPr>
                <w:rFonts w:ascii="Arial Narrow" w:hAnsi="Arial Narrow"/>
                <w:sz w:val="20"/>
              </w:rPr>
            </w:pPr>
          </w:p>
        </w:tc>
        <w:tc>
          <w:tcPr>
            <w:tcW w:w="3686" w:type="dxa"/>
            <w:vMerge/>
            <w:vAlign w:val="center"/>
          </w:tcPr>
          <w:p w14:paraId="6B7BFFEA" w14:textId="77777777" w:rsidR="00C618FC" w:rsidRPr="008C1676" w:rsidRDefault="00C618FC" w:rsidP="00195848">
            <w:pPr>
              <w:spacing w:after="120" w:line="276" w:lineRule="auto"/>
              <w:contextualSpacing/>
              <w:jc w:val="both"/>
              <w:rPr>
                <w:rFonts w:ascii="Arial Narrow" w:hAnsi="Arial Narrow"/>
                <w:sz w:val="20"/>
              </w:rPr>
            </w:pPr>
          </w:p>
        </w:tc>
        <w:tc>
          <w:tcPr>
            <w:tcW w:w="986" w:type="dxa"/>
            <w:vMerge/>
            <w:vAlign w:val="center"/>
          </w:tcPr>
          <w:p w14:paraId="0F15A3F4" w14:textId="77777777" w:rsidR="00C618FC" w:rsidRPr="008C1676" w:rsidRDefault="00C618FC" w:rsidP="00195848">
            <w:pPr>
              <w:spacing w:after="120" w:line="276" w:lineRule="auto"/>
              <w:contextualSpacing/>
              <w:jc w:val="both"/>
              <w:rPr>
                <w:rFonts w:ascii="Arial Narrow" w:hAnsi="Arial Narrow"/>
                <w:sz w:val="20"/>
              </w:rPr>
            </w:pPr>
          </w:p>
        </w:tc>
        <w:tc>
          <w:tcPr>
            <w:tcW w:w="2693" w:type="dxa"/>
            <w:gridSpan w:val="3"/>
            <w:vAlign w:val="center"/>
          </w:tcPr>
          <w:p w14:paraId="4C3F8981"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Ewentualne różnice w jednolitości tekstury lub zabarwienia, spowodowane nieuniknionymi zmianami we właściwościach surowców i zmianach warunków twardnienia</w:t>
            </w:r>
          </w:p>
        </w:tc>
        <w:tc>
          <w:tcPr>
            <w:tcW w:w="2416" w:type="dxa"/>
            <w:gridSpan w:val="2"/>
            <w:vAlign w:val="center"/>
          </w:tcPr>
          <w:p w14:paraId="3C8AE6BE" w14:textId="77777777" w:rsidR="00C618FC" w:rsidRPr="008C1676" w:rsidRDefault="00C618FC" w:rsidP="00195848">
            <w:pPr>
              <w:spacing w:after="120" w:line="276" w:lineRule="auto"/>
              <w:contextualSpacing/>
              <w:jc w:val="both"/>
              <w:rPr>
                <w:rFonts w:ascii="Arial Narrow" w:hAnsi="Arial Narrow" w:cs="Calibri"/>
                <w:sz w:val="20"/>
              </w:rPr>
            </w:pPr>
            <w:r w:rsidRPr="008C1676">
              <w:rPr>
                <w:rFonts w:ascii="Arial Narrow" w:hAnsi="Arial Narrow" w:cs="Calibri"/>
                <w:sz w:val="20"/>
              </w:rPr>
              <w:t>Dopuszczalne</w:t>
            </w:r>
          </w:p>
        </w:tc>
      </w:tr>
    </w:tbl>
    <w:p w14:paraId="46903A1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vertAlign w:val="superscript"/>
        </w:rPr>
        <w:t>*</w:t>
      </w:r>
      <w:r w:rsidRPr="008C1676">
        <w:rPr>
          <w:rFonts w:ascii="Arial Narrow" w:hAnsi="Arial Narrow"/>
          <w:sz w:val="20"/>
        </w:rPr>
        <w:t xml:space="preserve"> W przypadku kontroli zgodności przeprowadzanej przez stronę trzecią (przypadek II zgodnie z pkt 6.7), dopuszczone są wymagania jak dla kontroli produkcji.</w:t>
      </w:r>
    </w:p>
    <w:p w14:paraId="26126B0A" w14:textId="77777777" w:rsidR="00C618FC" w:rsidRPr="008C1676" w:rsidRDefault="00C618FC" w:rsidP="00195848">
      <w:pPr>
        <w:spacing w:after="120" w:line="276" w:lineRule="auto"/>
        <w:contextualSpacing/>
        <w:jc w:val="both"/>
        <w:rPr>
          <w:rFonts w:ascii="Arial Narrow" w:hAnsi="Arial Narrow"/>
          <w:sz w:val="20"/>
        </w:rPr>
      </w:pPr>
    </w:p>
    <w:p w14:paraId="2BA125D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Producent jest zobowiązany do wydania oświadczenia o spełnieniu przez wyrób właściwości wymienionych w Tabeli 1 w oparciu o badania typu oraz wdrożony System Zakładowej Kontroli Produkcji.</w:t>
      </w:r>
    </w:p>
    <w:p w14:paraId="60348BD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Producent może grupować wyroby w rodziny na potrzeby prowadzonych badań zgodnie z pkt 6.1 normy PN-EN 1340. Każda partia dostarczonych na budowę krawężników powinna być oznaczona zgodnie pkt 7 normy PN-EN 1340.</w:t>
      </w:r>
    </w:p>
    <w:p w14:paraId="5AE53A1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Wyprodukowane krawężniki zaleca się układać na paletach w pozycji wbudowania, z zastosowaniem podkładek drewnianych i taśm </w:t>
      </w:r>
      <w:proofErr w:type="spellStart"/>
      <w:r w:rsidRPr="008C1676">
        <w:rPr>
          <w:rFonts w:ascii="Arial Narrow" w:hAnsi="Arial Narrow"/>
          <w:sz w:val="20"/>
        </w:rPr>
        <w:t>bandujących</w:t>
      </w:r>
      <w:proofErr w:type="spellEnd"/>
      <w:r w:rsidRPr="008C1676">
        <w:rPr>
          <w:rFonts w:ascii="Arial Narrow" w:hAnsi="Arial Narrow"/>
          <w:sz w:val="20"/>
        </w:rPr>
        <w:t>. Krawężniki można składować na otwartej przestrzeni, na wyrównanym i odwodnionym podłożu.</w:t>
      </w:r>
    </w:p>
    <w:p w14:paraId="26F2DB7A"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19" w:name="_Toc20738704"/>
      <w:r w:rsidRPr="00A7793A">
        <w:rPr>
          <w:rFonts w:ascii="Arial Narrow" w:hAnsi="Arial Narrow" w:cs="Arial"/>
          <w:b/>
          <w:spacing w:val="-3"/>
          <w:sz w:val="20"/>
        </w:rPr>
        <w:t>Beton na ławę fundamentową</w:t>
      </w:r>
      <w:bookmarkEnd w:id="119"/>
    </w:p>
    <w:p w14:paraId="4DDA9D9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Beton na ławę fundamentową pod krawężnik powinien być zgodny z normą PN-EN 206-1+A1, klasy minimum C 12/15.</w:t>
      </w:r>
    </w:p>
    <w:p w14:paraId="56DD0552"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20" w:name="_Toc20738705"/>
      <w:r w:rsidRPr="00A7793A">
        <w:rPr>
          <w:rFonts w:ascii="Arial Narrow" w:hAnsi="Arial Narrow" w:cs="Arial"/>
          <w:b/>
          <w:spacing w:val="-3"/>
          <w:sz w:val="20"/>
        </w:rPr>
        <w:t>Podsypka cementowo-piaskowa</w:t>
      </w:r>
      <w:bookmarkEnd w:id="120"/>
    </w:p>
    <w:p w14:paraId="7821F59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Jeżeli Dokumentacja projektowa nie ustala inaczej, to należy na podsypkę cementowo- piaskową należy stosować następujące materiały:</w:t>
      </w:r>
    </w:p>
    <w:p w14:paraId="49D7F47B" w14:textId="6EB26892" w:rsidR="00C618FC" w:rsidRPr="00A7793A" w:rsidRDefault="00C618FC" w:rsidP="00195848">
      <w:pPr>
        <w:pStyle w:val="Akapitzlist"/>
        <w:numPr>
          <w:ilvl w:val="0"/>
          <w:numId w:val="112"/>
        </w:numPr>
        <w:spacing w:after="120" w:line="276" w:lineRule="auto"/>
        <w:jc w:val="both"/>
        <w:rPr>
          <w:rFonts w:ascii="Arial Narrow" w:hAnsi="Arial Narrow"/>
          <w:sz w:val="20"/>
        </w:rPr>
      </w:pPr>
      <w:proofErr w:type="gramStart"/>
      <w:r w:rsidRPr="00A7793A">
        <w:rPr>
          <w:rFonts w:ascii="Arial Narrow" w:hAnsi="Arial Narrow"/>
          <w:sz w:val="20"/>
        </w:rPr>
        <w:t>cement</w:t>
      </w:r>
      <w:proofErr w:type="gramEnd"/>
      <w:r w:rsidRPr="00A7793A">
        <w:rPr>
          <w:rFonts w:ascii="Arial Narrow" w:hAnsi="Arial Narrow"/>
          <w:sz w:val="20"/>
        </w:rPr>
        <w:t xml:space="preserve"> powszechnego użytku wg normy PN-EN-197-1;</w:t>
      </w:r>
    </w:p>
    <w:p w14:paraId="7CCADCEF" w14:textId="5D767C18" w:rsidR="00C618FC" w:rsidRPr="00A7793A" w:rsidRDefault="00C618FC" w:rsidP="00195848">
      <w:pPr>
        <w:pStyle w:val="Akapitzlist"/>
        <w:numPr>
          <w:ilvl w:val="0"/>
          <w:numId w:val="112"/>
        </w:numPr>
        <w:spacing w:after="120" w:line="276" w:lineRule="auto"/>
        <w:jc w:val="both"/>
        <w:rPr>
          <w:rFonts w:ascii="Arial Narrow" w:hAnsi="Arial Narrow"/>
          <w:sz w:val="20"/>
        </w:rPr>
      </w:pPr>
      <w:proofErr w:type="gramStart"/>
      <w:r w:rsidRPr="00A7793A">
        <w:rPr>
          <w:rFonts w:ascii="Arial Narrow" w:hAnsi="Arial Narrow"/>
          <w:sz w:val="20"/>
        </w:rPr>
        <w:t>kruszywo</w:t>
      </w:r>
      <w:proofErr w:type="gramEnd"/>
      <w:r w:rsidRPr="00A7793A">
        <w:rPr>
          <w:rFonts w:ascii="Arial Narrow" w:hAnsi="Arial Narrow"/>
          <w:sz w:val="20"/>
        </w:rPr>
        <w:t xml:space="preserve"> drobne 0/2, 0/4 lub 0/5 wg normy PN-EN 13242 kategorii uziarnienia G</w:t>
      </w:r>
      <w:r w:rsidRPr="00A7793A">
        <w:rPr>
          <w:rFonts w:ascii="Arial Narrow" w:hAnsi="Arial Narrow"/>
          <w:sz w:val="20"/>
          <w:vertAlign w:val="subscript"/>
        </w:rPr>
        <w:t>F</w:t>
      </w:r>
      <w:r w:rsidRPr="00A7793A">
        <w:rPr>
          <w:rFonts w:ascii="Arial Narrow" w:hAnsi="Arial Narrow"/>
          <w:sz w:val="20"/>
        </w:rPr>
        <w:t>80 i zawartości pyłów f</w:t>
      </w:r>
      <w:r w:rsidRPr="00A7793A">
        <w:rPr>
          <w:rFonts w:ascii="Arial Narrow" w:hAnsi="Arial Narrow"/>
          <w:sz w:val="20"/>
          <w:vertAlign w:val="subscript"/>
        </w:rPr>
        <w:t>10</w:t>
      </w:r>
      <w:r w:rsidRPr="00A7793A">
        <w:rPr>
          <w:rFonts w:ascii="Arial Narrow" w:hAnsi="Arial Narrow"/>
          <w:sz w:val="20"/>
        </w:rPr>
        <w:t>;</w:t>
      </w:r>
    </w:p>
    <w:p w14:paraId="0D8ABD41" w14:textId="459FEBD0" w:rsidR="00C618FC" w:rsidRPr="00A7793A" w:rsidRDefault="00C618FC" w:rsidP="00195848">
      <w:pPr>
        <w:pStyle w:val="Akapitzlist"/>
        <w:numPr>
          <w:ilvl w:val="0"/>
          <w:numId w:val="112"/>
        </w:numPr>
        <w:spacing w:after="120" w:line="276" w:lineRule="auto"/>
        <w:jc w:val="both"/>
        <w:rPr>
          <w:rFonts w:ascii="Arial Narrow" w:hAnsi="Arial Narrow"/>
          <w:sz w:val="20"/>
        </w:rPr>
      </w:pPr>
      <w:proofErr w:type="gramStart"/>
      <w:r w:rsidRPr="00A7793A">
        <w:rPr>
          <w:rFonts w:ascii="Arial Narrow" w:hAnsi="Arial Narrow"/>
          <w:sz w:val="20"/>
        </w:rPr>
        <w:t>kruszywo</w:t>
      </w:r>
      <w:proofErr w:type="gramEnd"/>
      <w:r w:rsidRPr="00A7793A">
        <w:rPr>
          <w:rFonts w:ascii="Arial Narrow" w:hAnsi="Arial Narrow"/>
          <w:sz w:val="20"/>
        </w:rPr>
        <w:t xml:space="preserve"> 1/4, 2/5 lub 2/8, wg normy PN-EN 13242 kategorii uziarnienia G</w:t>
      </w:r>
      <w:r w:rsidRPr="00A7793A">
        <w:rPr>
          <w:rFonts w:ascii="Arial Narrow" w:hAnsi="Arial Narrow"/>
          <w:sz w:val="20"/>
          <w:vertAlign w:val="subscript"/>
        </w:rPr>
        <w:t>C</w:t>
      </w:r>
      <w:r w:rsidRPr="00A7793A">
        <w:rPr>
          <w:rFonts w:ascii="Arial Narrow" w:hAnsi="Arial Narrow"/>
          <w:sz w:val="20"/>
        </w:rPr>
        <w:t xml:space="preserve">80-20 i zawartości pyłów </w:t>
      </w:r>
      <w:proofErr w:type="spellStart"/>
      <w:r w:rsidRPr="00A7793A">
        <w:rPr>
          <w:rFonts w:ascii="Arial Narrow" w:hAnsi="Arial Narrow"/>
          <w:sz w:val="20"/>
        </w:rPr>
        <w:t>f</w:t>
      </w:r>
      <w:r w:rsidRPr="00A7793A">
        <w:rPr>
          <w:rFonts w:ascii="Arial Narrow" w:hAnsi="Arial Narrow"/>
          <w:sz w:val="20"/>
          <w:vertAlign w:val="subscript"/>
        </w:rPr>
        <w:t>deklarowana</w:t>
      </w:r>
      <w:proofErr w:type="spellEnd"/>
      <w:r w:rsidRPr="00A7793A">
        <w:rPr>
          <w:rFonts w:ascii="Arial Narrow" w:hAnsi="Arial Narrow"/>
          <w:sz w:val="20"/>
        </w:rPr>
        <w:t xml:space="preserve"> (maksymalnie do 10% pyłów);</w:t>
      </w:r>
    </w:p>
    <w:p w14:paraId="1E8B26FB" w14:textId="12BB7708" w:rsidR="00C618FC" w:rsidRPr="00A7793A" w:rsidRDefault="00C618FC" w:rsidP="00195848">
      <w:pPr>
        <w:pStyle w:val="Akapitzlist"/>
        <w:numPr>
          <w:ilvl w:val="0"/>
          <w:numId w:val="112"/>
        </w:numPr>
        <w:spacing w:after="120" w:line="276" w:lineRule="auto"/>
        <w:jc w:val="both"/>
        <w:rPr>
          <w:rFonts w:ascii="Arial Narrow" w:hAnsi="Arial Narrow"/>
          <w:sz w:val="20"/>
        </w:rPr>
      </w:pPr>
      <w:proofErr w:type="gramStart"/>
      <w:r w:rsidRPr="00A7793A">
        <w:rPr>
          <w:rFonts w:ascii="Arial Narrow" w:hAnsi="Arial Narrow"/>
          <w:sz w:val="20"/>
        </w:rPr>
        <w:t>zaleca</w:t>
      </w:r>
      <w:proofErr w:type="gramEnd"/>
      <w:r w:rsidRPr="00A7793A">
        <w:rPr>
          <w:rFonts w:ascii="Arial Narrow" w:hAnsi="Arial Narrow"/>
          <w:sz w:val="20"/>
        </w:rPr>
        <w:t xml:space="preserve"> się stosować wodę pitną z wodociągu, która nie wymaga badań; w przypadku czerpania wody z innych źródeł, woda musi spełniać wymagania normy PN-EN 1008.</w:t>
      </w:r>
    </w:p>
    <w:p w14:paraId="5B631FC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Zalecane proporcje mieszania cementu i kruszywa to</w:t>
      </w:r>
      <w:proofErr w:type="gramStart"/>
      <w:r w:rsidRPr="008C1676">
        <w:rPr>
          <w:rFonts w:ascii="Arial Narrow" w:hAnsi="Arial Narrow"/>
          <w:sz w:val="20"/>
        </w:rPr>
        <w:t xml:space="preserve"> 1:4 (w</w:t>
      </w:r>
      <w:proofErr w:type="gramEnd"/>
      <w:r w:rsidRPr="008C1676">
        <w:rPr>
          <w:rFonts w:ascii="Arial Narrow" w:hAnsi="Arial Narrow"/>
          <w:sz w:val="20"/>
        </w:rPr>
        <w:t xml:space="preserve"> stosunku wagowym). Kruszywo nie może być zanieczyszczone ciałami obcymi takimi jak: trawa, szczątki korzeni, konarów, szkło, plastik, grudki gliny. Składowanie kruszywa powinno odbywać się na podłożu równym, utwardzonym i dobrze odwodnionym, przy zabezpieczeniu kruszywa przed zanieczyszczeniem i zmieszaniem z innymi materiałami kamiennymi.</w:t>
      </w:r>
    </w:p>
    <w:p w14:paraId="04C72921"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Cement w workach, o masie np. 25 kg, można przechowywać do 10 dni w miejscach zadaszonych na otwartym terenie o podłożu twardym i suchym, oraz do terminu trwałości podanego przez producenta, w pomieszczeniach o szczelnym dachu i ścianach oraz podłogach suchych i czystych. Cement dostarczony luzem przechowuje się w specjalnych magazynach (zbiornikach stalowych, betonowych), przystosowanych do pneumatycznego załadowania i wyładowania.</w:t>
      </w:r>
    </w:p>
    <w:p w14:paraId="678198EC" w14:textId="77777777" w:rsidR="00C618FC" w:rsidRPr="008301F8" w:rsidRDefault="00C618FC" w:rsidP="00195848">
      <w:pPr>
        <w:pStyle w:val="Akapitzlist"/>
        <w:numPr>
          <w:ilvl w:val="0"/>
          <w:numId w:val="27"/>
        </w:numPr>
        <w:tabs>
          <w:tab w:val="left" w:pos="-1440"/>
          <w:tab w:val="left" w:pos="-720"/>
          <w:tab w:val="left" w:pos="0"/>
        </w:tabs>
        <w:spacing w:after="120" w:line="276" w:lineRule="auto"/>
        <w:jc w:val="both"/>
        <w:rPr>
          <w:rFonts w:ascii="Arial Narrow" w:hAnsi="Arial Narrow" w:cs="Arial"/>
          <w:b/>
          <w:spacing w:val="-3"/>
          <w:sz w:val="20"/>
        </w:rPr>
      </w:pPr>
      <w:bookmarkStart w:id="121" w:name="_Toc20738706"/>
      <w:r w:rsidRPr="008301F8">
        <w:rPr>
          <w:rFonts w:ascii="Arial Narrow" w:hAnsi="Arial Narrow" w:cs="Arial"/>
          <w:b/>
          <w:spacing w:val="-3"/>
          <w:sz w:val="20"/>
        </w:rPr>
        <w:t>SPRZĘT</w:t>
      </w:r>
      <w:bookmarkEnd w:id="121"/>
    </w:p>
    <w:p w14:paraId="49C8EDEB" w14:textId="77777777" w:rsidR="00A7793A" w:rsidRPr="00A7793A" w:rsidRDefault="00A7793A" w:rsidP="00195848">
      <w:pPr>
        <w:pStyle w:val="Akapitzlist"/>
        <w:numPr>
          <w:ilvl w:val="0"/>
          <w:numId w:val="107"/>
        </w:numPr>
        <w:tabs>
          <w:tab w:val="left" w:pos="-1440"/>
          <w:tab w:val="left" w:pos="-720"/>
          <w:tab w:val="left" w:pos="0"/>
        </w:tabs>
        <w:spacing w:after="120" w:line="276" w:lineRule="auto"/>
        <w:jc w:val="both"/>
        <w:rPr>
          <w:rFonts w:ascii="Arial Narrow" w:hAnsi="Arial Narrow" w:cs="Arial"/>
          <w:b/>
          <w:vanish/>
          <w:spacing w:val="-3"/>
          <w:sz w:val="20"/>
        </w:rPr>
      </w:pPr>
      <w:bookmarkStart w:id="122" w:name="_Toc7515991"/>
      <w:bookmarkStart w:id="123" w:name="_Toc20738707"/>
    </w:p>
    <w:p w14:paraId="71D48FF1" w14:textId="1138C421"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r w:rsidRPr="00A7793A">
        <w:rPr>
          <w:rFonts w:ascii="Arial Narrow" w:hAnsi="Arial Narrow" w:cs="Arial"/>
          <w:b/>
          <w:spacing w:val="-3"/>
          <w:sz w:val="20"/>
        </w:rPr>
        <w:t>Ogólne wymagania dotyczące sprzętu</w:t>
      </w:r>
      <w:bookmarkEnd w:id="122"/>
      <w:bookmarkEnd w:id="123"/>
    </w:p>
    <w:p w14:paraId="02A2F436"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Ogólne wymagania dotyczące sprzętu podano w D-M 00.00.00 „Wymagania ogólne”.</w:t>
      </w:r>
      <w:r w:rsidRPr="008C1676">
        <w:rPr>
          <w:rFonts w:ascii="Arial Narrow" w:hAnsi="Arial Narrow"/>
          <w:sz w:val="20"/>
        </w:rPr>
        <w:t xml:space="preserve"> </w:t>
      </w:r>
      <w:r w:rsidRPr="008C1676">
        <w:rPr>
          <w:rFonts w:ascii="Arial Narrow" w:hAnsi="Arial Narrow"/>
          <w:spacing w:val="-4"/>
          <w:sz w:val="20"/>
        </w:rPr>
        <w:t xml:space="preserve">Jakikolwiek sprzęt, maszyny i urządzenia </w:t>
      </w:r>
      <w:proofErr w:type="gramStart"/>
      <w:r w:rsidRPr="008C1676">
        <w:rPr>
          <w:rFonts w:ascii="Arial Narrow" w:hAnsi="Arial Narrow"/>
          <w:spacing w:val="-4"/>
          <w:sz w:val="20"/>
        </w:rPr>
        <w:t>nie gwarantujące</w:t>
      </w:r>
      <w:proofErr w:type="gramEnd"/>
      <w:r w:rsidRPr="008C1676">
        <w:rPr>
          <w:rFonts w:ascii="Arial Narrow" w:hAnsi="Arial Narrow"/>
          <w:spacing w:val="-4"/>
          <w:sz w:val="20"/>
        </w:rPr>
        <w:t xml:space="preserve"> zachowania wymagań jakościowych robót, zostaną przez Inżyniera zdyskwalifikowane i niedopuszczone do robót.</w:t>
      </w:r>
    </w:p>
    <w:p w14:paraId="407F5F35"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24" w:name="_Toc7515992"/>
      <w:bookmarkStart w:id="125" w:name="_Toc20738708"/>
      <w:r w:rsidRPr="00A7793A">
        <w:rPr>
          <w:rFonts w:ascii="Arial Narrow" w:hAnsi="Arial Narrow" w:cs="Arial"/>
          <w:b/>
          <w:spacing w:val="-3"/>
          <w:sz w:val="20"/>
        </w:rPr>
        <w:t>Sprzęt stosowany do wykonywania robót</w:t>
      </w:r>
      <w:bookmarkEnd w:id="124"/>
      <w:bookmarkEnd w:id="125"/>
      <w:r w:rsidRPr="00A7793A">
        <w:rPr>
          <w:rFonts w:ascii="Arial Narrow" w:hAnsi="Arial Narrow" w:cs="Arial"/>
          <w:b/>
          <w:spacing w:val="-3"/>
          <w:sz w:val="20"/>
        </w:rPr>
        <w:t xml:space="preserve"> </w:t>
      </w:r>
    </w:p>
    <w:p w14:paraId="717458C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Roboty związane z ustawieniem krawężników mogą być wykonywane ręcznie i przy użyciu sprzętu mechanicznego zaakceptowanego przez Inspektora Nadzoru.</w:t>
      </w:r>
    </w:p>
    <w:p w14:paraId="177FE4E7" w14:textId="77777777" w:rsidR="00C618FC" w:rsidRPr="008301F8" w:rsidRDefault="00C618FC" w:rsidP="00195848">
      <w:pPr>
        <w:pStyle w:val="Akapitzlist"/>
        <w:numPr>
          <w:ilvl w:val="0"/>
          <w:numId w:val="27"/>
        </w:numPr>
        <w:tabs>
          <w:tab w:val="left" w:pos="-1440"/>
          <w:tab w:val="left" w:pos="-720"/>
          <w:tab w:val="left" w:pos="0"/>
        </w:tabs>
        <w:spacing w:after="120" w:line="276" w:lineRule="auto"/>
        <w:jc w:val="both"/>
        <w:rPr>
          <w:rFonts w:ascii="Arial Narrow" w:hAnsi="Arial Narrow" w:cs="Arial"/>
          <w:b/>
          <w:spacing w:val="-3"/>
          <w:sz w:val="20"/>
        </w:rPr>
      </w:pPr>
      <w:bookmarkStart w:id="126" w:name="_Toc20738709"/>
      <w:r w:rsidRPr="008301F8">
        <w:rPr>
          <w:rFonts w:ascii="Arial Narrow" w:hAnsi="Arial Narrow" w:cs="Arial"/>
          <w:b/>
          <w:spacing w:val="-3"/>
          <w:sz w:val="20"/>
        </w:rPr>
        <w:t>TRANSPORT</w:t>
      </w:r>
      <w:bookmarkEnd w:id="126"/>
    </w:p>
    <w:p w14:paraId="27669A17" w14:textId="77777777" w:rsidR="00A7793A" w:rsidRPr="00A7793A" w:rsidRDefault="00A7793A" w:rsidP="00195848">
      <w:pPr>
        <w:pStyle w:val="Akapitzlist"/>
        <w:numPr>
          <w:ilvl w:val="0"/>
          <w:numId w:val="107"/>
        </w:numPr>
        <w:tabs>
          <w:tab w:val="left" w:pos="-1440"/>
          <w:tab w:val="left" w:pos="-720"/>
          <w:tab w:val="left" w:pos="0"/>
        </w:tabs>
        <w:spacing w:after="120" w:line="276" w:lineRule="auto"/>
        <w:jc w:val="both"/>
        <w:rPr>
          <w:rFonts w:ascii="Arial Narrow" w:hAnsi="Arial Narrow" w:cs="Arial"/>
          <w:b/>
          <w:vanish/>
          <w:spacing w:val="-3"/>
          <w:sz w:val="20"/>
        </w:rPr>
      </w:pPr>
      <w:bookmarkStart w:id="127" w:name="_Toc7515994"/>
      <w:bookmarkStart w:id="128" w:name="_Toc20738710"/>
    </w:p>
    <w:p w14:paraId="207D3462" w14:textId="5AFC982B"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r w:rsidRPr="00A7793A">
        <w:rPr>
          <w:rFonts w:ascii="Arial Narrow" w:hAnsi="Arial Narrow" w:cs="Arial"/>
          <w:b/>
          <w:spacing w:val="-3"/>
          <w:sz w:val="20"/>
        </w:rPr>
        <w:t>Ogólne wymagania dotyczące transportu</w:t>
      </w:r>
      <w:bookmarkEnd w:id="127"/>
      <w:bookmarkEnd w:id="128"/>
    </w:p>
    <w:p w14:paraId="7E4F4B7F" w14:textId="48D28063"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wymagania dotyczące transportu podano w </w:t>
      </w:r>
      <w:r w:rsidR="00477D84">
        <w:rPr>
          <w:rFonts w:ascii="Arial Narrow" w:hAnsi="Arial Narrow"/>
          <w:sz w:val="20"/>
        </w:rPr>
        <w:t>D-00.00.00</w:t>
      </w:r>
      <w:r w:rsidRPr="008C1676">
        <w:rPr>
          <w:rFonts w:ascii="Arial Narrow" w:hAnsi="Arial Narrow"/>
          <w:sz w:val="20"/>
        </w:rPr>
        <w:t xml:space="preserve"> „Wymagania ogólne”.</w:t>
      </w:r>
    </w:p>
    <w:p w14:paraId="4310344F"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29" w:name="_Toc20738711"/>
      <w:bookmarkStart w:id="130" w:name="_Toc7515995"/>
      <w:r w:rsidRPr="00A7793A">
        <w:rPr>
          <w:rFonts w:ascii="Arial Narrow" w:hAnsi="Arial Narrow" w:cs="Arial"/>
          <w:b/>
          <w:spacing w:val="-3"/>
          <w:sz w:val="20"/>
        </w:rPr>
        <w:t>Transport krawężników</w:t>
      </w:r>
      <w:bookmarkEnd w:id="129"/>
    </w:p>
    <w:p w14:paraId="5FB38733"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Krawężniki betonowe mogą być przewożone dowolnymi środkami transportowymi. Krawężniki powinny być zabezpieczone przed przemieszczeniem się i uszkodzeniami w czasie transportu, a górna warstwa nie powinna wystawać poza ściany środka transportowego więcej niż 1/3 wysokości tej warstwy.</w:t>
      </w:r>
    </w:p>
    <w:p w14:paraId="05569AD4"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31" w:name="_Toc20738712"/>
      <w:r w:rsidRPr="00A7793A">
        <w:rPr>
          <w:rFonts w:ascii="Arial Narrow" w:hAnsi="Arial Narrow" w:cs="Arial"/>
          <w:b/>
          <w:spacing w:val="-3"/>
          <w:sz w:val="20"/>
        </w:rPr>
        <w:t>Transport pozostałych materiałów</w:t>
      </w:r>
      <w:bookmarkEnd w:id="130"/>
      <w:bookmarkEnd w:id="131"/>
    </w:p>
    <w:p w14:paraId="667E6EA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Transport wyrobów oraz materiałów przeznaczonych do wbudowania i wykonania robót nie mogą powodować ich zanieczyszczenia, obniżenia ich jakości lub uszkodzeń.</w:t>
      </w:r>
    </w:p>
    <w:p w14:paraId="1B692E3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Wyprodukowaną mieszankę betonową należy dostarczać na budowę w warunkach zabezpieczających przed wysychaniem, wpływami atmosferycznymi i segregacją.</w:t>
      </w:r>
    </w:p>
    <w:p w14:paraId="2D1E59AF" w14:textId="77777777" w:rsidR="00C618FC" w:rsidRPr="008301F8" w:rsidRDefault="00C618FC" w:rsidP="00195848">
      <w:pPr>
        <w:pStyle w:val="Akapitzlist"/>
        <w:numPr>
          <w:ilvl w:val="0"/>
          <w:numId w:val="27"/>
        </w:numPr>
        <w:tabs>
          <w:tab w:val="left" w:pos="-1440"/>
          <w:tab w:val="left" w:pos="-720"/>
          <w:tab w:val="left" w:pos="0"/>
        </w:tabs>
        <w:spacing w:after="120" w:line="276" w:lineRule="auto"/>
        <w:jc w:val="both"/>
        <w:rPr>
          <w:rFonts w:ascii="Arial Narrow" w:hAnsi="Arial Narrow" w:cs="Arial"/>
          <w:b/>
          <w:spacing w:val="-3"/>
          <w:sz w:val="20"/>
        </w:rPr>
      </w:pPr>
      <w:bookmarkStart w:id="132" w:name="_Toc20738713"/>
      <w:r w:rsidRPr="008301F8">
        <w:rPr>
          <w:rFonts w:ascii="Arial Narrow" w:hAnsi="Arial Narrow" w:cs="Arial"/>
          <w:b/>
          <w:spacing w:val="-3"/>
          <w:sz w:val="20"/>
        </w:rPr>
        <w:t>WYKONANIE ROBÓT</w:t>
      </w:r>
      <w:bookmarkEnd w:id="132"/>
    </w:p>
    <w:p w14:paraId="2310A7C7" w14:textId="77777777" w:rsidR="00A7793A" w:rsidRPr="00A7793A" w:rsidRDefault="00A7793A" w:rsidP="00195848">
      <w:pPr>
        <w:pStyle w:val="Akapitzlist"/>
        <w:numPr>
          <w:ilvl w:val="0"/>
          <w:numId w:val="107"/>
        </w:numPr>
        <w:tabs>
          <w:tab w:val="left" w:pos="-1440"/>
          <w:tab w:val="left" w:pos="-720"/>
          <w:tab w:val="left" w:pos="0"/>
        </w:tabs>
        <w:spacing w:after="120" w:line="276" w:lineRule="auto"/>
        <w:jc w:val="both"/>
        <w:rPr>
          <w:rFonts w:ascii="Arial Narrow" w:hAnsi="Arial Narrow" w:cs="Arial"/>
          <w:b/>
          <w:vanish/>
          <w:spacing w:val="-3"/>
          <w:sz w:val="20"/>
        </w:rPr>
      </w:pPr>
      <w:bookmarkStart w:id="133" w:name="_Toc7515997"/>
      <w:bookmarkStart w:id="134" w:name="_Toc20738714"/>
    </w:p>
    <w:p w14:paraId="00634B6C" w14:textId="37B482F4"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r w:rsidRPr="00A7793A">
        <w:rPr>
          <w:rFonts w:ascii="Arial Narrow" w:hAnsi="Arial Narrow" w:cs="Arial"/>
          <w:b/>
          <w:spacing w:val="-3"/>
          <w:sz w:val="20"/>
        </w:rPr>
        <w:t>Ogólne zasady wykonywania robót</w:t>
      </w:r>
      <w:bookmarkEnd w:id="133"/>
      <w:bookmarkEnd w:id="134"/>
    </w:p>
    <w:p w14:paraId="7C510E3A" w14:textId="23D89C15"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wykonania robót podano w </w:t>
      </w:r>
      <w:r w:rsidR="00477D84">
        <w:rPr>
          <w:rFonts w:ascii="Arial Narrow" w:hAnsi="Arial Narrow"/>
          <w:sz w:val="20"/>
        </w:rPr>
        <w:t>D-00.00.00</w:t>
      </w:r>
      <w:r w:rsidRPr="008C1676">
        <w:rPr>
          <w:rFonts w:ascii="Arial Narrow" w:hAnsi="Arial Narrow"/>
          <w:sz w:val="20"/>
        </w:rPr>
        <w:t xml:space="preserve"> „Wymagania ogólne”.</w:t>
      </w:r>
    </w:p>
    <w:p w14:paraId="4C9BB66A"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35" w:name="_Toc7515998"/>
      <w:bookmarkStart w:id="136" w:name="_Toc20738715"/>
      <w:r w:rsidRPr="00A7793A">
        <w:rPr>
          <w:rFonts w:ascii="Arial Narrow" w:hAnsi="Arial Narrow" w:cs="Arial"/>
          <w:b/>
          <w:spacing w:val="-3"/>
          <w:sz w:val="20"/>
        </w:rPr>
        <w:t>Wykonanie koryta pod ławy</w:t>
      </w:r>
      <w:bookmarkEnd w:id="135"/>
      <w:bookmarkEnd w:id="136"/>
    </w:p>
    <w:p w14:paraId="0CB1E597"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Wymiary koryta pod ławę powinny być dostosowane do wymiarów fundamentu pod krawężnik oraz do głębokości i usytuowania krawężnika w planie.</w:t>
      </w:r>
    </w:p>
    <w:p w14:paraId="1FC1869B"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Koryto może być wykonane ręcznie lub mechanicznie w sposób nienaruszający struktury naturalnej dna koryta.</w:t>
      </w:r>
    </w:p>
    <w:p w14:paraId="5E55BD5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pacing w:val="-4"/>
          <w:sz w:val="20"/>
        </w:rPr>
        <w:t xml:space="preserve">Dno koryta powinno być równe i w razie potrzeby dogęszczone zagęszczarką stopową. Wskaźnik zagęszczenia dna wykonanego koryta pod ławę powinien wynosić co najmniej 0,97 według normalnej metody </w:t>
      </w:r>
      <w:proofErr w:type="spellStart"/>
      <w:r w:rsidRPr="008C1676">
        <w:rPr>
          <w:rFonts w:ascii="Arial Narrow" w:hAnsi="Arial Narrow"/>
          <w:spacing w:val="-4"/>
          <w:sz w:val="20"/>
        </w:rPr>
        <w:t>Proctora</w:t>
      </w:r>
      <w:proofErr w:type="spellEnd"/>
      <w:r w:rsidRPr="008C1676">
        <w:rPr>
          <w:rFonts w:ascii="Arial Narrow" w:hAnsi="Arial Narrow"/>
          <w:spacing w:val="-4"/>
          <w:sz w:val="20"/>
        </w:rPr>
        <w:t>.</w:t>
      </w:r>
    </w:p>
    <w:p w14:paraId="1A4E05C2"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37" w:name="_Toc7515999"/>
      <w:bookmarkStart w:id="138" w:name="_Toc20738716"/>
      <w:r w:rsidRPr="00A7793A">
        <w:rPr>
          <w:rFonts w:ascii="Arial Narrow" w:hAnsi="Arial Narrow" w:cs="Arial"/>
          <w:b/>
          <w:spacing w:val="-3"/>
          <w:sz w:val="20"/>
        </w:rPr>
        <w:t>Ława betonowa</w:t>
      </w:r>
      <w:bookmarkEnd w:id="137"/>
      <w:bookmarkEnd w:id="138"/>
    </w:p>
    <w:p w14:paraId="3E3F91B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Ławy betonowe w gruntach spoistych wykonuje się zwykle bez szalowania z zastosowaniem warstwy odsączającej z piasku grubości 5 cm. Przy gruntach sypkich ławę należy wykonywać w szalowaniu. Ławę betonową z oporem wykonuje się w szalunku.</w:t>
      </w:r>
    </w:p>
    <w:p w14:paraId="27C5A95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Wykonanie ławy betonowej polega na rozścieleniu dowiezionego betonu na przygotowanym podłożu i konstrukcji szalunku oraz odpowiednim jego zagęszczeniu.</w:t>
      </w:r>
    </w:p>
    <w:p w14:paraId="64FF421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Wykonana ława po zagęszczeniu betonu powinna odpowiadać wymiarem oraz kształtem zgodnie z Dokumentacją projektową.</w:t>
      </w:r>
    </w:p>
    <w:p w14:paraId="2F97E02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Dla zabezpieczenia przed wpływami temperatury (skurcze lub rozszerzanie) co 50 m należy w ławie betonowej stosować szczeliny dylatacyjne wypełnione elastyczną masą zalewową spełniającą wymagania PN-EN 14188-1 lub PN-EN 14188-2.</w:t>
      </w:r>
    </w:p>
    <w:p w14:paraId="707FD412"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39" w:name="_Toc20738717"/>
      <w:r w:rsidRPr="00A7793A">
        <w:rPr>
          <w:rFonts w:ascii="Arial Narrow" w:hAnsi="Arial Narrow" w:cs="Arial"/>
          <w:b/>
          <w:spacing w:val="-3"/>
          <w:sz w:val="20"/>
        </w:rPr>
        <w:t>Ustawienie krawężników betonowych</w:t>
      </w:r>
      <w:bookmarkEnd w:id="139"/>
    </w:p>
    <w:p w14:paraId="0CA056B5" w14:textId="77777777" w:rsidR="00A7793A" w:rsidRPr="00A7793A" w:rsidRDefault="00A7793A" w:rsidP="00195848">
      <w:pPr>
        <w:pStyle w:val="Akapitzlist"/>
        <w:numPr>
          <w:ilvl w:val="0"/>
          <w:numId w:val="113"/>
        </w:numPr>
        <w:tabs>
          <w:tab w:val="left" w:pos="-1440"/>
          <w:tab w:val="left" w:pos="-720"/>
          <w:tab w:val="left" w:pos="0"/>
        </w:tabs>
        <w:spacing w:after="120" w:line="276" w:lineRule="auto"/>
        <w:jc w:val="both"/>
        <w:rPr>
          <w:rFonts w:ascii="Arial Narrow" w:hAnsi="Arial Narrow" w:cs="Arial"/>
          <w:b/>
          <w:vanish/>
          <w:spacing w:val="-3"/>
          <w:sz w:val="20"/>
        </w:rPr>
      </w:pPr>
    </w:p>
    <w:p w14:paraId="5857528A" w14:textId="77777777" w:rsidR="00A7793A" w:rsidRPr="00A7793A" w:rsidRDefault="00A7793A" w:rsidP="00195848">
      <w:pPr>
        <w:pStyle w:val="Akapitzlist"/>
        <w:numPr>
          <w:ilvl w:val="0"/>
          <w:numId w:val="113"/>
        </w:numPr>
        <w:tabs>
          <w:tab w:val="left" w:pos="-1440"/>
          <w:tab w:val="left" w:pos="-720"/>
          <w:tab w:val="left" w:pos="0"/>
        </w:tabs>
        <w:spacing w:after="120" w:line="276" w:lineRule="auto"/>
        <w:jc w:val="both"/>
        <w:rPr>
          <w:rFonts w:ascii="Arial Narrow" w:hAnsi="Arial Narrow" w:cs="Arial"/>
          <w:b/>
          <w:vanish/>
          <w:spacing w:val="-3"/>
          <w:sz w:val="20"/>
        </w:rPr>
      </w:pPr>
    </w:p>
    <w:p w14:paraId="7518B162" w14:textId="77777777" w:rsidR="00A7793A" w:rsidRPr="00A7793A" w:rsidRDefault="00A7793A" w:rsidP="00195848">
      <w:pPr>
        <w:pStyle w:val="Akapitzlist"/>
        <w:numPr>
          <w:ilvl w:val="0"/>
          <w:numId w:val="113"/>
        </w:numPr>
        <w:tabs>
          <w:tab w:val="left" w:pos="-1440"/>
          <w:tab w:val="left" w:pos="-720"/>
          <w:tab w:val="left" w:pos="0"/>
        </w:tabs>
        <w:spacing w:after="120" w:line="276" w:lineRule="auto"/>
        <w:jc w:val="both"/>
        <w:rPr>
          <w:rFonts w:ascii="Arial Narrow" w:hAnsi="Arial Narrow" w:cs="Arial"/>
          <w:b/>
          <w:vanish/>
          <w:spacing w:val="-3"/>
          <w:sz w:val="20"/>
        </w:rPr>
      </w:pPr>
    </w:p>
    <w:p w14:paraId="46226C2D" w14:textId="77777777" w:rsidR="00A7793A" w:rsidRPr="00A7793A" w:rsidRDefault="00A7793A" w:rsidP="00195848">
      <w:pPr>
        <w:pStyle w:val="Akapitzlist"/>
        <w:numPr>
          <w:ilvl w:val="0"/>
          <w:numId w:val="113"/>
        </w:numPr>
        <w:tabs>
          <w:tab w:val="left" w:pos="-1440"/>
          <w:tab w:val="left" w:pos="-720"/>
          <w:tab w:val="left" w:pos="0"/>
        </w:tabs>
        <w:spacing w:after="120" w:line="276" w:lineRule="auto"/>
        <w:jc w:val="both"/>
        <w:rPr>
          <w:rFonts w:ascii="Arial Narrow" w:hAnsi="Arial Narrow" w:cs="Arial"/>
          <w:b/>
          <w:vanish/>
          <w:spacing w:val="-3"/>
          <w:sz w:val="20"/>
        </w:rPr>
      </w:pPr>
    </w:p>
    <w:p w14:paraId="66CD3AE5" w14:textId="77777777" w:rsidR="00A7793A" w:rsidRPr="00A7793A" w:rsidRDefault="00A7793A" w:rsidP="00195848">
      <w:pPr>
        <w:pStyle w:val="Akapitzlist"/>
        <w:numPr>
          <w:ilvl w:val="0"/>
          <w:numId w:val="113"/>
        </w:numPr>
        <w:tabs>
          <w:tab w:val="left" w:pos="-1440"/>
          <w:tab w:val="left" w:pos="-720"/>
          <w:tab w:val="left" w:pos="0"/>
        </w:tabs>
        <w:spacing w:after="120" w:line="276" w:lineRule="auto"/>
        <w:jc w:val="both"/>
        <w:rPr>
          <w:rFonts w:ascii="Arial Narrow" w:hAnsi="Arial Narrow" w:cs="Arial"/>
          <w:b/>
          <w:vanish/>
          <w:spacing w:val="-3"/>
          <w:sz w:val="20"/>
        </w:rPr>
      </w:pPr>
    </w:p>
    <w:p w14:paraId="7EF6F183" w14:textId="77777777" w:rsidR="00A7793A" w:rsidRPr="00A7793A" w:rsidRDefault="00A7793A" w:rsidP="00195848">
      <w:pPr>
        <w:pStyle w:val="Akapitzlist"/>
        <w:numPr>
          <w:ilvl w:val="1"/>
          <w:numId w:val="113"/>
        </w:numPr>
        <w:tabs>
          <w:tab w:val="left" w:pos="-1440"/>
          <w:tab w:val="left" w:pos="-720"/>
          <w:tab w:val="left" w:pos="0"/>
        </w:tabs>
        <w:spacing w:after="120" w:line="276" w:lineRule="auto"/>
        <w:jc w:val="both"/>
        <w:rPr>
          <w:rFonts w:ascii="Arial Narrow" w:hAnsi="Arial Narrow" w:cs="Arial"/>
          <w:b/>
          <w:vanish/>
          <w:spacing w:val="-3"/>
          <w:sz w:val="20"/>
        </w:rPr>
      </w:pPr>
    </w:p>
    <w:p w14:paraId="1AE1A8E9" w14:textId="77777777" w:rsidR="00A7793A" w:rsidRPr="00A7793A" w:rsidRDefault="00A7793A" w:rsidP="00195848">
      <w:pPr>
        <w:pStyle w:val="Akapitzlist"/>
        <w:numPr>
          <w:ilvl w:val="1"/>
          <w:numId w:val="113"/>
        </w:numPr>
        <w:tabs>
          <w:tab w:val="left" w:pos="-1440"/>
          <w:tab w:val="left" w:pos="-720"/>
          <w:tab w:val="left" w:pos="0"/>
        </w:tabs>
        <w:spacing w:after="120" w:line="276" w:lineRule="auto"/>
        <w:jc w:val="both"/>
        <w:rPr>
          <w:rFonts w:ascii="Arial Narrow" w:hAnsi="Arial Narrow" w:cs="Arial"/>
          <w:b/>
          <w:vanish/>
          <w:spacing w:val="-3"/>
          <w:sz w:val="20"/>
        </w:rPr>
      </w:pPr>
    </w:p>
    <w:p w14:paraId="1976DFE4" w14:textId="77777777" w:rsidR="00A7793A" w:rsidRPr="00A7793A" w:rsidRDefault="00A7793A" w:rsidP="00195848">
      <w:pPr>
        <w:pStyle w:val="Akapitzlist"/>
        <w:numPr>
          <w:ilvl w:val="1"/>
          <w:numId w:val="113"/>
        </w:numPr>
        <w:tabs>
          <w:tab w:val="left" w:pos="-1440"/>
          <w:tab w:val="left" w:pos="-720"/>
          <w:tab w:val="left" w:pos="0"/>
        </w:tabs>
        <w:spacing w:after="120" w:line="276" w:lineRule="auto"/>
        <w:jc w:val="both"/>
        <w:rPr>
          <w:rFonts w:ascii="Arial Narrow" w:hAnsi="Arial Narrow" w:cs="Arial"/>
          <w:b/>
          <w:vanish/>
          <w:spacing w:val="-3"/>
          <w:sz w:val="20"/>
        </w:rPr>
      </w:pPr>
    </w:p>
    <w:p w14:paraId="16A2EA1E" w14:textId="77777777" w:rsidR="00A7793A" w:rsidRPr="00A7793A" w:rsidRDefault="00A7793A" w:rsidP="00195848">
      <w:pPr>
        <w:pStyle w:val="Akapitzlist"/>
        <w:numPr>
          <w:ilvl w:val="1"/>
          <w:numId w:val="113"/>
        </w:numPr>
        <w:tabs>
          <w:tab w:val="left" w:pos="-1440"/>
          <w:tab w:val="left" w:pos="-720"/>
          <w:tab w:val="left" w:pos="0"/>
        </w:tabs>
        <w:spacing w:after="120" w:line="276" w:lineRule="auto"/>
        <w:jc w:val="both"/>
        <w:rPr>
          <w:rFonts w:ascii="Arial Narrow" w:hAnsi="Arial Narrow" w:cs="Arial"/>
          <w:b/>
          <w:vanish/>
          <w:spacing w:val="-3"/>
          <w:sz w:val="20"/>
        </w:rPr>
      </w:pPr>
    </w:p>
    <w:p w14:paraId="72F79971" w14:textId="0077FFF4" w:rsidR="00C618FC" w:rsidRPr="00A7793A" w:rsidRDefault="00C618FC" w:rsidP="00195848">
      <w:pPr>
        <w:pStyle w:val="Akapitzlist"/>
        <w:numPr>
          <w:ilvl w:val="2"/>
          <w:numId w:val="113"/>
        </w:numPr>
        <w:tabs>
          <w:tab w:val="left" w:pos="-1440"/>
          <w:tab w:val="left" w:pos="-720"/>
          <w:tab w:val="left" w:pos="0"/>
        </w:tabs>
        <w:spacing w:after="120" w:line="276" w:lineRule="auto"/>
        <w:ind w:left="567" w:hanging="567"/>
        <w:jc w:val="both"/>
        <w:rPr>
          <w:rFonts w:ascii="Arial Narrow" w:hAnsi="Arial Narrow" w:cs="Arial"/>
          <w:b/>
          <w:spacing w:val="-3"/>
          <w:sz w:val="20"/>
        </w:rPr>
      </w:pPr>
      <w:r w:rsidRPr="00A7793A">
        <w:rPr>
          <w:rFonts w:ascii="Arial Narrow" w:hAnsi="Arial Narrow" w:cs="Arial"/>
          <w:b/>
          <w:spacing w:val="-3"/>
          <w:sz w:val="20"/>
        </w:rPr>
        <w:t>Zasady ustawiania krawężników</w:t>
      </w:r>
    </w:p>
    <w:p w14:paraId="1FC67B4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Światło (odległość górnej powierzchni krawężnika od jezdni) powinno być zgodne z ustaleniami Dokumentacji projektowej, w przypadku braku takich ustaleń powinno wynosić od 10 do 12 cm, a w przypadkach wyjątkowych może być zmniejszone do 2 cm (np. zjazdy) lub zwiększone do 16 cm (zatoki autobusowe).</w:t>
      </w:r>
    </w:p>
    <w:p w14:paraId="1C7392E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Zewnętrzna ściana krawężnika ustawionego na:</w:t>
      </w:r>
    </w:p>
    <w:p w14:paraId="18D69DE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ławie betonowej zwykłej powinna być po ustawieniu krawężnika obsypana żwirem lub tłuczniem, starannie ubitym,</w:t>
      </w:r>
    </w:p>
    <w:p w14:paraId="7C746A6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ławie betonowej z oporem powinna być wykonana zgodnie z pkt 5.4.2., Rysunek 1.</w:t>
      </w:r>
    </w:p>
    <w:p w14:paraId="1923CAB1" w14:textId="77777777" w:rsidR="00C618FC" w:rsidRPr="00A7793A" w:rsidRDefault="00C618FC" w:rsidP="00195848">
      <w:pPr>
        <w:pStyle w:val="Akapitzlist"/>
        <w:numPr>
          <w:ilvl w:val="2"/>
          <w:numId w:val="113"/>
        </w:numPr>
        <w:tabs>
          <w:tab w:val="left" w:pos="-1440"/>
          <w:tab w:val="left" w:pos="-720"/>
          <w:tab w:val="left" w:pos="0"/>
        </w:tabs>
        <w:spacing w:after="120" w:line="276" w:lineRule="auto"/>
        <w:ind w:left="567" w:hanging="567"/>
        <w:jc w:val="both"/>
        <w:rPr>
          <w:rFonts w:ascii="Arial Narrow" w:hAnsi="Arial Narrow" w:cs="Arial"/>
          <w:b/>
          <w:spacing w:val="-3"/>
          <w:sz w:val="20"/>
        </w:rPr>
      </w:pPr>
      <w:r w:rsidRPr="00A7793A">
        <w:rPr>
          <w:rFonts w:ascii="Arial Narrow" w:hAnsi="Arial Narrow" w:cs="Arial"/>
          <w:b/>
          <w:spacing w:val="-3"/>
          <w:sz w:val="20"/>
        </w:rPr>
        <w:t>Ustawienie krawężników na ławie betonowej</w:t>
      </w:r>
    </w:p>
    <w:p w14:paraId="0D239BC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Ustawianie krawężników na ławie betonowej wykonuje się na podsypce cementowo-piaskowej o grubości od 3 do 5 cm po zagęszczeniu. Przy układaniu krawężników na łukach do R≤12 m należy stosować krawężniki betonowe łukowe.</w:t>
      </w:r>
    </w:p>
    <w:p w14:paraId="32738D2A" w14:textId="35EA0A74" w:rsidR="00C618FC" w:rsidRPr="008C1676" w:rsidRDefault="00C618FC" w:rsidP="00B14D6E">
      <w:pPr>
        <w:spacing w:after="120" w:line="276" w:lineRule="auto"/>
        <w:contextualSpacing/>
        <w:jc w:val="both"/>
        <w:rPr>
          <w:rFonts w:ascii="Arial Narrow" w:hAnsi="Arial Narrow"/>
          <w:noProof/>
          <w:sz w:val="20"/>
        </w:rPr>
      </w:pPr>
      <w:r w:rsidRPr="008C1676">
        <w:rPr>
          <w:rFonts w:ascii="Arial Narrow" w:hAnsi="Arial Narrow"/>
          <w:sz w:val="20"/>
        </w:rPr>
        <w:lastRenderedPageBreak/>
        <w:t>Ustawienie krawężników na ławach betonowych przedstawiono poniżej na Rysunku 1.</w:t>
      </w:r>
      <w:proofErr w:type="gramStart"/>
      <w:r w:rsidRPr="008C1676">
        <w:rPr>
          <w:rFonts w:ascii="Arial Narrow" w:hAnsi="Arial Narrow"/>
          <w:sz w:val="20"/>
        </w:rPr>
        <w:t>a</w:t>
      </w:r>
      <w:proofErr w:type="gramEnd"/>
      <w:r w:rsidRPr="008C1676">
        <w:rPr>
          <w:rFonts w:ascii="Arial Narrow" w:hAnsi="Arial Narrow"/>
          <w:sz w:val="20"/>
        </w:rPr>
        <w:t>) krawężnik na ławie betonowej zwykłej</w:t>
      </w:r>
      <w:r w:rsidRPr="008C1676">
        <w:rPr>
          <w:rFonts w:ascii="Arial Narrow" w:hAnsi="Arial Narrow"/>
          <w:noProof/>
          <w:sz w:val="20"/>
        </w:rPr>
        <w:drawing>
          <wp:inline distT="0" distB="0" distL="0" distR="0" wp14:anchorId="53155F2E" wp14:editId="75F15148">
            <wp:extent cx="1752600" cy="216217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52600" cy="2162175"/>
                    </a:xfrm>
                    <a:prstGeom prst="rect">
                      <a:avLst/>
                    </a:prstGeom>
                    <a:noFill/>
                    <a:ln>
                      <a:noFill/>
                    </a:ln>
                  </pic:spPr>
                </pic:pic>
              </a:graphicData>
            </a:graphic>
          </wp:inline>
        </w:drawing>
      </w:r>
    </w:p>
    <w:p w14:paraId="15FB503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 krawężnik betonowy rodzaju „a”, o wymiarach 15x30x100 cm;</w:t>
      </w:r>
    </w:p>
    <w:p w14:paraId="6541EEA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2) podsypka cementowo-piaskowa;</w:t>
      </w:r>
    </w:p>
    <w:p w14:paraId="2D6E5DB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3) ława betonowa zwykła.</w:t>
      </w:r>
    </w:p>
    <w:p w14:paraId="7E0EA493" w14:textId="77777777" w:rsidR="00C618FC" w:rsidRPr="008C1676" w:rsidRDefault="00C618FC" w:rsidP="00195848">
      <w:pPr>
        <w:spacing w:after="120" w:line="276" w:lineRule="auto"/>
        <w:contextualSpacing/>
        <w:jc w:val="both"/>
        <w:rPr>
          <w:rFonts w:ascii="Arial Narrow" w:hAnsi="Arial Narrow"/>
          <w:spacing w:val="-4"/>
          <w:sz w:val="20"/>
        </w:rPr>
      </w:pPr>
      <w:proofErr w:type="gramStart"/>
      <w:r w:rsidRPr="008C1676">
        <w:rPr>
          <w:rFonts w:ascii="Arial Narrow" w:hAnsi="Arial Narrow"/>
          <w:spacing w:val="-4"/>
          <w:sz w:val="20"/>
        </w:rPr>
        <w:t>b</w:t>
      </w:r>
      <w:proofErr w:type="gramEnd"/>
      <w:r w:rsidRPr="008C1676">
        <w:rPr>
          <w:rFonts w:ascii="Arial Narrow" w:hAnsi="Arial Narrow"/>
          <w:spacing w:val="-4"/>
          <w:sz w:val="20"/>
        </w:rPr>
        <w:t>) krawężnik na ławie betonowej z oporem</w:t>
      </w:r>
    </w:p>
    <w:p w14:paraId="12CC8CD9" w14:textId="77777777" w:rsidR="00C618FC" w:rsidRPr="008C1676" w:rsidRDefault="00C618FC" w:rsidP="00195848">
      <w:pPr>
        <w:spacing w:after="120" w:line="276" w:lineRule="auto"/>
        <w:contextualSpacing/>
        <w:jc w:val="center"/>
        <w:rPr>
          <w:rFonts w:ascii="Arial Narrow" w:hAnsi="Arial Narrow"/>
          <w:sz w:val="20"/>
        </w:rPr>
      </w:pPr>
      <w:r w:rsidRPr="008C1676">
        <w:rPr>
          <w:rFonts w:ascii="Arial Narrow" w:hAnsi="Arial Narrow"/>
          <w:noProof/>
          <w:color w:val="FF0000"/>
          <w:sz w:val="20"/>
        </w:rPr>
        <w:drawing>
          <wp:inline distT="0" distB="0" distL="0" distR="0" wp14:anchorId="45C834BC" wp14:editId="2C9BFA9F">
            <wp:extent cx="1876425" cy="216217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76425" cy="2162175"/>
                    </a:xfrm>
                    <a:prstGeom prst="rect">
                      <a:avLst/>
                    </a:prstGeom>
                    <a:noFill/>
                    <a:ln>
                      <a:noFill/>
                    </a:ln>
                  </pic:spPr>
                </pic:pic>
              </a:graphicData>
            </a:graphic>
          </wp:inline>
        </w:drawing>
      </w:r>
    </w:p>
    <w:p w14:paraId="4C44149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 krawężnik betonowy rodzaju „a”, o wymiarach 20x30x100 cm;</w:t>
      </w:r>
    </w:p>
    <w:p w14:paraId="6AD76BD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2) podsypka cementowo-piaskowa;</w:t>
      </w:r>
    </w:p>
    <w:p w14:paraId="0258632C" w14:textId="77777777" w:rsidR="00195848" w:rsidRDefault="00C618FC" w:rsidP="00195848">
      <w:pPr>
        <w:spacing w:after="120" w:line="276" w:lineRule="auto"/>
        <w:contextualSpacing/>
        <w:jc w:val="both"/>
        <w:rPr>
          <w:rFonts w:ascii="Arial Narrow" w:hAnsi="Arial Narrow"/>
          <w:sz w:val="20"/>
        </w:rPr>
      </w:pPr>
      <w:r w:rsidRPr="008C1676">
        <w:rPr>
          <w:rFonts w:ascii="Arial Narrow" w:hAnsi="Arial Narrow"/>
          <w:sz w:val="20"/>
        </w:rPr>
        <w:t>3) ława betonowa z oporem.</w:t>
      </w:r>
    </w:p>
    <w:p w14:paraId="01AD9A09" w14:textId="53EB3B8D" w:rsidR="00C618FC" w:rsidRPr="008C1676" w:rsidRDefault="00C618FC" w:rsidP="00195848">
      <w:pPr>
        <w:spacing w:after="120" w:line="276" w:lineRule="auto"/>
        <w:contextualSpacing/>
        <w:jc w:val="center"/>
        <w:rPr>
          <w:rFonts w:ascii="Arial Narrow" w:eastAsiaTheme="majorEastAsia" w:hAnsi="Arial Narrow" w:cstheme="majorBidi"/>
          <w:b/>
          <w:bCs/>
          <w:sz w:val="20"/>
        </w:rPr>
      </w:pPr>
      <w:r w:rsidRPr="008C1676">
        <w:rPr>
          <w:rFonts w:ascii="Arial Narrow" w:hAnsi="Arial Narrow"/>
          <w:sz w:val="20"/>
        </w:rPr>
        <w:t>Rys. 1. Przykładowe ustawienie krawężników na ławie betonowej</w:t>
      </w:r>
    </w:p>
    <w:p w14:paraId="7BFAE98A" w14:textId="77777777" w:rsidR="00C618FC" w:rsidRPr="00A7793A" w:rsidRDefault="00C618FC" w:rsidP="00195848">
      <w:pPr>
        <w:pStyle w:val="Akapitzlist"/>
        <w:numPr>
          <w:ilvl w:val="2"/>
          <w:numId w:val="113"/>
        </w:numPr>
        <w:tabs>
          <w:tab w:val="left" w:pos="-1440"/>
          <w:tab w:val="left" w:pos="-720"/>
          <w:tab w:val="left" w:pos="0"/>
        </w:tabs>
        <w:spacing w:after="120" w:line="276" w:lineRule="auto"/>
        <w:ind w:left="567" w:hanging="567"/>
        <w:jc w:val="both"/>
        <w:rPr>
          <w:rFonts w:ascii="Arial Narrow" w:hAnsi="Arial Narrow" w:cs="Arial"/>
          <w:b/>
          <w:spacing w:val="-3"/>
          <w:sz w:val="20"/>
        </w:rPr>
      </w:pPr>
      <w:r w:rsidRPr="00A7793A">
        <w:rPr>
          <w:rFonts w:ascii="Arial Narrow" w:hAnsi="Arial Narrow" w:cs="Arial"/>
          <w:b/>
          <w:spacing w:val="-3"/>
          <w:sz w:val="20"/>
        </w:rPr>
        <w:t>Wypełnianie spoin</w:t>
      </w:r>
    </w:p>
    <w:p w14:paraId="63DE3BA9"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Szerokość spoin pionowych między elementami powinna wynosić 5-10 mm. Spoiny nie wymagają wypełnienia. W przypadku konieczności uszczelnienia połączeń miedzy krawężnikami spoina powinna być wypełniona masami elastycznymi. Nie należy wypełniać spoin materiałami sztywnymi.</w:t>
      </w:r>
    </w:p>
    <w:p w14:paraId="5FA39BC8" w14:textId="77777777" w:rsidR="00C618FC" w:rsidRPr="008301F8" w:rsidRDefault="00C618FC" w:rsidP="00195848">
      <w:pPr>
        <w:pStyle w:val="Akapitzlist"/>
        <w:numPr>
          <w:ilvl w:val="0"/>
          <w:numId w:val="27"/>
        </w:numPr>
        <w:tabs>
          <w:tab w:val="left" w:pos="-1440"/>
          <w:tab w:val="left" w:pos="-720"/>
          <w:tab w:val="left" w:pos="0"/>
        </w:tabs>
        <w:spacing w:after="120" w:line="276" w:lineRule="auto"/>
        <w:jc w:val="both"/>
        <w:rPr>
          <w:rFonts w:ascii="Arial Narrow" w:hAnsi="Arial Narrow" w:cs="Arial"/>
          <w:b/>
          <w:spacing w:val="-3"/>
          <w:sz w:val="20"/>
        </w:rPr>
      </w:pPr>
      <w:bookmarkStart w:id="140" w:name="_Toc20738718"/>
      <w:r w:rsidRPr="008301F8">
        <w:rPr>
          <w:rFonts w:ascii="Arial Narrow" w:hAnsi="Arial Narrow" w:cs="Arial"/>
          <w:b/>
          <w:spacing w:val="-3"/>
          <w:sz w:val="20"/>
        </w:rPr>
        <w:t>KONTROLA JAKOŚCI ROBÓT</w:t>
      </w:r>
      <w:bookmarkEnd w:id="140"/>
    </w:p>
    <w:p w14:paraId="2EC0266E" w14:textId="77777777" w:rsidR="00A7793A" w:rsidRPr="00A7793A" w:rsidRDefault="00A7793A" w:rsidP="00195848">
      <w:pPr>
        <w:pStyle w:val="Akapitzlist"/>
        <w:numPr>
          <w:ilvl w:val="0"/>
          <w:numId w:val="107"/>
        </w:numPr>
        <w:tabs>
          <w:tab w:val="left" w:pos="-1440"/>
          <w:tab w:val="left" w:pos="-720"/>
          <w:tab w:val="left" w:pos="0"/>
        </w:tabs>
        <w:spacing w:after="120" w:line="276" w:lineRule="auto"/>
        <w:jc w:val="both"/>
        <w:rPr>
          <w:rFonts w:ascii="Arial Narrow" w:hAnsi="Arial Narrow" w:cs="Arial"/>
          <w:b/>
          <w:vanish/>
          <w:spacing w:val="-3"/>
          <w:sz w:val="20"/>
        </w:rPr>
      </w:pPr>
      <w:bookmarkStart w:id="141" w:name="_Toc7516004"/>
      <w:bookmarkStart w:id="142" w:name="_Toc20738719"/>
    </w:p>
    <w:p w14:paraId="229C3C3F" w14:textId="20927C88"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r w:rsidRPr="00A7793A">
        <w:rPr>
          <w:rFonts w:ascii="Arial Narrow" w:hAnsi="Arial Narrow" w:cs="Arial"/>
          <w:b/>
          <w:spacing w:val="-3"/>
          <w:sz w:val="20"/>
        </w:rPr>
        <w:t>Ogólne wymagania dotyczące kontroli jakości robót</w:t>
      </w:r>
      <w:bookmarkEnd w:id="141"/>
      <w:bookmarkEnd w:id="142"/>
    </w:p>
    <w:p w14:paraId="5EC008A3" w14:textId="363653FE"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 xml:space="preserve">Ogólne zasady kontroli jakości robót podano w </w:t>
      </w:r>
      <w:r w:rsidR="00477D84">
        <w:rPr>
          <w:rFonts w:ascii="Arial Narrow" w:hAnsi="Arial Narrow"/>
          <w:spacing w:val="-4"/>
          <w:sz w:val="20"/>
        </w:rPr>
        <w:t>D-00.00.00</w:t>
      </w:r>
      <w:r w:rsidRPr="008C1676">
        <w:rPr>
          <w:rFonts w:ascii="Arial Narrow" w:hAnsi="Arial Narrow"/>
          <w:spacing w:val="-4"/>
          <w:sz w:val="20"/>
        </w:rPr>
        <w:t xml:space="preserve"> „Wymagania ogólne”.</w:t>
      </w:r>
    </w:p>
    <w:p w14:paraId="0818478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i pomiary dzielą się na:</w:t>
      </w:r>
    </w:p>
    <w:p w14:paraId="267DF378" w14:textId="77777777" w:rsidR="00C618FC" w:rsidRPr="00A7793A" w:rsidRDefault="00C618FC" w:rsidP="00195848">
      <w:pPr>
        <w:pStyle w:val="Akapitzlist"/>
        <w:numPr>
          <w:ilvl w:val="0"/>
          <w:numId w:val="111"/>
        </w:numPr>
        <w:spacing w:after="120" w:line="276" w:lineRule="auto"/>
        <w:jc w:val="both"/>
        <w:rPr>
          <w:rFonts w:ascii="Arial Narrow" w:hAnsi="Arial Narrow"/>
          <w:sz w:val="20"/>
        </w:rPr>
      </w:pPr>
      <w:proofErr w:type="gramStart"/>
      <w:r w:rsidRPr="00A7793A">
        <w:rPr>
          <w:rFonts w:ascii="Arial Narrow" w:hAnsi="Arial Narrow"/>
          <w:sz w:val="20"/>
        </w:rPr>
        <w:t>badania</w:t>
      </w:r>
      <w:proofErr w:type="gramEnd"/>
      <w:r w:rsidRPr="00A7793A">
        <w:rPr>
          <w:rFonts w:ascii="Arial Narrow" w:hAnsi="Arial Narrow"/>
          <w:sz w:val="20"/>
        </w:rPr>
        <w:t xml:space="preserve"> i pomiary Wykonawcy – w ramach własnego nadzoru,</w:t>
      </w:r>
    </w:p>
    <w:p w14:paraId="48F2171D" w14:textId="77777777" w:rsidR="00C618FC" w:rsidRPr="00A7793A" w:rsidRDefault="00C618FC" w:rsidP="00195848">
      <w:pPr>
        <w:pStyle w:val="Akapitzlist"/>
        <w:numPr>
          <w:ilvl w:val="0"/>
          <w:numId w:val="111"/>
        </w:numPr>
        <w:spacing w:after="120" w:line="276" w:lineRule="auto"/>
        <w:jc w:val="both"/>
        <w:rPr>
          <w:rFonts w:ascii="Arial Narrow" w:hAnsi="Arial Narrow"/>
          <w:sz w:val="20"/>
        </w:rPr>
      </w:pPr>
      <w:proofErr w:type="gramStart"/>
      <w:r w:rsidRPr="00A7793A">
        <w:rPr>
          <w:rFonts w:ascii="Arial Narrow" w:hAnsi="Arial Narrow"/>
          <w:sz w:val="20"/>
        </w:rPr>
        <w:t>badania</w:t>
      </w:r>
      <w:proofErr w:type="gramEnd"/>
      <w:r w:rsidRPr="00A7793A">
        <w:rPr>
          <w:rFonts w:ascii="Arial Narrow" w:hAnsi="Arial Narrow"/>
          <w:sz w:val="20"/>
        </w:rPr>
        <w:t xml:space="preserve"> i pomiary kontrolne – w ramach nadzoru Zamawiającego.</w:t>
      </w:r>
    </w:p>
    <w:p w14:paraId="0A6D892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uzasadnionych przypadkach w ramach badań i pomiarów kontrolnych dopuszcza się wykonanie badań i pomiarów kontrolnych dodatkowych i/lub badań i pomiarów arbitrażowych.</w:t>
      </w:r>
    </w:p>
    <w:p w14:paraId="2271436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obejmują:</w:t>
      </w:r>
    </w:p>
    <w:p w14:paraId="6E32731E" w14:textId="77777777" w:rsidR="00C618FC" w:rsidRPr="00A7793A" w:rsidRDefault="00C618FC" w:rsidP="00195848">
      <w:pPr>
        <w:pStyle w:val="Akapitzlist"/>
        <w:numPr>
          <w:ilvl w:val="0"/>
          <w:numId w:val="110"/>
        </w:numPr>
        <w:spacing w:after="120" w:line="276" w:lineRule="auto"/>
        <w:jc w:val="both"/>
        <w:rPr>
          <w:rFonts w:ascii="Arial Narrow" w:hAnsi="Arial Narrow"/>
          <w:sz w:val="20"/>
        </w:rPr>
      </w:pPr>
      <w:proofErr w:type="gramStart"/>
      <w:r w:rsidRPr="00A7793A">
        <w:rPr>
          <w:rFonts w:ascii="Arial Narrow" w:hAnsi="Arial Narrow"/>
          <w:sz w:val="20"/>
        </w:rPr>
        <w:t>pobranie</w:t>
      </w:r>
      <w:proofErr w:type="gramEnd"/>
      <w:r w:rsidRPr="00A7793A">
        <w:rPr>
          <w:rFonts w:ascii="Arial Narrow" w:hAnsi="Arial Narrow"/>
          <w:sz w:val="20"/>
        </w:rPr>
        <w:t xml:space="preserve"> próbek,</w:t>
      </w:r>
    </w:p>
    <w:p w14:paraId="20773D69" w14:textId="77777777" w:rsidR="00C618FC" w:rsidRPr="00A7793A" w:rsidRDefault="00C618FC" w:rsidP="00195848">
      <w:pPr>
        <w:pStyle w:val="Akapitzlist"/>
        <w:numPr>
          <w:ilvl w:val="0"/>
          <w:numId w:val="110"/>
        </w:numPr>
        <w:spacing w:after="120" w:line="276" w:lineRule="auto"/>
        <w:jc w:val="both"/>
        <w:rPr>
          <w:rFonts w:ascii="Arial Narrow" w:hAnsi="Arial Narrow"/>
          <w:sz w:val="20"/>
        </w:rPr>
      </w:pPr>
      <w:proofErr w:type="gramStart"/>
      <w:r w:rsidRPr="00A7793A">
        <w:rPr>
          <w:rFonts w:ascii="Arial Narrow" w:hAnsi="Arial Narrow"/>
          <w:sz w:val="20"/>
        </w:rPr>
        <w:t>zapakowanie</w:t>
      </w:r>
      <w:proofErr w:type="gramEnd"/>
      <w:r w:rsidRPr="00A7793A">
        <w:rPr>
          <w:rFonts w:ascii="Arial Narrow" w:hAnsi="Arial Narrow"/>
          <w:sz w:val="20"/>
        </w:rPr>
        <w:t xml:space="preserve"> próbek do wysyłki,</w:t>
      </w:r>
    </w:p>
    <w:p w14:paraId="197BB432" w14:textId="77777777" w:rsidR="00C618FC" w:rsidRPr="00A7793A" w:rsidRDefault="00C618FC" w:rsidP="00195848">
      <w:pPr>
        <w:pStyle w:val="Akapitzlist"/>
        <w:numPr>
          <w:ilvl w:val="0"/>
          <w:numId w:val="110"/>
        </w:numPr>
        <w:spacing w:after="120" w:line="276" w:lineRule="auto"/>
        <w:jc w:val="both"/>
        <w:rPr>
          <w:rFonts w:ascii="Arial Narrow" w:hAnsi="Arial Narrow"/>
          <w:sz w:val="20"/>
        </w:rPr>
      </w:pPr>
      <w:proofErr w:type="gramStart"/>
      <w:r w:rsidRPr="00A7793A">
        <w:rPr>
          <w:rFonts w:ascii="Arial Narrow" w:hAnsi="Arial Narrow"/>
          <w:sz w:val="20"/>
        </w:rPr>
        <w:lastRenderedPageBreak/>
        <w:t>transport</w:t>
      </w:r>
      <w:proofErr w:type="gramEnd"/>
      <w:r w:rsidRPr="00A7793A">
        <w:rPr>
          <w:rFonts w:ascii="Arial Narrow" w:hAnsi="Arial Narrow"/>
          <w:sz w:val="20"/>
        </w:rPr>
        <w:t xml:space="preserve"> próbek z miejsca pobrania do placówki wykonującej badania,</w:t>
      </w:r>
    </w:p>
    <w:p w14:paraId="39BCADD8" w14:textId="77777777" w:rsidR="00C618FC" w:rsidRPr="00A7793A" w:rsidRDefault="00C618FC" w:rsidP="00195848">
      <w:pPr>
        <w:pStyle w:val="Akapitzlist"/>
        <w:numPr>
          <w:ilvl w:val="0"/>
          <w:numId w:val="110"/>
        </w:numPr>
        <w:spacing w:after="120" w:line="276" w:lineRule="auto"/>
        <w:jc w:val="both"/>
        <w:rPr>
          <w:rFonts w:ascii="Arial Narrow" w:hAnsi="Arial Narrow"/>
          <w:sz w:val="20"/>
        </w:rPr>
      </w:pPr>
      <w:proofErr w:type="gramStart"/>
      <w:r w:rsidRPr="00A7793A">
        <w:rPr>
          <w:rFonts w:ascii="Arial Narrow" w:hAnsi="Arial Narrow"/>
          <w:sz w:val="20"/>
        </w:rPr>
        <w:t>przeprowadzenie</w:t>
      </w:r>
      <w:proofErr w:type="gramEnd"/>
      <w:r w:rsidRPr="00A7793A">
        <w:rPr>
          <w:rFonts w:ascii="Arial Narrow" w:hAnsi="Arial Narrow"/>
          <w:sz w:val="20"/>
        </w:rPr>
        <w:t xml:space="preserve"> badania,</w:t>
      </w:r>
    </w:p>
    <w:p w14:paraId="1665FC7B" w14:textId="77777777" w:rsidR="00C618FC" w:rsidRPr="00A7793A" w:rsidRDefault="00C618FC" w:rsidP="00195848">
      <w:pPr>
        <w:pStyle w:val="Akapitzlist"/>
        <w:numPr>
          <w:ilvl w:val="0"/>
          <w:numId w:val="110"/>
        </w:numPr>
        <w:spacing w:after="120" w:line="276" w:lineRule="auto"/>
        <w:jc w:val="both"/>
        <w:rPr>
          <w:rFonts w:ascii="Arial Narrow" w:hAnsi="Arial Narrow"/>
          <w:sz w:val="20"/>
        </w:rPr>
      </w:pPr>
      <w:proofErr w:type="gramStart"/>
      <w:r w:rsidRPr="00A7793A">
        <w:rPr>
          <w:rFonts w:ascii="Arial Narrow" w:hAnsi="Arial Narrow"/>
          <w:sz w:val="20"/>
        </w:rPr>
        <w:t>sprawozdanie</w:t>
      </w:r>
      <w:proofErr w:type="gramEnd"/>
      <w:r w:rsidRPr="00A7793A">
        <w:rPr>
          <w:rFonts w:ascii="Arial Narrow" w:hAnsi="Arial Narrow"/>
          <w:sz w:val="20"/>
        </w:rPr>
        <w:t xml:space="preserve"> z badań. </w:t>
      </w:r>
    </w:p>
    <w:p w14:paraId="6193B952"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43" w:name="_Toc7516005"/>
      <w:bookmarkStart w:id="144" w:name="_Toc20738720"/>
      <w:r w:rsidRPr="00A7793A">
        <w:rPr>
          <w:rFonts w:ascii="Arial Narrow" w:hAnsi="Arial Narrow" w:cs="Arial"/>
          <w:b/>
          <w:spacing w:val="-3"/>
          <w:sz w:val="20"/>
        </w:rPr>
        <w:t>Badania i pomiary Wykonawcy</w:t>
      </w:r>
      <w:bookmarkEnd w:id="143"/>
      <w:bookmarkEnd w:id="144"/>
    </w:p>
    <w:p w14:paraId="7B39794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Wykonawca jest zobowiązany do przeprowadzania na bieżąco badań i pomiarów w celu sprawdzania, czy jakość wykonanych Robót jest zgodna z postawionymi wymaganiami. </w:t>
      </w:r>
    </w:p>
    <w:p w14:paraId="66EF31C6" w14:textId="6CCD943D"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sidR="00477D84">
        <w:rPr>
          <w:rFonts w:ascii="Arial Narrow" w:hAnsi="Arial Narrow"/>
          <w:sz w:val="20"/>
        </w:rPr>
        <w:t>STWiORB</w:t>
      </w:r>
      <w:proofErr w:type="spellEnd"/>
      <w:r w:rsidRPr="008C1676">
        <w:rPr>
          <w:rFonts w:ascii="Arial Narrow" w:hAnsi="Arial Narrow"/>
          <w:sz w:val="20"/>
        </w:rPr>
        <w:t>. Wyniki badań będą dokumentowane i archiwizowane przez Wykonawcę. Wyniki badań Wykonawca jest zobowiązany przekazywać Inżynierowi/Inspektorowi Nadzoru.</w:t>
      </w:r>
    </w:p>
    <w:p w14:paraId="015558C4"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45" w:name="_Toc7516006"/>
      <w:bookmarkStart w:id="146" w:name="_Toc20738721"/>
      <w:r w:rsidRPr="00A7793A">
        <w:rPr>
          <w:rFonts w:ascii="Arial Narrow" w:hAnsi="Arial Narrow" w:cs="Arial"/>
          <w:b/>
          <w:spacing w:val="-3"/>
          <w:sz w:val="20"/>
        </w:rPr>
        <w:t>Badania i pomiary kontrolne</w:t>
      </w:r>
      <w:bookmarkEnd w:id="145"/>
      <w:bookmarkEnd w:id="146"/>
    </w:p>
    <w:p w14:paraId="423B16E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i pomiary kontrolne są zlecane przez Inżyniera/Inspektora Nadzoru, a których celem jest sprawdzenie, czy jakość zastosowanych materiałów oraz gotowej warstwy spełniają wymagania określone w kontrakcie.</w:t>
      </w:r>
    </w:p>
    <w:p w14:paraId="6FEA11CD"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Pobieraniem próbek, wykonaniem badań i pomiarów na miejscu budowy zajmuje się Laboratorium Zamawiającego/Inżynier/Inspektor Nadzoru przy udziale lub po poinformowaniu przedstawicieli Wykonawcy. Zamawiający decyduje o wyborze Laboratorium Zamawiającego.</w:t>
      </w:r>
    </w:p>
    <w:p w14:paraId="01B9DD23"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47" w:name="_Toc7516007"/>
      <w:bookmarkStart w:id="148" w:name="_Toc20738722"/>
      <w:r w:rsidRPr="00A7793A">
        <w:rPr>
          <w:rFonts w:ascii="Arial Narrow" w:hAnsi="Arial Narrow" w:cs="Arial"/>
          <w:b/>
          <w:spacing w:val="-3"/>
          <w:sz w:val="20"/>
        </w:rPr>
        <w:t>Badania i pomiary kontrolne dodatkowe</w:t>
      </w:r>
      <w:bookmarkEnd w:id="147"/>
      <w:bookmarkEnd w:id="148"/>
    </w:p>
    <w:p w14:paraId="52653E5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w:t>
      </w:r>
    </w:p>
    <w:p w14:paraId="1115530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w:t>
      </w:r>
    </w:p>
    <w:p w14:paraId="7A1FA9C1"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49" w:name="_Toc7516008"/>
      <w:bookmarkStart w:id="150" w:name="_Toc20738723"/>
      <w:r w:rsidRPr="00A7793A">
        <w:rPr>
          <w:rFonts w:ascii="Arial Narrow" w:hAnsi="Arial Narrow" w:cs="Arial"/>
          <w:b/>
          <w:spacing w:val="-3"/>
          <w:sz w:val="20"/>
        </w:rPr>
        <w:t>Badania i pomiary arbitrażowe</w:t>
      </w:r>
      <w:bookmarkEnd w:id="149"/>
      <w:bookmarkEnd w:id="150"/>
    </w:p>
    <w:p w14:paraId="2BC04C5F"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i pomiary arbitrażowe są powtórzeniem badań lub pomiarów kontrolnych i/lub kontrolnych dodatkowych, co do których istnieją uzasadnione wątpliwości ze strony Inżyniera/Inspektora Nadzoru, Zamawiającego lub Wykonawcy (np. na podstawie własnych badań).</w:t>
      </w:r>
    </w:p>
    <w:p w14:paraId="0B3EAAB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Badania i pomiary arbitrażowe wykonuje się na wniosek strony kontraktu. Badania i pomiary arbitrażowe wykonuje bezstronne, akredytowane laboratorium (w tym inne laboratorium GDDKiA), które nie wykonywało badań lub pomiarów kontrolnych, przy udziale lub po poinformowaniu przedstawicieli stron.</w:t>
      </w:r>
    </w:p>
    <w:p w14:paraId="7E27C58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przypadku wniosku Wykonawcy zgodę na przeprowadzenie badań i pomiarów arbitrażowych wyraża Inżynier/Inspektor Nadzoru po wcześniejszej analizie zasadności wniosku. Zamawiający akceptuje laboratorium, które przeprowadzi badania lub pomiary arbitrażowe.</w:t>
      </w:r>
    </w:p>
    <w:p w14:paraId="56D2D6B0"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51" w:name="_Toc20738724"/>
      <w:r w:rsidRPr="00A7793A">
        <w:rPr>
          <w:rFonts w:ascii="Arial Narrow" w:hAnsi="Arial Narrow" w:cs="Arial"/>
          <w:b/>
          <w:spacing w:val="-3"/>
          <w:sz w:val="20"/>
        </w:rPr>
        <w:t>Badania przed przystąpieniem do robót</w:t>
      </w:r>
      <w:bookmarkEnd w:id="151"/>
    </w:p>
    <w:p w14:paraId="718312BF"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Przed przystąpieniem do robót Wykonawca powinien uzyskać wymagane dokumenty, dopuszczające wyroby budowlane do obrotu i powszechnego stosowania (certyfikaty zgodności, deklaracje zgodności, ewentualnie badania materiałów wykonane przez dostawców itp.) oraz ewentualnie wykonać własne badania właściwości materiałów przeznaczonych do wykonania robót, określone w pkt 2.</w:t>
      </w:r>
    </w:p>
    <w:p w14:paraId="4C733068"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Wszystkie dokumenty oraz wyniki badań Wykonawca przedstawi Inżynierowi do akceptacji.</w:t>
      </w:r>
    </w:p>
    <w:p w14:paraId="7A14EBE8"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52" w:name="_Toc20738725"/>
      <w:r w:rsidRPr="00A7793A">
        <w:rPr>
          <w:rFonts w:ascii="Arial Narrow" w:hAnsi="Arial Narrow" w:cs="Arial"/>
          <w:b/>
          <w:spacing w:val="-3"/>
          <w:sz w:val="20"/>
        </w:rPr>
        <w:t>Badania odbiorcze krawężników</w:t>
      </w:r>
      <w:bookmarkEnd w:id="152"/>
    </w:p>
    <w:p w14:paraId="0FAB133A"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Badania odbiorcze krawężników oparto o normę PN-EN 1340 Załącznik B.</w:t>
      </w:r>
    </w:p>
    <w:p w14:paraId="310D59EF"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Rozróżnia się dwa przypadki:</w:t>
      </w:r>
    </w:p>
    <w:p w14:paraId="683FF2B3" w14:textId="38AA4110" w:rsidR="00C618FC" w:rsidRPr="009504DB" w:rsidRDefault="00C618FC" w:rsidP="00195848">
      <w:pPr>
        <w:pStyle w:val="Akapitzlist"/>
        <w:numPr>
          <w:ilvl w:val="0"/>
          <w:numId w:val="117"/>
        </w:numPr>
        <w:spacing w:after="120" w:line="276" w:lineRule="auto"/>
        <w:jc w:val="both"/>
        <w:rPr>
          <w:rFonts w:ascii="Arial Narrow" w:hAnsi="Arial Narrow"/>
          <w:spacing w:val="-4"/>
          <w:sz w:val="20"/>
        </w:rPr>
      </w:pPr>
      <w:proofErr w:type="gramStart"/>
      <w:r w:rsidRPr="009504DB">
        <w:rPr>
          <w:rFonts w:ascii="Arial Narrow" w:hAnsi="Arial Narrow"/>
          <w:spacing w:val="-4"/>
          <w:sz w:val="20"/>
        </w:rPr>
        <w:t>wyrób</w:t>
      </w:r>
      <w:proofErr w:type="gramEnd"/>
      <w:r w:rsidRPr="009504DB">
        <w:rPr>
          <w:rFonts w:ascii="Arial Narrow" w:hAnsi="Arial Narrow"/>
          <w:spacing w:val="-4"/>
          <w:sz w:val="20"/>
        </w:rPr>
        <w:t xml:space="preserve"> nie został poddany ocenie zgodności przez stronę trzecią (przypadek I),</w:t>
      </w:r>
    </w:p>
    <w:p w14:paraId="784EA4CD" w14:textId="635A5154" w:rsidR="00C618FC" w:rsidRPr="009504DB" w:rsidRDefault="00C618FC" w:rsidP="00195848">
      <w:pPr>
        <w:pStyle w:val="Akapitzlist"/>
        <w:numPr>
          <w:ilvl w:val="0"/>
          <w:numId w:val="117"/>
        </w:numPr>
        <w:spacing w:after="120" w:line="276" w:lineRule="auto"/>
        <w:jc w:val="both"/>
        <w:rPr>
          <w:rFonts w:ascii="Arial Narrow" w:hAnsi="Arial Narrow"/>
          <w:spacing w:val="-4"/>
          <w:sz w:val="20"/>
        </w:rPr>
      </w:pPr>
      <w:proofErr w:type="gramStart"/>
      <w:r w:rsidRPr="009504DB">
        <w:rPr>
          <w:rFonts w:ascii="Arial Narrow" w:hAnsi="Arial Narrow"/>
          <w:spacing w:val="-4"/>
          <w:sz w:val="20"/>
        </w:rPr>
        <w:t>wyrób</w:t>
      </w:r>
      <w:proofErr w:type="gramEnd"/>
      <w:r w:rsidRPr="009504DB">
        <w:rPr>
          <w:rFonts w:ascii="Arial Narrow" w:hAnsi="Arial Narrow"/>
          <w:spacing w:val="-4"/>
          <w:sz w:val="20"/>
        </w:rPr>
        <w:t xml:space="preserve"> został poddany ocenie zgodności przez stronę trzecią (przypadek II).</w:t>
      </w:r>
    </w:p>
    <w:p w14:paraId="7C153C43"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ab/>
        <w:t>Jeśli ma miejsce przypadek II, badanie odbiorcze nie jest konieczne, z wyjątkiem sytuacji spornych. W przypadku wątpliwości należy badać tylko sporne właściwości.</w:t>
      </w:r>
    </w:p>
    <w:p w14:paraId="55B5D6D7"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ab/>
        <w:t>Krawężniki do badań powinny być reprezentatywne dla dostawy i powinny być pobrane równomiernie z całej dostawy. Liczba krawężników przeznaczonych do pobrania z każdej partii powinna być zgodna z Tabelą 2.</w:t>
      </w:r>
    </w:p>
    <w:p w14:paraId="3BFFE3B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Tabela 2. Plan pobierania próbek dla badań odbiorczych</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53"/>
        <w:gridCol w:w="1559"/>
        <w:gridCol w:w="1559"/>
        <w:gridCol w:w="1701"/>
      </w:tblGrid>
      <w:tr w:rsidR="00C618FC" w:rsidRPr="008C1676" w14:paraId="37D62F6B" w14:textId="77777777" w:rsidTr="00F65A09">
        <w:trPr>
          <w:trHeight w:val="521"/>
        </w:trPr>
        <w:tc>
          <w:tcPr>
            <w:tcW w:w="4253" w:type="dxa"/>
            <w:tcBorders>
              <w:top w:val="single" w:sz="4" w:space="0" w:color="auto"/>
              <w:left w:val="single" w:sz="4" w:space="0" w:color="auto"/>
              <w:bottom w:val="single" w:sz="4" w:space="0" w:color="auto"/>
              <w:right w:val="single" w:sz="4" w:space="0" w:color="auto"/>
            </w:tcBorders>
            <w:vAlign w:val="center"/>
            <w:hideMark/>
          </w:tcPr>
          <w:p w14:paraId="62D02671"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b/>
                <w:bCs/>
                <w:sz w:val="20"/>
              </w:rPr>
              <w:t>Właściwość</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65FAF04"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b/>
                <w:bCs/>
                <w:sz w:val="20"/>
              </w:rPr>
              <w:t>Metoda badania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FCA10DA"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b/>
                <w:bCs/>
                <w:sz w:val="20"/>
              </w:rPr>
              <w:t>Przypadek I</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5F58AB0"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b/>
                <w:bCs/>
                <w:sz w:val="20"/>
              </w:rPr>
              <w:t>Przypadek II</w:t>
            </w:r>
            <w:r w:rsidRPr="008C1676">
              <w:rPr>
                <w:rFonts w:ascii="Arial Narrow" w:eastAsia="Calibri" w:hAnsi="Arial Narrow"/>
                <w:sz w:val="20"/>
                <w:vertAlign w:val="superscript"/>
              </w:rPr>
              <w:t xml:space="preserve"> 3)</w:t>
            </w:r>
          </w:p>
        </w:tc>
      </w:tr>
      <w:tr w:rsidR="00C618FC" w:rsidRPr="008C1676" w14:paraId="75FC579F" w14:textId="77777777" w:rsidTr="00F65A09">
        <w:trPr>
          <w:trHeight w:val="234"/>
        </w:trPr>
        <w:tc>
          <w:tcPr>
            <w:tcW w:w="4253" w:type="dxa"/>
            <w:tcBorders>
              <w:top w:val="single" w:sz="4" w:space="0" w:color="auto"/>
              <w:left w:val="single" w:sz="4" w:space="0" w:color="auto"/>
              <w:bottom w:val="single" w:sz="4" w:space="0" w:color="auto"/>
              <w:right w:val="single" w:sz="4" w:space="0" w:color="auto"/>
            </w:tcBorders>
            <w:vAlign w:val="center"/>
            <w:hideMark/>
          </w:tcPr>
          <w:p w14:paraId="2EE5FF87"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sz w:val="20"/>
              </w:rPr>
              <w:t>Wygląd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888A7D9"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sz w:val="20"/>
              </w:rPr>
              <w:t>Załącznik J</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D9C0673"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 xml:space="preserve">8 </w:t>
            </w:r>
            <w:r w:rsidRPr="008C1676">
              <w:rPr>
                <w:rFonts w:ascii="Arial Narrow" w:eastAsia="Calibri" w:hAnsi="Arial Narrow"/>
                <w:sz w:val="20"/>
                <w:vertAlign w:val="superscript"/>
              </w:rPr>
              <w:t>1)</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5B042B8"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 xml:space="preserve">4 (16) </w:t>
            </w:r>
            <w:r w:rsidRPr="008C1676">
              <w:rPr>
                <w:rFonts w:ascii="Arial Narrow" w:eastAsia="Calibri" w:hAnsi="Arial Narrow"/>
                <w:sz w:val="20"/>
                <w:vertAlign w:val="superscript"/>
              </w:rPr>
              <w:t>1)</w:t>
            </w:r>
          </w:p>
        </w:tc>
      </w:tr>
      <w:tr w:rsidR="00C618FC" w:rsidRPr="008C1676" w14:paraId="46A9BAEA" w14:textId="77777777" w:rsidTr="00F65A09">
        <w:trPr>
          <w:trHeight w:val="138"/>
        </w:trPr>
        <w:tc>
          <w:tcPr>
            <w:tcW w:w="4253" w:type="dxa"/>
            <w:tcBorders>
              <w:top w:val="single" w:sz="4" w:space="0" w:color="auto"/>
              <w:left w:val="single" w:sz="4" w:space="0" w:color="auto"/>
              <w:bottom w:val="single" w:sz="4" w:space="0" w:color="auto"/>
              <w:right w:val="single" w:sz="4" w:space="0" w:color="auto"/>
            </w:tcBorders>
            <w:vAlign w:val="center"/>
            <w:hideMark/>
          </w:tcPr>
          <w:p w14:paraId="6CBA533D"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 xml:space="preserve">Grubość warstwy ścieralnej </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3183B54"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sz w:val="20"/>
              </w:rPr>
              <w:t xml:space="preserve">C.6 </w:t>
            </w:r>
            <w:r w:rsidRPr="008C1676">
              <w:rPr>
                <w:rFonts w:ascii="Arial Narrow" w:eastAsia="Calibri" w:hAnsi="Arial Narrow"/>
                <w:sz w:val="20"/>
                <w:vertAlign w:val="superscript"/>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3A8DC36"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8</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014BD29"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4 (16)</w:t>
            </w:r>
          </w:p>
        </w:tc>
      </w:tr>
      <w:tr w:rsidR="00C618FC" w:rsidRPr="008C1676" w14:paraId="71EB9FFD" w14:textId="77777777" w:rsidTr="00F65A09">
        <w:trPr>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14:paraId="787487DC"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sz w:val="20"/>
              </w:rPr>
              <w:t>Kształt i wymiary</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98CEF7F"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sz w:val="20"/>
              </w:rPr>
              <w:t xml:space="preserve">Załącznik C </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ECC9642"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 xml:space="preserve">8 </w:t>
            </w:r>
            <w:r w:rsidRPr="008C1676">
              <w:rPr>
                <w:rFonts w:ascii="Arial Narrow" w:eastAsia="Calibri" w:hAnsi="Arial Narrow"/>
                <w:sz w:val="20"/>
                <w:vertAlign w:val="superscript"/>
              </w:rPr>
              <w:t>1)</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9AD2184"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 xml:space="preserve">4 (16) </w:t>
            </w:r>
            <w:r w:rsidRPr="008C1676">
              <w:rPr>
                <w:rFonts w:ascii="Arial Narrow" w:eastAsia="Calibri" w:hAnsi="Arial Narrow"/>
                <w:sz w:val="20"/>
                <w:vertAlign w:val="superscript"/>
              </w:rPr>
              <w:t>1)</w:t>
            </w:r>
          </w:p>
        </w:tc>
      </w:tr>
      <w:tr w:rsidR="00C618FC" w:rsidRPr="008C1676" w14:paraId="515843BD" w14:textId="77777777" w:rsidTr="00F65A09">
        <w:trPr>
          <w:trHeight w:val="74"/>
        </w:trPr>
        <w:tc>
          <w:tcPr>
            <w:tcW w:w="4253" w:type="dxa"/>
            <w:tcBorders>
              <w:top w:val="single" w:sz="4" w:space="0" w:color="auto"/>
              <w:left w:val="single" w:sz="4" w:space="0" w:color="auto"/>
              <w:bottom w:val="single" w:sz="4" w:space="0" w:color="auto"/>
              <w:right w:val="single" w:sz="4" w:space="0" w:color="auto"/>
            </w:tcBorders>
            <w:vAlign w:val="center"/>
            <w:hideMark/>
          </w:tcPr>
          <w:p w14:paraId="7765A158"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sz w:val="20"/>
              </w:rPr>
              <w:t>Wytrzymałość na zginanie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0EBB7AA"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sz w:val="20"/>
              </w:rPr>
              <w:t>Załącznik F</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DF1B0A0"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8</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C11C8FB"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4 (16)</w:t>
            </w:r>
          </w:p>
        </w:tc>
      </w:tr>
      <w:tr w:rsidR="00C618FC" w:rsidRPr="008C1676" w14:paraId="7ADEFE6B" w14:textId="77777777" w:rsidTr="00F65A09">
        <w:trPr>
          <w:trHeight w:val="248"/>
        </w:trPr>
        <w:tc>
          <w:tcPr>
            <w:tcW w:w="4253" w:type="dxa"/>
            <w:tcBorders>
              <w:top w:val="single" w:sz="4" w:space="0" w:color="auto"/>
              <w:left w:val="single" w:sz="4" w:space="0" w:color="auto"/>
              <w:bottom w:val="single" w:sz="4" w:space="0" w:color="auto"/>
              <w:right w:val="single" w:sz="4" w:space="0" w:color="auto"/>
            </w:tcBorders>
            <w:vAlign w:val="center"/>
            <w:hideMark/>
          </w:tcPr>
          <w:p w14:paraId="422B7B8F"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sz w:val="20"/>
              </w:rPr>
              <w:t xml:space="preserve">Odporność na ścieranie </w:t>
            </w:r>
            <w:r w:rsidRPr="008C1676">
              <w:rPr>
                <w:rFonts w:ascii="Arial Narrow" w:eastAsia="Calibri" w:hAnsi="Arial Narrow"/>
                <w:sz w:val="20"/>
                <w:vertAlign w:val="superscript"/>
              </w:rPr>
              <w:t>4)</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92FE4E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eastAsia="Calibri" w:hAnsi="Arial Narrow"/>
                <w:sz w:val="20"/>
              </w:rPr>
              <w:t>Załącznik G</w:t>
            </w:r>
          </w:p>
          <w:p w14:paraId="5D6C73F6" w14:textId="77777777" w:rsidR="00C618FC" w:rsidRPr="008C1676" w:rsidRDefault="00C618FC" w:rsidP="00195848">
            <w:pPr>
              <w:spacing w:after="120" w:line="276" w:lineRule="auto"/>
              <w:contextualSpacing/>
              <w:jc w:val="both"/>
              <w:rPr>
                <w:rFonts w:ascii="Arial Narrow" w:eastAsia="Calibri" w:hAnsi="Arial Narrow"/>
                <w:b/>
                <w:bCs/>
                <w:sz w:val="20"/>
              </w:rPr>
            </w:pPr>
            <w:proofErr w:type="gramStart"/>
            <w:r w:rsidRPr="008C1676">
              <w:rPr>
                <w:rFonts w:ascii="Arial Narrow" w:hAnsi="Arial Narrow"/>
                <w:sz w:val="20"/>
              </w:rPr>
              <w:t>l</w:t>
            </w:r>
            <w:r w:rsidRPr="008C1676">
              <w:rPr>
                <w:rFonts w:ascii="Arial Narrow" w:eastAsia="Calibri" w:hAnsi="Arial Narrow"/>
                <w:sz w:val="20"/>
              </w:rPr>
              <w:t>ub</w:t>
            </w:r>
            <w:proofErr w:type="gramEnd"/>
            <w:r w:rsidRPr="008C1676">
              <w:rPr>
                <w:rFonts w:ascii="Arial Narrow" w:eastAsia="Calibri" w:hAnsi="Arial Narrow"/>
                <w:sz w:val="20"/>
              </w:rPr>
              <w:t xml:space="preserve"> H</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4A9979C"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3</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929FD16"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 xml:space="preserve">3 </w:t>
            </w:r>
          </w:p>
        </w:tc>
      </w:tr>
      <w:tr w:rsidR="00C618FC" w:rsidRPr="008C1676" w14:paraId="2A582FE4" w14:textId="77777777" w:rsidTr="00F65A09">
        <w:trPr>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14:paraId="57D34F5F"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sz w:val="20"/>
              </w:rPr>
              <w:t xml:space="preserve">Odporność na poślizg/poślizgnięcie </w:t>
            </w:r>
            <w:r w:rsidRPr="008C1676">
              <w:rPr>
                <w:rFonts w:ascii="Arial Narrow" w:eastAsia="Calibri" w:hAnsi="Arial Narrow"/>
                <w:sz w:val="20"/>
                <w:vertAlign w:val="superscript"/>
              </w:rPr>
              <w:t>4)</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098DD21"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sz w:val="20"/>
              </w:rPr>
              <w:t>Załącznik I</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3683139"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 xml:space="preserve">5 </w:t>
            </w:r>
            <w:r w:rsidRPr="008C1676">
              <w:rPr>
                <w:rFonts w:ascii="Arial Narrow" w:eastAsia="Calibri" w:hAnsi="Arial Narrow"/>
                <w:sz w:val="20"/>
                <w:vertAlign w:val="superscript"/>
              </w:rPr>
              <w:t>1)</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F3549AD"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 xml:space="preserve">5 </w:t>
            </w:r>
            <w:r w:rsidRPr="008C1676">
              <w:rPr>
                <w:rFonts w:ascii="Arial Narrow" w:eastAsia="Calibri" w:hAnsi="Arial Narrow"/>
                <w:sz w:val="20"/>
                <w:vertAlign w:val="superscript"/>
              </w:rPr>
              <w:t>1)</w:t>
            </w:r>
          </w:p>
        </w:tc>
      </w:tr>
      <w:tr w:rsidR="00C618FC" w:rsidRPr="008C1676" w14:paraId="0269401E" w14:textId="77777777" w:rsidTr="00F65A09">
        <w:trPr>
          <w:trHeight w:val="370"/>
        </w:trPr>
        <w:tc>
          <w:tcPr>
            <w:tcW w:w="4253" w:type="dxa"/>
            <w:tcBorders>
              <w:top w:val="single" w:sz="4" w:space="0" w:color="auto"/>
              <w:left w:val="single" w:sz="4" w:space="0" w:color="auto"/>
              <w:bottom w:val="single" w:sz="4" w:space="0" w:color="auto"/>
              <w:right w:val="single" w:sz="4" w:space="0" w:color="auto"/>
            </w:tcBorders>
            <w:vAlign w:val="center"/>
            <w:hideMark/>
          </w:tcPr>
          <w:p w14:paraId="14320098"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Odporność na warunki atmosferyczne</w:t>
            </w:r>
            <w:r w:rsidRPr="008C1676">
              <w:rPr>
                <w:rFonts w:ascii="Arial Narrow" w:hAnsi="Arial Narrow"/>
                <w:sz w:val="20"/>
              </w:rPr>
              <w:t>:</w:t>
            </w:r>
          </w:p>
          <w:p w14:paraId="5D4D74A0"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 nasiąkliwość</w:t>
            </w:r>
          </w:p>
          <w:p w14:paraId="7F7FFACF"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 xml:space="preserve">- odporność na zamrażanie/rozmrażanie z udziałem soli odladzającej </w:t>
            </w:r>
            <w:r w:rsidRPr="008C1676">
              <w:rPr>
                <w:rFonts w:ascii="Arial Narrow" w:eastAsia="Calibri" w:hAnsi="Arial Narrow"/>
                <w:sz w:val="20"/>
                <w:vertAlign w:val="superscript"/>
              </w:rPr>
              <w:t>4)</w:t>
            </w:r>
          </w:p>
        </w:tc>
        <w:tc>
          <w:tcPr>
            <w:tcW w:w="1559" w:type="dxa"/>
            <w:tcBorders>
              <w:top w:val="single" w:sz="4" w:space="0" w:color="auto"/>
              <w:left w:val="single" w:sz="4" w:space="0" w:color="auto"/>
              <w:bottom w:val="single" w:sz="4" w:space="0" w:color="auto"/>
              <w:right w:val="single" w:sz="4" w:space="0" w:color="auto"/>
            </w:tcBorders>
            <w:vAlign w:val="center"/>
          </w:tcPr>
          <w:p w14:paraId="6BC5CB7C"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Załącznik E</w:t>
            </w:r>
          </w:p>
          <w:p w14:paraId="1E1C50A8" w14:textId="77777777" w:rsidR="00C618FC" w:rsidRPr="008C1676" w:rsidRDefault="00C618FC" w:rsidP="00195848">
            <w:pPr>
              <w:spacing w:after="120" w:line="276" w:lineRule="auto"/>
              <w:contextualSpacing/>
              <w:jc w:val="both"/>
              <w:rPr>
                <w:rFonts w:ascii="Arial Narrow" w:eastAsia="Calibri" w:hAnsi="Arial Narrow"/>
                <w:b/>
                <w:bCs/>
                <w:sz w:val="20"/>
              </w:rPr>
            </w:pPr>
            <w:r w:rsidRPr="008C1676">
              <w:rPr>
                <w:rFonts w:ascii="Arial Narrow" w:eastAsia="Calibri" w:hAnsi="Arial Narrow"/>
                <w:sz w:val="20"/>
              </w:rPr>
              <w:t>Załącznik D</w:t>
            </w:r>
          </w:p>
        </w:tc>
        <w:tc>
          <w:tcPr>
            <w:tcW w:w="1559" w:type="dxa"/>
            <w:tcBorders>
              <w:top w:val="single" w:sz="4" w:space="0" w:color="auto"/>
              <w:left w:val="single" w:sz="4" w:space="0" w:color="auto"/>
              <w:bottom w:val="single" w:sz="4" w:space="0" w:color="auto"/>
              <w:right w:val="single" w:sz="4" w:space="0" w:color="auto"/>
            </w:tcBorders>
            <w:vAlign w:val="center"/>
          </w:tcPr>
          <w:p w14:paraId="3F4EF334"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3</w:t>
            </w:r>
          </w:p>
          <w:p w14:paraId="52D4F83E"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 xml:space="preserve">3 </w:t>
            </w:r>
            <w:r w:rsidRPr="008C1676">
              <w:rPr>
                <w:rFonts w:ascii="Arial Narrow" w:eastAsia="Calibri" w:hAnsi="Arial Narrow"/>
                <w:sz w:val="20"/>
                <w:vertAlign w:val="superscript"/>
              </w:rPr>
              <w:t>5)</w:t>
            </w:r>
          </w:p>
        </w:tc>
        <w:tc>
          <w:tcPr>
            <w:tcW w:w="1701" w:type="dxa"/>
            <w:tcBorders>
              <w:top w:val="single" w:sz="4" w:space="0" w:color="auto"/>
              <w:left w:val="single" w:sz="4" w:space="0" w:color="auto"/>
              <w:bottom w:val="single" w:sz="4" w:space="0" w:color="auto"/>
              <w:right w:val="single" w:sz="4" w:space="0" w:color="auto"/>
            </w:tcBorders>
            <w:vAlign w:val="center"/>
          </w:tcPr>
          <w:p w14:paraId="4F444102"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3</w:t>
            </w:r>
          </w:p>
          <w:p w14:paraId="087EC571"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rPr>
              <w:t xml:space="preserve">3 </w:t>
            </w:r>
            <w:r w:rsidRPr="008C1676">
              <w:rPr>
                <w:rFonts w:ascii="Arial Narrow" w:eastAsia="Calibri" w:hAnsi="Arial Narrow"/>
                <w:sz w:val="20"/>
                <w:vertAlign w:val="superscript"/>
              </w:rPr>
              <w:t>5)</w:t>
            </w:r>
          </w:p>
        </w:tc>
      </w:tr>
    </w:tbl>
    <w:p w14:paraId="1ACD7DFE"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vertAlign w:val="superscript"/>
        </w:rPr>
        <w:t xml:space="preserve">1) </w:t>
      </w:r>
      <w:r w:rsidRPr="008C1676">
        <w:rPr>
          <w:rFonts w:ascii="Arial Narrow" w:eastAsia="Calibri" w:hAnsi="Arial Narrow"/>
          <w:sz w:val="20"/>
        </w:rPr>
        <w:t>Te krawężniki mogą być użyte do dalszych badań.</w:t>
      </w:r>
    </w:p>
    <w:p w14:paraId="58672A81"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vertAlign w:val="superscript"/>
        </w:rPr>
        <w:t>2)</w:t>
      </w:r>
      <w:r w:rsidRPr="008C1676">
        <w:rPr>
          <w:rFonts w:ascii="Arial Narrow" w:eastAsia="Calibri" w:hAnsi="Arial Narrow"/>
          <w:sz w:val="20"/>
        </w:rPr>
        <w:t xml:space="preserve"> Punkt C.6 </w:t>
      </w:r>
      <w:proofErr w:type="gramStart"/>
      <w:r w:rsidRPr="008C1676">
        <w:rPr>
          <w:rFonts w:ascii="Arial Narrow" w:eastAsia="Calibri" w:hAnsi="Arial Narrow"/>
          <w:sz w:val="20"/>
        </w:rPr>
        <w:t>stosuje</w:t>
      </w:r>
      <w:proofErr w:type="gramEnd"/>
      <w:r w:rsidRPr="008C1676">
        <w:rPr>
          <w:rFonts w:ascii="Arial Narrow" w:eastAsia="Calibri" w:hAnsi="Arial Narrow"/>
          <w:sz w:val="20"/>
        </w:rPr>
        <w:t xml:space="preserve"> się tylko do krawężników z warstwą ścieralną.</w:t>
      </w:r>
    </w:p>
    <w:p w14:paraId="08D66E4F" w14:textId="77777777" w:rsidR="00C618FC" w:rsidRPr="008C1676" w:rsidRDefault="00C618FC" w:rsidP="00195848">
      <w:pPr>
        <w:spacing w:after="120" w:line="276" w:lineRule="auto"/>
        <w:contextualSpacing/>
        <w:jc w:val="both"/>
        <w:rPr>
          <w:rFonts w:ascii="Arial Narrow" w:eastAsia="Calibri" w:hAnsi="Arial Narrow"/>
          <w:bCs/>
          <w:sz w:val="20"/>
        </w:rPr>
      </w:pPr>
      <w:r w:rsidRPr="008C1676">
        <w:rPr>
          <w:rFonts w:ascii="Arial Narrow" w:eastAsia="Calibri" w:hAnsi="Arial Narrow"/>
          <w:bCs/>
          <w:sz w:val="20"/>
          <w:vertAlign w:val="superscript"/>
        </w:rPr>
        <w:t xml:space="preserve">3) </w:t>
      </w:r>
      <w:r w:rsidRPr="008C1676">
        <w:rPr>
          <w:rFonts w:ascii="Arial Narrow" w:eastAsia="Calibri" w:hAnsi="Arial Narrow"/>
          <w:bCs/>
          <w:sz w:val="20"/>
        </w:rPr>
        <w:t>Liczba w nawiasie odpowiada liczbie, która powinna być pobrana z partii w celu uniknięcia powtórnego pobierania próbek w przypadku, gdy według kryteriów zgodności należy zbadać dodatkowe krawężniki w celu dokonania oceny zgodności.</w:t>
      </w:r>
    </w:p>
    <w:p w14:paraId="25527F34"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vertAlign w:val="superscript"/>
        </w:rPr>
        <w:t>4)</w:t>
      </w:r>
      <w:r w:rsidRPr="008C1676">
        <w:rPr>
          <w:rFonts w:ascii="Arial Narrow" w:eastAsia="Calibri" w:hAnsi="Arial Narrow"/>
          <w:sz w:val="20"/>
        </w:rPr>
        <w:t xml:space="preserve"> Badanie wymagane w przypadku wątpliwości lub sytuacji spornej.</w:t>
      </w:r>
    </w:p>
    <w:p w14:paraId="68E6B1B3" w14:textId="77777777" w:rsidR="00C618FC" w:rsidRPr="008C1676" w:rsidRDefault="00C618FC" w:rsidP="00195848">
      <w:pPr>
        <w:spacing w:after="120" w:line="276" w:lineRule="auto"/>
        <w:contextualSpacing/>
        <w:jc w:val="both"/>
        <w:rPr>
          <w:rFonts w:ascii="Arial Narrow" w:eastAsia="Calibri" w:hAnsi="Arial Narrow"/>
          <w:sz w:val="20"/>
        </w:rPr>
      </w:pPr>
      <w:r w:rsidRPr="008C1676">
        <w:rPr>
          <w:rFonts w:ascii="Arial Narrow" w:eastAsia="Calibri" w:hAnsi="Arial Narrow"/>
          <w:sz w:val="20"/>
          <w:vertAlign w:val="superscript"/>
        </w:rPr>
        <w:t>5)</w:t>
      </w:r>
      <w:r w:rsidRPr="008C1676">
        <w:rPr>
          <w:rFonts w:ascii="Arial Narrow" w:eastAsia="Calibri" w:hAnsi="Arial Narrow"/>
          <w:sz w:val="20"/>
        </w:rPr>
        <w:t xml:space="preserve"> W przypadku krawężników dwuwarstwowych badaniu należy poddać po 3 próbki dla warstwy fakturowej i konstrukcyjnej.</w:t>
      </w:r>
    </w:p>
    <w:p w14:paraId="753C08A0" w14:textId="45D23226"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 xml:space="preserve">Wymagana liczba krawężników powinna być pobrana z każdej partii dostawy, w wielkościach </w:t>
      </w:r>
      <w:proofErr w:type="gramStart"/>
      <w:r w:rsidRPr="008C1676">
        <w:rPr>
          <w:rFonts w:ascii="Arial Narrow" w:hAnsi="Arial Narrow"/>
          <w:spacing w:val="-4"/>
          <w:sz w:val="20"/>
        </w:rPr>
        <w:t>nie przekraczających</w:t>
      </w:r>
      <w:proofErr w:type="gramEnd"/>
      <w:r w:rsidRPr="008C1676">
        <w:rPr>
          <w:rFonts w:ascii="Arial Narrow" w:hAnsi="Arial Narrow"/>
          <w:spacing w:val="-4"/>
          <w:sz w:val="20"/>
        </w:rPr>
        <w:t xml:space="preserve"> podanych poniżej:</w:t>
      </w:r>
    </w:p>
    <w:p w14:paraId="1B23D1D8" w14:textId="32BC94EB" w:rsidR="00C618FC" w:rsidRPr="00A7793A" w:rsidRDefault="00C618FC" w:rsidP="00AF59D9">
      <w:pPr>
        <w:pStyle w:val="Akapitzlist"/>
        <w:numPr>
          <w:ilvl w:val="1"/>
          <w:numId w:val="114"/>
        </w:numPr>
        <w:spacing w:after="120" w:line="276" w:lineRule="auto"/>
        <w:ind w:left="993"/>
        <w:jc w:val="both"/>
        <w:rPr>
          <w:rFonts w:ascii="Arial Narrow" w:hAnsi="Arial Narrow"/>
          <w:spacing w:val="-4"/>
          <w:sz w:val="20"/>
        </w:rPr>
      </w:pPr>
      <w:r w:rsidRPr="00A7793A">
        <w:rPr>
          <w:rFonts w:ascii="Arial Narrow" w:hAnsi="Arial Narrow"/>
          <w:spacing w:val="-4"/>
          <w:sz w:val="20"/>
        </w:rPr>
        <w:t>Przypadek I: 1000 m;</w:t>
      </w:r>
    </w:p>
    <w:p w14:paraId="48361EB7" w14:textId="14E1BE48" w:rsidR="00C618FC" w:rsidRPr="00A7793A" w:rsidRDefault="00C618FC" w:rsidP="00AF59D9">
      <w:pPr>
        <w:pStyle w:val="Akapitzlist"/>
        <w:numPr>
          <w:ilvl w:val="1"/>
          <w:numId w:val="114"/>
        </w:numPr>
        <w:spacing w:after="120" w:line="276" w:lineRule="auto"/>
        <w:ind w:left="993"/>
        <w:jc w:val="both"/>
        <w:rPr>
          <w:rFonts w:ascii="Arial Narrow" w:hAnsi="Arial Narrow"/>
          <w:spacing w:val="-4"/>
          <w:sz w:val="20"/>
        </w:rPr>
      </w:pPr>
      <w:r w:rsidRPr="00A7793A">
        <w:rPr>
          <w:rFonts w:ascii="Arial Narrow" w:hAnsi="Arial Narrow"/>
          <w:spacing w:val="-4"/>
          <w:sz w:val="20"/>
        </w:rPr>
        <w:t>Przypadek II: zależnie od okoliczności przypadku spornego, do 2000 m.</w:t>
      </w:r>
    </w:p>
    <w:p w14:paraId="5F4524C0"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Wyniki badań powinny spełniać wymagania podane w pkt 2.</w:t>
      </w:r>
    </w:p>
    <w:p w14:paraId="7A9FC485"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53" w:name="_Toc20738726"/>
      <w:r w:rsidRPr="00A7793A">
        <w:rPr>
          <w:rFonts w:ascii="Arial Narrow" w:hAnsi="Arial Narrow" w:cs="Arial"/>
          <w:b/>
          <w:spacing w:val="-3"/>
          <w:sz w:val="20"/>
        </w:rPr>
        <w:t>Badania w trakcie robót</w:t>
      </w:r>
      <w:bookmarkEnd w:id="153"/>
    </w:p>
    <w:p w14:paraId="50BE4A32" w14:textId="77777777" w:rsidR="00A7793A" w:rsidRPr="00A7793A" w:rsidRDefault="00A7793A" w:rsidP="00195848">
      <w:pPr>
        <w:pStyle w:val="Akapitzlist"/>
        <w:numPr>
          <w:ilvl w:val="0"/>
          <w:numId w:val="113"/>
        </w:numPr>
        <w:tabs>
          <w:tab w:val="left" w:pos="-1440"/>
          <w:tab w:val="left" w:pos="-720"/>
          <w:tab w:val="left" w:pos="0"/>
        </w:tabs>
        <w:spacing w:after="120" w:line="276" w:lineRule="auto"/>
        <w:jc w:val="both"/>
        <w:rPr>
          <w:rFonts w:ascii="Arial Narrow" w:hAnsi="Arial Narrow" w:cs="Arial"/>
          <w:b/>
          <w:vanish/>
          <w:spacing w:val="-3"/>
          <w:sz w:val="20"/>
        </w:rPr>
      </w:pPr>
    </w:p>
    <w:p w14:paraId="103D1683" w14:textId="77777777" w:rsidR="00A7793A" w:rsidRPr="00A7793A" w:rsidRDefault="00A7793A" w:rsidP="00195848">
      <w:pPr>
        <w:pStyle w:val="Akapitzlist"/>
        <w:numPr>
          <w:ilvl w:val="1"/>
          <w:numId w:val="113"/>
        </w:numPr>
        <w:tabs>
          <w:tab w:val="left" w:pos="-1440"/>
          <w:tab w:val="left" w:pos="-720"/>
          <w:tab w:val="left" w:pos="0"/>
        </w:tabs>
        <w:spacing w:after="120" w:line="276" w:lineRule="auto"/>
        <w:jc w:val="both"/>
        <w:rPr>
          <w:rFonts w:ascii="Arial Narrow" w:hAnsi="Arial Narrow" w:cs="Arial"/>
          <w:b/>
          <w:vanish/>
          <w:spacing w:val="-3"/>
          <w:sz w:val="20"/>
        </w:rPr>
      </w:pPr>
    </w:p>
    <w:p w14:paraId="044A743E" w14:textId="77777777" w:rsidR="00A7793A" w:rsidRPr="00A7793A" w:rsidRDefault="00A7793A" w:rsidP="00195848">
      <w:pPr>
        <w:pStyle w:val="Akapitzlist"/>
        <w:numPr>
          <w:ilvl w:val="1"/>
          <w:numId w:val="113"/>
        </w:numPr>
        <w:tabs>
          <w:tab w:val="left" w:pos="-1440"/>
          <w:tab w:val="left" w:pos="-720"/>
          <w:tab w:val="left" w:pos="0"/>
        </w:tabs>
        <w:spacing w:after="120" w:line="276" w:lineRule="auto"/>
        <w:jc w:val="both"/>
        <w:rPr>
          <w:rFonts w:ascii="Arial Narrow" w:hAnsi="Arial Narrow" w:cs="Arial"/>
          <w:b/>
          <w:vanish/>
          <w:spacing w:val="-3"/>
          <w:sz w:val="20"/>
        </w:rPr>
      </w:pPr>
    </w:p>
    <w:p w14:paraId="1686DACE" w14:textId="77777777" w:rsidR="00A7793A" w:rsidRPr="00A7793A" w:rsidRDefault="00A7793A" w:rsidP="00195848">
      <w:pPr>
        <w:pStyle w:val="Akapitzlist"/>
        <w:numPr>
          <w:ilvl w:val="1"/>
          <w:numId w:val="113"/>
        </w:numPr>
        <w:tabs>
          <w:tab w:val="left" w:pos="-1440"/>
          <w:tab w:val="left" w:pos="-720"/>
          <w:tab w:val="left" w:pos="0"/>
        </w:tabs>
        <w:spacing w:after="120" w:line="276" w:lineRule="auto"/>
        <w:jc w:val="both"/>
        <w:rPr>
          <w:rFonts w:ascii="Arial Narrow" w:hAnsi="Arial Narrow" w:cs="Arial"/>
          <w:b/>
          <w:vanish/>
          <w:spacing w:val="-3"/>
          <w:sz w:val="20"/>
        </w:rPr>
      </w:pPr>
    </w:p>
    <w:p w14:paraId="599F3DE0" w14:textId="77777777" w:rsidR="00A7793A" w:rsidRPr="00A7793A" w:rsidRDefault="00A7793A" w:rsidP="00195848">
      <w:pPr>
        <w:pStyle w:val="Akapitzlist"/>
        <w:numPr>
          <w:ilvl w:val="1"/>
          <w:numId w:val="113"/>
        </w:numPr>
        <w:tabs>
          <w:tab w:val="left" w:pos="-1440"/>
          <w:tab w:val="left" w:pos="-720"/>
          <w:tab w:val="left" w:pos="0"/>
        </w:tabs>
        <w:spacing w:after="120" w:line="276" w:lineRule="auto"/>
        <w:jc w:val="both"/>
        <w:rPr>
          <w:rFonts w:ascii="Arial Narrow" w:hAnsi="Arial Narrow" w:cs="Arial"/>
          <w:b/>
          <w:vanish/>
          <w:spacing w:val="-3"/>
          <w:sz w:val="20"/>
        </w:rPr>
      </w:pPr>
    </w:p>
    <w:p w14:paraId="5208DAF3" w14:textId="77777777" w:rsidR="00A7793A" w:rsidRPr="00A7793A" w:rsidRDefault="00A7793A" w:rsidP="00195848">
      <w:pPr>
        <w:pStyle w:val="Akapitzlist"/>
        <w:numPr>
          <w:ilvl w:val="1"/>
          <w:numId w:val="113"/>
        </w:numPr>
        <w:tabs>
          <w:tab w:val="left" w:pos="-1440"/>
          <w:tab w:val="left" w:pos="-720"/>
          <w:tab w:val="left" w:pos="0"/>
        </w:tabs>
        <w:spacing w:after="120" w:line="276" w:lineRule="auto"/>
        <w:jc w:val="both"/>
        <w:rPr>
          <w:rFonts w:ascii="Arial Narrow" w:hAnsi="Arial Narrow" w:cs="Arial"/>
          <w:b/>
          <w:vanish/>
          <w:spacing w:val="-3"/>
          <w:sz w:val="20"/>
        </w:rPr>
      </w:pPr>
    </w:p>
    <w:p w14:paraId="66A8EF67" w14:textId="77777777" w:rsidR="00A7793A" w:rsidRPr="00A7793A" w:rsidRDefault="00A7793A" w:rsidP="00195848">
      <w:pPr>
        <w:pStyle w:val="Akapitzlist"/>
        <w:numPr>
          <w:ilvl w:val="1"/>
          <w:numId w:val="113"/>
        </w:numPr>
        <w:tabs>
          <w:tab w:val="left" w:pos="-1440"/>
          <w:tab w:val="left" w:pos="-720"/>
          <w:tab w:val="left" w:pos="0"/>
        </w:tabs>
        <w:spacing w:after="120" w:line="276" w:lineRule="auto"/>
        <w:jc w:val="both"/>
        <w:rPr>
          <w:rFonts w:ascii="Arial Narrow" w:hAnsi="Arial Narrow" w:cs="Arial"/>
          <w:b/>
          <w:vanish/>
          <w:spacing w:val="-3"/>
          <w:sz w:val="20"/>
        </w:rPr>
      </w:pPr>
    </w:p>
    <w:p w14:paraId="4BDC7B0D" w14:textId="77777777" w:rsidR="00A7793A" w:rsidRPr="00A7793A" w:rsidRDefault="00A7793A" w:rsidP="00195848">
      <w:pPr>
        <w:pStyle w:val="Akapitzlist"/>
        <w:numPr>
          <w:ilvl w:val="1"/>
          <w:numId w:val="113"/>
        </w:numPr>
        <w:tabs>
          <w:tab w:val="left" w:pos="-1440"/>
          <w:tab w:val="left" w:pos="-720"/>
          <w:tab w:val="left" w:pos="0"/>
        </w:tabs>
        <w:spacing w:after="120" w:line="276" w:lineRule="auto"/>
        <w:jc w:val="both"/>
        <w:rPr>
          <w:rFonts w:ascii="Arial Narrow" w:hAnsi="Arial Narrow" w:cs="Arial"/>
          <w:b/>
          <w:vanish/>
          <w:spacing w:val="-3"/>
          <w:sz w:val="20"/>
        </w:rPr>
      </w:pPr>
    </w:p>
    <w:p w14:paraId="40A7331A" w14:textId="77777777" w:rsidR="00A7793A" w:rsidRPr="00A7793A" w:rsidRDefault="00A7793A" w:rsidP="00195848">
      <w:pPr>
        <w:pStyle w:val="Akapitzlist"/>
        <w:numPr>
          <w:ilvl w:val="1"/>
          <w:numId w:val="113"/>
        </w:numPr>
        <w:tabs>
          <w:tab w:val="left" w:pos="-1440"/>
          <w:tab w:val="left" w:pos="-720"/>
          <w:tab w:val="left" w:pos="0"/>
        </w:tabs>
        <w:spacing w:after="120" w:line="276" w:lineRule="auto"/>
        <w:jc w:val="both"/>
        <w:rPr>
          <w:rFonts w:ascii="Arial Narrow" w:hAnsi="Arial Narrow" w:cs="Arial"/>
          <w:b/>
          <w:vanish/>
          <w:spacing w:val="-3"/>
          <w:sz w:val="20"/>
        </w:rPr>
      </w:pPr>
    </w:p>
    <w:p w14:paraId="5E431C4C" w14:textId="64698F31" w:rsidR="00C618FC" w:rsidRPr="00A7793A" w:rsidRDefault="00C618FC" w:rsidP="00195848">
      <w:pPr>
        <w:pStyle w:val="Akapitzlist"/>
        <w:numPr>
          <w:ilvl w:val="2"/>
          <w:numId w:val="113"/>
        </w:numPr>
        <w:tabs>
          <w:tab w:val="left" w:pos="-1440"/>
          <w:tab w:val="left" w:pos="-720"/>
          <w:tab w:val="left" w:pos="0"/>
        </w:tabs>
        <w:spacing w:after="120" w:line="276" w:lineRule="auto"/>
        <w:ind w:left="504"/>
        <w:jc w:val="both"/>
        <w:rPr>
          <w:rFonts w:ascii="Arial Narrow" w:hAnsi="Arial Narrow" w:cs="Arial"/>
          <w:b/>
          <w:spacing w:val="-3"/>
          <w:sz w:val="20"/>
        </w:rPr>
      </w:pPr>
      <w:r w:rsidRPr="00A7793A">
        <w:rPr>
          <w:rFonts w:ascii="Arial Narrow" w:hAnsi="Arial Narrow" w:cs="Arial"/>
          <w:b/>
          <w:spacing w:val="-3"/>
          <w:sz w:val="20"/>
        </w:rPr>
        <w:t>Sprawdzenie koryta pod ławę</w:t>
      </w:r>
    </w:p>
    <w:p w14:paraId="4FA184B9"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Należy sprawdzać wymiary koryta oraz zagęszczenie podłoża na dnie wykopu.</w:t>
      </w:r>
    </w:p>
    <w:p w14:paraId="026D8361"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Zagęszczenie podłoża należy badać z częstotliwością minimum 1 raz na 100 metrów bieżących i powinno być zgodne z pkt 5.</w:t>
      </w:r>
    </w:p>
    <w:p w14:paraId="3E55CF5E" w14:textId="77777777" w:rsidR="00C618FC" w:rsidRPr="00A7793A" w:rsidRDefault="00C618FC" w:rsidP="00195848">
      <w:pPr>
        <w:pStyle w:val="Akapitzlist"/>
        <w:numPr>
          <w:ilvl w:val="2"/>
          <w:numId w:val="113"/>
        </w:numPr>
        <w:tabs>
          <w:tab w:val="left" w:pos="-1440"/>
          <w:tab w:val="left" w:pos="-720"/>
          <w:tab w:val="left" w:pos="0"/>
        </w:tabs>
        <w:spacing w:after="120" w:line="276" w:lineRule="auto"/>
        <w:ind w:left="504"/>
        <w:jc w:val="both"/>
        <w:rPr>
          <w:rFonts w:ascii="Arial Narrow" w:hAnsi="Arial Narrow" w:cs="Arial"/>
          <w:b/>
          <w:spacing w:val="-3"/>
          <w:sz w:val="20"/>
        </w:rPr>
      </w:pPr>
      <w:r w:rsidRPr="00A7793A">
        <w:rPr>
          <w:rFonts w:ascii="Arial Narrow" w:hAnsi="Arial Narrow" w:cs="Arial"/>
          <w:b/>
          <w:spacing w:val="-3"/>
          <w:sz w:val="20"/>
        </w:rPr>
        <w:t>Sprawdzenie ław</w:t>
      </w:r>
    </w:p>
    <w:p w14:paraId="7D012CA7"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Przy wykonywaniu ław należy sprawdzić:</w:t>
      </w:r>
    </w:p>
    <w:p w14:paraId="311AFBE7" w14:textId="07887C6D" w:rsidR="00C618FC" w:rsidRPr="00A7793A" w:rsidRDefault="00C618FC" w:rsidP="00195848">
      <w:pPr>
        <w:pStyle w:val="Akapitzlist"/>
        <w:numPr>
          <w:ilvl w:val="0"/>
          <w:numId w:val="115"/>
        </w:numPr>
        <w:spacing w:after="120" w:line="276" w:lineRule="auto"/>
        <w:jc w:val="both"/>
        <w:rPr>
          <w:rFonts w:ascii="Arial Narrow" w:hAnsi="Arial Narrow"/>
          <w:sz w:val="20"/>
        </w:rPr>
      </w:pPr>
      <w:r w:rsidRPr="00A7793A">
        <w:rPr>
          <w:rFonts w:ascii="Arial Narrow" w:hAnsi="Arial Narrow"/>
          <w:sz w:val="20"/>
        </w:rPr>
        <w:t>Zgodność profilu podłużnego górnej powierzchni ław z Dokumentacją projektową:</w:t>
      </w:r>
    </w:p>
    <w:p w14:paraId="733EA2D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Profil podłużny górnej powierzchni ławy powinien być zgodny z projektowaną niweletą. Dopuszczalne odchylenia mogą wynosić </w:t>
      </w:r>
      <w:r w:rsidRPr="008C1676">
        <w:rPr>
          <w:rFonts w:ascii="Arial Narrow" w:hAnsi="Arial Narrow"/>
          <w:sz w:val="20"/>
        </w:rPr>
        <w:sym w:font="Symbol" w:char="F0B1"/>
      </w:r>
      <w:r w:rsidRPr="008C1676">
        <w:rPr>
          <w:rFonts w:ascii="Arial Narrow" w:hAnsi="Arial Narrow"/>
          <w:sz w:val="20"/>
        </w:rPr>
        <w:t xml:space="preserve"> 1 cm na każde 100 m ławy.</w:t>
      </w:r>
    </w:p>
    <w:p w14:paraId="44FAB8E0" w14:textId="61D07CDA" w:rsidR="00C618FC" w:rsidRPr="00A7793A" w:rsidRDefault="00C618FC" w:rsidP="00195848">
      <w:pPr>
        <w:pStyle w:val="Akapitzlist"/>
        <w:numPr>
          <w:ilvl w:val="0"/>
          <w:numId w:val="115"/>
        </w:numPr>
        <w:spacing w:after="120" w:line="276" w:lineRule="auto"/>
        <w:jc w:val="both"/>
        <w:rPr>
          <w:rFonts w:ascii="Arial Narrow" w:hAnsi="Arial Narrow"/>
          <w:sz w:val="20"/>
        </w:rPr>
      </w:pPr>
      <w:r w:rsidRPr="00A7793A">
        <w:rPr>
          <w:rFonts w:ascii="Arial Narrow" w:hAnsi="Arial Narrow"/>
          <w:sz w:val="20"/>
        </w:rPr>
        <w:t>Ustawienie szalunku dla wykonania ławy betonowej z oporem:</w:t>
      </w:r>
    </w:p>
    <w:p w14:paraId="6193330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Wymiary szalunku pod ławę betonową z oporem należy sprawdzić minimum w dwóch oddalonych od siebie, wybranych punktach na każde 100 m ławy betonowej z oporem.</w:t>
      </w:r>
    </w:p>
    <w:p w14:paraId="67198296" w14:textId="500C804B" w:rsidR="00C618FC" w:rsidRPr="00A7793A" w:rsidRDefault="00C618FC" w:rsidP="00195848">
      <w:pPr>
        <w:pStyle w:val="Akapitzlist"/>
        <w:numPr>
          <w:ilvl w:val="0"/>
          <w:numId w:val="115"/>
        </w:numPr>
        <w:spacing w:after="120" w:line="276" w:lineRule="auto"/>
        <w:jc w:val="both"/>
        <w:rPr>
          <w:rFonts w:ascii="Arial Narrow" w:hAnsi="Arial Narrow"/>
          <w:sz w:val="20"/>
        </w:rPr>
      </w:pPr>
      <w:r w:rsidRPr="00A7793A">
        <w:rPr>
          <w:rFonts w:ascii="Arial Narrow" w:hAnsi="Arial Narrow"/>
          <w:sz w:val="20"/>
        </w:rPr>
        <w:t>Wymiary ław:</w:t>
      </w:r>
    </w:p>
    <w:p w14:paraId="58B395A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Wymiary ław należy sprawdzić minimum w dwóch oddalonych od siebie, wybranych punktach na każde 100 m ławy. Tolerancje wymiarów wynoszą:</w:t>
      </w:r>
    </w:p>
    <w:p w14:paraId="7C81D7E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 dla wysokości </w:t>
      </w:r>
      <w:r w:rsidRPr="008C1676">
        <w:rPr>
          <w:rFonts w:ascii="Arial Narrow" w:hAnsi="Arial Narrow"/>
          <w:sz w:val="20"/>
        </w:rPr>
        <w:sym w:font="Symbol" w:char="F0B1"/>
      </w:r>
      <w:r w:rsidRPr="008C1676">
        <w:rPr>
          <w:rFonts w:ascii="Arial Narrow" w:hAnsi="Arial Narrow"/>
          <w:sz w:val="20"/>
        </w:rPr>
        <w:t xml:space="preserve"> 10% wysokości projektowanej,</w:t>
      </w:r>
    </w:p>
    <w:p w14:paraId="1C4397E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 dla szerokości </w:t>
      </w:r>
      <w:r w:rsidRPr="008C1676">
        <w:rPr>
          <w:rFonts w:ascii="Arial Narrow" w:hAnsi="Arial Narrow"/>
          <w:sz w:val="20"/>
        </w:rPr>
        <w:sym w:font="Symbol" w:char="F0B1"/>
      </w:r>
      <w:r w:rsidRPr="008C1676">
        <w:rPr>
          <w:rFonts w:ascii="Arial Narrow" w:hAnsi="Arial Narrow"/>
          <w:sz w:val="20"/>
        </w:rPr>
        <w:t xml:space="preserve"> 10% szerokości projektowanej.</w:t>
      </w:r>
    </w:p>
    <w:p w14:paraId="68271F34" w14:textId="14159599" w:rsidR="00C618FC" w:rsidRPr="00A7793A" w:rsidRDefault="00C618FC" w:rsidP="00195848">
      <w:pPr>
        <w:pStyle w:val="Akapitzlist"/>
        <w:numPr>
          <w:ilvl w:val="0"/>
          <w:numId w:val="115"/>
        </w:numPr>
        <w:spacing w:after="120" w:line="276" w:lineRule="auto"/>
        <w:jc w:val="both"/>
        <w:rPr>
          <w:rFonts w:ascii="Arial Narrow" w:hAnsi="Arial Narrow"/>
          <w:sz w:val="20"/>
        </w:rPr>
      </w:pPr>
      <w:r w:rsidRPr="00A7793A">
        <w:rPr>
          <w:rFonts w:ascii="Arial Narrow" w:hAnsi="Arial Narrow"/>
          <w:sz w:val="20"/>
        </w:rPr>
        <w:t>Równość górnej powierzchni ław:</w:t>
      </w:r>
    </w:p>
    <w:p w14:paraId="3FE5072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Równość górnej powierzchni ławy sprawdza się przez przyłożenie w minimum w dwóch oddalonych od siebie, wybranych punktach trzymetrowej łaty.</w:t>
      </w:r>
    </w:p>
    <w:p w14:paraId="504F2C6B" w14:textId="77777777" w:rsidR="00C618FC" w:rsidRPr="008C1676" w:rsidRDefault="00C618FC" w:rsidP="00195848">
      <w:pPr>
        <w:spacing w:after="120" w:line="276" w:lineRule="auto"/>
        <w:contextualSpacing/>
        <w:jc w:val="both"/>
        <w:rPr>
          <w:rFonts w:ascii="Arial Narrow" w:hAnsi="Arial Narrow"/>
          <w:spacing w:val="-2"/>
          <w:sz w:val="20"/>
        </w:rPr>
      </w:pPr>
      <w:r w:rsidRPr="008C1676">
        <w:rPr>
          <w:rFonts w:ascii="Arial Narrow" w:hAnsi="Arial Narrow"/>
          <w:spacing w:val="-2"/>
          <w:sz w:val="20"/>
        </w:rPr>
        <w:t>Prześwit pomiędzy górną powierzchnią ławy i przyłożoną łatą nie może przekraczać 1 cm.</w:t>
      </w:r>
    </w:p>
    <w:p w14:paraId="0867DDE4" w14:textId="245B2E32" w:rsidR="00C618FC" w:rsidRPr="00A7793A" w:rsidRDefault="00C618FC" w:rsidP="00195848">
      <w:pPr>
        <w:pStyle w:val="Akapitzlist"/>
        <w:numPr>
          <w:ilvl w:val="0"/>
          <w:numId w:val="115"/>
        </w:numPr>
        <w:spacing w:after="120" w:line="276" w:lineRule="auto"/>
        <w:jc w:val="both"/>
        <w:rPr>
          <w:rFonts w:ascii="Arial Narrow" w:hAnsi="Arial Narrow"/>
          <w:sz w:val="20"/>
        </w:rPr>
      </w:pPr>
      <w:r w:rsidRPr="00A7793A">
        <w:rPr>
          <w:rFonts w:ascii="Arial Narrow" w:hAnsi="Arial Narrow"/>
          <w:sz w:val="20"/>
        </w:rPr>
        <w:t>Wytrzymałość na ściskanie betonu użytego do wykonania ław:</w:t>
      </w:r>
    </w:p>
    <w:p w14:paraId="13B81F3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lastRenderedPageBreak/>
        <w:t>Na próbkach sześciennych o boku 15 cm, wg PN-EN 206-1+A1.</w:t>
      </w:r>
    </w:p>
    <w:p w14:paraId="19923AF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Należy pobrać do badań co najmniej 3 próbki z partii wbudowanego betonu.</w:t>
      </w:r>
    </w:p>
    <w:p w14:paraId="19ED52ED" w14:textId="77777777" w:rsidR="00C618FC" w:rsidRPr="00A7793A" w:rsidRDefault="00C618FC" w:rsidP="00195848">
      <w:pPr>
        <w:pStyle w:val="Akapitzlist"/>
        <w:numPr>
          <w:ilvl w:val="2"/>
          <w:numId w:val="113"/>
        </w:numPr>
        <w:tabs>
          <w:tab w:val="left" w:pos="-1440"/>
          <w:tab w:val="left" w:pos="-720"/>
          <w:tab w:val="left" w:pos="0"/>
        </w:tabs>
        <w:spacing w:after="120" w:line="276" w:lineRule="auto"/>
        <w:ind w:left="504"/>
        <w:jc w:val="both"/>
        <w:rPr>
          <w:rFonts w:ascii="Arial Narrow" w:hAnsi="Arial Narrow" w:cs="Arial"/>
          <w:b/>
          <w:spacing w:val="-3"/>
          <w:sz w:val="20"/>
        </w:rPr>
      </w:pPr>
      <w:r w:rsidRPr="00A7793A">
        <w:rPr>
          <w:rFonts w:ascii="Arial Narrow" w:hAnsi="Arial Narrow" w:cs="Arial"/>
          <w:b/>
          <w:spacing w:val="-3"/>
          <w:sz w:val="20"/>
        </w:rPr>
        <w:t>Sprawdzenie ustawienia krawężników</w:t>
      </w:r>
    </w:p>
    <w:p w14:paraId="40931A3A"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Przy ustawianiu krawężników należy sprawdzać:</w:t>
      </w:r>
    </w:p>
    <w:p w14:paraId="6661EB86" w14:textId="0874B0F4" w:rsidR="00C618FC" w:rsidRPr="006E1C4A" w:rsidRDefault="00C618FC" w:rsidP="00195848">
      <w:pPr>
        <w:pStyle w:val="Akapitzlist"/>
        <w:numPr>
          <w:ilvl w:val="0"/>
          <w:numId w:val="116"/>
        </w:numPr>
        <w:spacing w:after="120" w:line="276" w:lineRule="auto"/>
        <w:jc w:val="both"/>
        <w:rPr>
          <w:rFonts w:ascii="Arial Narrow" w:hAnsi="Arial Narrow"/>
          <w:spacing w:val="-4"/>
          <w:sz w:val="20"/>
        </w:rPr>
      </w:pPr>
      <w:proofErr w:type="gramStart"/>
      <w:r w:rsidRPr="006E1C4A">
        <w:rPr>
          <w:rFonts w:ascii="Arial Narrow" w:hAnsi="Arial Narrow"/>
          <w:spacing w:val="-4"/>
          <w:sz w:val="20"/>
        </w:rPr>
        <w:t>dopuszczalne</w:t>
      </w:r>
      <w:proofErr w:type="gramEnd"/>
      <w:r w:rsidRPr="006E1C4A">
        <w:rPr>
          <w:rFonts w:ascii="Arial Narrow" w:hAnsi="Arial Narrow"/>
          <w:spacing w:val="-4"/>
          <w:sz w:val="20"/>
        </w:rPr>
        <w:t xml:space="preserve"> odchylenia linii krawężników w poziomie od linii projektowanej, które wynosi </w:t>
      </w:r>
      <w:r w:rsidRPr="008C1676">
        <w:sym w:font="Symbol" w:char="F0B1"/>
      </w:r>
      <w:r w:rsidRPr="006E1C4A">
        <w:rPr>
          <w:rFonts w:ascii="Arial Narrow" w:hAnsi="Arial Narrow"/>
          <w:spacing w:val="-4"/>
          <w:sz w:val="20"/>
        </w:rPr>
        <w:t xml:space="preserve"> 1 cm na każde 100 m ustawionego krawężnika,</w:t>
      </w:r>
    </w:p>
    <w:p w14:paraId="55956652" w14:textId="55AC5A25" w:rsidR="00C618FC" w:rsidRPr="006E1C4A" w:rsidRDefault="00C618FC" w:rsidP="00195848">
      <w:pPr>
        <w:pStyle w:val="Akapitzlist"/>
        <w:numPr>
          <w:ilvl w:val="0"/>
          <w:numId w:val="116"/>
        </w:numPr>
        <w:spacing w:after="120" w:line="276" w:lineRule="auto"/>
        <w:jc w:val="both"/>
        <w:rPr>
          <w:rFonts w:ascii="Arial Narrow" w:hAnsi="Arial Narrow"/>
          <w:spacing w:val="-4"/>
          <w:sz w:val="20"/>
        </w:rPr>
      </w:pPr>
      <w:proofErr w:type="gramStart"/>
      <w:r w:rsidRPr="006E1C4A">
        <w:rPr>
          <w:rFonts w:ascii="Arial Narrow" w:hAnsi="Arial Narrow"/>
          <w:spacing w:val="-4"/>
          <w:sz w:val="20"/>
        </w:rPr>
        <w:t>dopuszczalne</w:t>
      </w:r>
      <w:proofErr w:type="gramEnd"/>
      <w:r w:rsidRPr="006E1C4A">
        <w:rPr>
          <w:rFonts w:ascii="Arial Narrow" w:hAnsi="Arial Narrow"/>
          <w:spacing w:val="-4"/>
          <w:sz w:val="20"/>
        </w:rPr>
        <w:t xml:space="preserve"> odchylenie niwelety górnej płaszczyzny krawężnika od niwelety projektowanej, które wynosi </w:t>
      </w:r>
      <w:r w:rsidRPr="008C1676">
        <w:sym w:font="Symbol" w:char="F0B1"/>
      </w:r>
      <w:r w:rsidRPr="006E1C4A">
        <w:rPr>
          <w:rFonts w:ascii="Arial Narrow" w:hAnsi="Arial Narrow"/>
          <w:spacing w:val="-4"/>
          <w:sz w:val="20"/>
        </w:rPr>
        <w:t xml:space="preserve"> 1 cm na każde 100 m ustawionego krawężnika,</w:t>
      </w:r>
    </w:p>
    <w:p w14:paraId="5F832E2E" w14:textId="0D93E52A" w:rsidR="00C618FC" w:rsidRPr="006E1C4A" w:rsidRDefault="00C618FC" w:rsidP="00195848">
      <w:pPr>
        <w:pStyle w:val="Akapitzlist"/>
        <w:numPr>
          <w:ilvl w:val="0"/>
          <w:numId w:val="116"/>
        </w:numPr>
        <w:spacing w:after="120" w:line="276" w:lineRule="auto"/>
        <w:jc w:val="both"/>
        <w:rPr>
          <w:rFonts w:ascii="Arial Narrow" w:hAnsi="Arial Narrow"/>
          <w:spacing w:val="-4"/>
          <w:sz w:val="20"/>
        </w:rPr>
      </w:pPr>
      <w:proofErr w:type="gramStart"/>
      <w:r w:rsidRPr="006E1C4A">
        <w:rPr>
          <w:rFonts w:ascii="Arial Narrow" w:hAnsi="Arial Narrow"/>
          <w:spacing w:val="-4"/>
          <w:sz w:val="20"/>
        </w:rPr>
        <w:t>równość</w:t>
      </w:r>
      <w:proofErr w:type="gramEnd"/>
      <w:r w:rsidRPr="006E1C4A">
        <w:rPr>
          <w:rFonts w:ascii="Arial Narrow" w:hAnsi="Arial Narrow"/>
          <w:spacing w:val="-4"/>
          <w:sz w:val="20"/>
        </w:rPr>
        <w:t xml:space="preserve"> górnej powierzchni krawężników, sprawdzane przez przyłożenie w dwóch punktach na każde 100 m krawężnika, trzymetrowej łaty, przy czym prześwit pomiędzy górną powierzchnią krawężnika i przyłożoną łatą nie może przekraczać 1 cm,</w:t>
      </w:r>
    </w:p>
    <w:p w14:paraId="468F851C" w14:textId="77777777"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Jeżeli wszystkie pomiary i badania dały wynik pozytywny, można uznać, że krawężnik został ustawiony prawidłowo</w:t>
      </w:r>
    </w:p>
    <w:p w14:paraId="0AF25A51" w14:textId="77777777" w:rsidR="00C618FC" w:rsidRPr="008301F8" w:rsidRDefault="00C618FC" w:rsidP="00195848">
      <w:pPr>
        <w:pStyle w:val="Akapitzlist"/>
        <w:numPr>
          <w:ilvl w:val="0"/>
          <w:numId w:val="27"/>
        </w:numPr>
        <w:tabs>
          <w:tab w:val="left" w:pos="-1440"/>
          <w:tab w:val="left" w:pos="-720"/>
          <w:tab w:val="left" w:pos="0"/>
        </w:tabs>
        <w:spacing w:after="120" w:line="276" w:lineRule="auto"/>
        <w:jc w:val="both"/>
        <w:rPr>
          <w:rFonts w:ascii="Arial Narrow" w:hAnsi="Arial Narrow" w:cs="Arial"/>
          <w:b/>
          <w:spacing w:val="-3"/>
          <w:sz w:val="20"/>
        </w:rPr>
      </w:pPr>
      <w:bookmarkStart w:id="154" w:name="_Toc20738727"/>
      <w:r w:rsidRPr="008301F8">
        <w:rPr>
          <w:rFonts w:ascii="Arial Narrow" w:hAnsi="Arial Narrow" w:cs="Arial"/>
          <w:b/>
          <w:spacing w:val="-3"/>
          <w:sz w:val="20"/>
        </w:rPr>
        <w:t>OBMIAR ROBÓT</w:t>
      </w:r>
      <w:bookmarkEnd w:id="154"/>
    </w:p>
    <w:p w14:paraId="2098431E" w14:textId="77777777" w:rsidR="00A7793A" w:rsidRPr="00A7793A" w:rsidRDefault="00A7793A" w:rsidP="00195848">
      <w:pPr>
        <w:pStyle w:val="Akapitzlist"/>
        <w:numPr>
          <w:ilvl w:val="0"/>
          <w:numId w:val="107"/>
        </w:numPr>
        <w:tabs>
          <w:tab w:val="left" w:pos="-1440"/>
          <w:tab w:val="left" w:pos="-720"/>
          <w:tab w:val="left" w:pos="0"/>
        </w:tabs>
        <w:spacing w:after="120" w:line="276" w:lineRule="auto"/>
        <w:jc w:val="both"/>
        <w:rPr>
          <w:rFonts w:ascii="Arial Narrow" w:hAnsi="Arial Narrow" w:cs="Arial"/>
          <w:b/>
          <w:vanish/>
          <w:spacing w:val="-3"/>
          <w:sz w:val="20"/>
        </w:rPr>
      </w:pPr>
      <w:bookmarkStart w:id="155" w:name="_Toc7516013"/>
      <w:bookmarkStart w:id="156" w:name="_Toc20738728"/>
    </w:p>
    <w:p w14:paraId="0E7F926C" w14:textId="0370FCA0"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r w:rsidRPr="00A7793A">
        <w:rPr>
          <w:rFonts w:ascii="Arial Narrow" w:hAnsi="Arial Narrow" w:cs="Arial"/>
          <w:b/>
          <w:spacing w:val="-3"/>
          <w:sz w:val="20"/>
        </w:rPr>
        <w:t>Ogólne zasady obmiaru robót</w:t>
      </w:r>
      <w:bookmarkEnd w:id="155"/>
      <w:bookmarkEnd w:id="156"/>
    </w:p>
    <w:p w14:paraId="4F20E72A" w14:textId="205AA3D4"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obmiaru robót podano w </w:t>
      </w:r>
      <w:r w:rsidR="00477D84">
        <w:rPr>
          <w:rFonts w:ascii="Arial Narrow" w:hAnsi="Arial Narrow"/>
          <w:sz w:val="20"/>
        </w:rPr>
        <w:t>D-00.00.00</w:t>
      </w:r>
      <w:r w:rsidRPr="008C1676">
        <w:rPr>
          <w:rFonts w:ascii="Arial Narrow" w:hAnsi="Arial Narrow"/>
          <w:sz w:val="20"/>
        </w:rPr>
        <w:t xml:space="preserve"> „Wymagania ogólne”.</w:t>
      </w:r>
    </w:p>
    <w:p w14:paraId="3C511D5C"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57" w:name="_Toc7516014"/>
      <w:bookmarkStart w:id="158" w:name="_Toc20738729"/>
      <w:r w:rsidRPr="00A7793A">
        <w:rPr>
          <w:rFonts w:ascii="Arial Narrow" w:hAnsi="Arial Narrow" w:cs="Arial"/>
          <w:b/>
          <w:spacing w:val="-3"/>
          <w:sz w:val="20"/>
        </w:rPr>
        <w:t>Jednostka obmiarowa</w:t>
      </w:r>
      <w:bookmarkEnd w:id="157"/>
      <w:bookmarkEnd w:id="158"/>
    </w:p>
    <w:p w14:paraId="0EE029D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Jednostką obmiarową jest m (metr) ustawionego krawężnika betonowego.</w:t>
      </w:r>
    </w:p>
    <w:p w14:paraId="48B2DC26" w14:textId="77777777" w:rsidR="00C618FC" w:rsidRPr="008301F8" w:rsidRDefault="00C618FC" w:rsidP="00195848">
      <w:pPr>
        <w:pStyle w:val="Akapitzlist"/>
        <w:numPr>
          <w:ilvl w:val="0"/>
          <w:numId w:val="27"/>
        </w:numPr>
        <w:tabs>
          <w:tab w:val="left" w:pos="-1440"/>
          <w:tab w:val="left" w:pos="-720"/>
          <w:tab w:val="left" w:pos="0"/>
        </w:tabs>
        <w:spacing w:after="120" w:line="276" w:lineRule="auto"/>
        <w:jc w:val="both"/>
        <w:rPr>
          <w:rFonts w:ascii="Arial Narrow" w:hAnsi="Arial Narrow" w:cs="Arial"/>
          <w:b/>
          <w:spacing w:val="-3"/>
          <w:sz w:val="20"/>
        </w:rPr>
      </w:pPr>
      <w:bookmarkStart w:id="159" w:name="_Toc20738730"/>
      <w:r w:rsidRPr="008301F8">
        <w:rPr>
          <w:rFonts w:ascii="Arial Narrow" w:hAnsi="Arial Narrow" w:cs="Arial"/>
          <w:b/>
          <w:spacing w:val="-3"/>
          <w:sz w:val="20"/>
        </w:rPr>
        <w:t>ODBIÓR ROBÓT</w:t>
      </w:r>
      <w:bookmarkEnd w:id="159"/>
    </w:p>
    <w:p w14:paraId="4A8FFED4" w14:textId="77777777" w:rsidR="00A7793A" w:rsidRPr="00A7793A" w:rsidRDefault="00A7793A" w:rsidP="00195848">
      <w:pPr>
        <w:pStyle w:val="Akapitzlist"/>
        <w:numPr>
          <w:ilvl w:val="0"/>
          <w:numId w:val="107"/>
        </w:numPr>
        <w:tabs>
          <w:tab w:val="left" w:pos="-1440"/>
          <w:tab w:val="left" w:pos="-720"/>
          <w:tab w:val="left" w:pos="0"/>
        </w:tabs>
        <w:spacing w:after="120" w:line="276" w:lineRule="auto"/>
        <w:jc w:val="both"/>
        <w:rPr>
          <w:rFonts w:ascii="Arial Narrow" w:hAnsi="Arial Narrow" w:cs="Arial"/>
          <w:b/>
          <w:vanish/>
          <w:spacing w:val="-3"/>
          <w:sz w:val="20"/>
        </w:rPr>
      </w:pPr>
      <w:bookmarkStart w:id="160" w:name="_Toc7516016"/>
      <w:bookmarkStart w:id="161" w:name="_Toc20738731"/>
    </w:p>
    <w:p w14:paraId="10B487FB" w14:textId="77CE90A5"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r w:rsidRPr="00A7793A">
        <w:rPr>
          <w:rFonts w:ascii="Arial Narrow" w:hAnsi="Arial Narrow" w:cs="Arial"/>
          <w:b/>
          <w:spacing w:val="-3"/>
          <w:sz w:val="20"/>
        </w:rPr>
        <w:t>Ogólne zasady odbioru robót</w:t>
      </w:r>
      <w:bookmarkEnd w:id="160"/>
      <w:bookmarkEnd w:id="161"/>
    </w:p>
    <w:p w14:paraId="78D16A6B" w14:textId="02E0233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 xml:space="preserve">Ogólne zasady odbioru robót podano w </w:t>
      </w:r>
      <w:r w:rsidR="00477D84">
        <w:rPr>
          <w:rFonts w:ascii="Arial Narrow" w:hAnsi="Arial Narrow"/>
          <w:sz w:val="20"/>
        </w:rPr>
        <w:t>D-00.00.00</w:t>
      </w:r>
      <w:r w:rsidRPr="008C1676">
        <w:rPr>
          <w:rFonts w:ascii="Arial Narrow" w:hAnsi="Arial Narrow"/>
          <w:sz w:val="20"/>
        </w:rPr>
        <w:t xml:space="preserve"> „Wymagania ogólne”.</w:t>
      </w:r>
    </w:p>
    <w:p w14:paraId="14EC7A9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Roboty uznaje się za wykonane zgodnie z Dokumentacją projektową, szczegółową specyfikacją i wymaganiami Inżyniera, jeżeli wszystkie pomiary i badania z zachowaniem tolerancji wg pkt 6 dały wyniki pozytywne.</w:t>
      </w:r>
    </w:p>
    <w:p w14:paraId="4F27C61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Do odbioru ostatecznego uwzględniane są wyniki badań i pomiarów kontrolnych, badań i pomiarów kontrolnych dodatkowych oraz badań i pomiarów arbitrażowych do wyznaczonych odcinków częściowych.</w:t>
      </w:r>
    </w:p>
    <w:p w14:paraId="43E7A5B7" w14:textId="77777777" w:rsidR="00C618FC" w:rsidRPr="008301F8" w:rsidRDefault="00C618FC" w:rsidP="00195848">
      <w:pPr>
        <w:pStyle w:val="Akapitzlist"/>
        <w:numPr>
          <w:ilvl w:val="0"/>
          <w:numId w:val="27"/>
        </w:numPr>
        <w:tabs>
          <w:tab w:val="left" w:pos="-1440"/>
          <w:tab w:val="left" w:pos="-720"/>
          <w:tab w:val="left" w:pos="0"/>
        </w:tabs>
        <w:spacing w:after="120" w:line="276" w:lineRule="auto"/>
        <w:jc w:val="both"/>
        <w:rPr>
          <w:rFonts w:ascii="Arial Narrow" w:hAnsi="Arial Narrow" w:cs="Arial"/>
          <w:b/>
          <w:spacing w:val="-3"/>
          <w:sz w:val="20"/>
        </w:rPr>
      </w:pPr>
      <w:bookmarkStart w:id="162" w:name="_Toc20738732"/>
      <w:r w:rsidRPr="008301F8">
        <w:rPr>
          <w:rFonts w:ascii="Arial Narrow" w:hAnsi="Arial Narrow" w:cs="Arial"/>
          <w:b/>
          <w:spacing w:val="-3"/>
          <w:sz w:val="20"/>
        </w:rPr>
        <w:t>PODSTAWA PŁATNOŚCI</w:t>
      </w:r>
      <w:bookmarkEnd w:id="162"/>
    </w:p>
    <w:p w14:paraId="6D2821DF" w14:textId="77777777" w:rsidR="00A7793A" w:rsidRPr="00A7793A" w:rsidRDefault="00A7793A" w:rsidP="00195848">
      <w:pPr>
        <w:pStyle w:val="Akapitzlist"/>
        <w:numPr>
          <w:ilvl w:val="0"/>
          <w:numId w:val="107"/>
        </w:numPr>
        <w:tabs>
          <w:tab w:val="left" w:pos="-1440"/>
          <w:tab w:val="left" w:pos="-720"/>
          <w:tab w:val="left" w:pos="0"/>
        </w:tabs>
        <w:spacing w:after="120" w:line="276" w:lineRule="auto"/>
        <w:jc w:val="both"/>
        <w:rPr>
          <w:rFonts w:ascii="Arial Narrow" w:hAnsi="Arial Narrow" w:cs="Arial"/>
          <w:b/>
          <w:vanish/>
          <w:spacing w:val="-3"/>
          <w:sz w:val="20"/>
        </w:rPr>
      </w:pPr>
      <w:bookmarkStart w:id="163" w:name="_Toc7516019"/>
      <w:bookmarkStart w:id="164" w:name="_Toc20738733"/>
    </w:p>
    <w:p w14:paraId="28CD4841" w14:textId="0ED3C48E"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r w:rsidRPr="00A7793A">
        <w:rPr>
          <w:rFonts w:ascii="Arial Narrow" w:hAnsi="Arial Narrow" w:cs="Arial"/>
          <w:b/>
          <w:spacing w:val="-3"/>
          <w:sz w:val="20"/>
        </w:rPr>
        <w:t>Ogólne ustalenia dotyczące podstawy płatności</w:t>
      </w:r>
      <w:bookmarkEnd w:id="163"/>
      <w:bookmarkEnd w:id="164"/>
    </w:p>
    <w:p w14:paraId="6659B93B" w14:textId="680FEE21" w:rsidR="00C618FC" w:rsidRPr="008C1676" w:rsidRDefault="00C618FC" w:rsidP="00195848">
      <w:pPr>
        <w:spacing w:after="120" w:line="276" w:lineRule="auto"/>
        <w:contextualSpacing/>
        <w:jc w:val="both"/>
        <w:rPr>
          <w:rFonts w:ascii="Arial Narrow" w:hAnsi="Arial Narrow"/>
          <w:spacing w:val="-4"/>
          <w:sz w:val="20"/>
        </w:rPr>
      </w:pPr>
      <w:r w:rsidRPr="008C1676">
        <w:rPr>
          <w:rFonts w:ascii="Arial Narrow" w:hAnsi="Arial Narrow"/>
          <w:spacing w:val="-4"/>
          <w:sz w:val="20"/>
        </w:rPr>
        <w:t xml:space="preserve">Ogólne ustalenia dotyczące podstawy płatności podano w </w:t>
      </w:r>
      <w:r w:rsidR="00477D84">
        <w:rPr>
          <w:rFonts w:ascii="Arial Narrow" w:hAnsi="Arial Narrow"/>
          <w:spacing w:val="-4"/>
          <w:sz w:val="20"/>
        </w:rPr>
        <w:t>D-00.00.00</w:t>
      </w:r>
      <w:r w:rsidRPr="008C1676">
        <w:rPr>
          <w:rFonts w:ascii="Arial Narrow" w:hAnsi="Arial Narrow"/>
          <w:spacing w:val="-4"/>
          <w:sz w:val="20"/>
        </w:rPr>
        <w:t xml:space="preserve"> „Wymagania ogólne”.</w:t>
      </w:r>
    </w:p>
    <w:p w14:paraId="1B24018D" w14:textId="77777777" w:rsidR="00C618FC" w:rsidRPr="00A7793A" w:rsidRDefault="00C618FC" w:rsidP="00195848">
      <w:pPr>
        <w:pStyle w:val="Akapitzlist"/>
        <w:numPr>
          <w:ilvl w:val="1"/>
          <w:numId w:val="107"/>
        </w:numPr>
        <w:tabs>
          <w:tab w:val="left" w:pos="-1440"/>
          <w:tab w:val="left" w:pos="-720"/>
          <w:tab w:val="left" w:pos="0"/>
        </w:tabs>
        <w:spacing w:after="120" w:line="276" w:lineRule="auto"/>
        <w:jc w:val="both"/>
        <w:rPr>
          <w:rFonts w:ascii="Arial Narrow" w:hAnsi="Arial Narrow" w:cs="Arial"/>
          <w:b/>
          <w:spacing w:val="-3"/>
          <w:sz w:val="20"/>
        </w:rPr>
      </w:pPr>
      <w:bookmarkStart w:id="165" w:name="_Toc7516020"/>
      <w:bookmarkStart w:id="166" w:name="_Toc20738734"/>
      <w:r w:rsidRPr="00A7793A">
        <w:rPr>
          <w:rFonts w:ascii="Arial Narrow" w:hAnsi="Arial Narrow" w:cs="Arial"/>
          <w:b/>
          <w:spacing w:val="-3"/>
          <w:sz w:val="20"/>
        </w:rPr>
        <w:t>Cena jednostki obmiarowej</w:t>
      </w:r>
      <w:bookmarkEnd w:id="165"/>
      <w:bookmarkEnd w:id="166"/>
    </w:p>
    <w:p w14:paraId="4F5C2E0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Cena wykonania/ustawienia 1 m krawężnika betonowego obejmuje:</w:t>
      </w:r>
    </w:p>
    <w:p w14:paraId="1E5E980A" w14:textId="77777777" w:rsidR="00C618FC" w:rsidRPr="00A7793A" w:rsidRDefault="00C618FC" w:rsidP="00195848">
      <w:pPr>
        <w:pStyle w:val="Akapitzlist"/>
        <w:numPr>
          <w:ilvl w:val="0"/>
          <w:numId w:val="108"/>
        </w:numPr>
        <w:spacing w:after="120" w:line="276" w:lineRule="auto"/>
        <w:jc w:val="both"/>
        <w:rPr>
          <w:rFonts w:ascii="Arial Narrow" w:hAnsi="Arial Narrow"/>
          <w:sz w:val="20"/>
        </w:rPr>
      </w:pPr>
      <w:proofErr w:type="gramStart"/>
      <w:r w:rsidRPr="00A7793A">
        <w:rPr>
          <w:rFonts w:ascii="Arial Narrow" w:hAnsi="Arial Narrow"/>
          <w:sz w:val="20"/>
        </w:rPr>
        <w:t>prace</w:t>
      </w:r>
      <w:proofErr w:type="gramEnd"/>
      <w:r w:rsidRPr="00A7793A">
        <w:rPr>
          <w:rFonts w:ascii="Arial Narrow" w:hAnsi="Arial Narrow"/>
          <w:sz w:val="20"/>
        </w:rPr>
        <w:t xml:space="preserve"> pomiarowe i roboty przygotowawcze,</w:t>
      </w:r>
    </w:p>
    <w:p w14:paraId="2DFB74C7" w14:textId="77777777" w:rsidR="00C618FC" w:rsidRPr="00A7793A" w:rsidRDefault="00C618FC" w:rsidP="00195848">
      <w:pPr>
        <w:pStyle w:val="Akapitzlist"/>
        <w:numPr>
          <w:ilvl w:val="0"/>
          <w:numId w:val="108"/>
        </w:numPr>
        <w:spacing w:after="120" w:line="276" w:lineRule="auto"/>
        <w:jc w:val="both"/>
        <w:rPr>
          <w:rFonts w:ascii="Arial Narrow" w:hAnsi="Arial Narrow"/>
          <w:sz w:val="20"/>
        </w:rPr>
      </w:pPr>
      <w:proofErr w:type="gramStart"/>
      <w:r w:rsidRPr="00A7793A">
        <w:rPr>
          <w:rFonts w:ascii="Arial Narrow" w:hAnsi="Arial Narrow"/>
          <w:sz w:val="20"/>
        </w:rPr>
        <w:t>prace</w:t>
      </w:r>
      <w:proofErr w:type="gramEnd"/>
      <w:r w:rsidRPr="00A7793A">
        <w:rPr>
          <w:rFonts w:ascii="Arial Narrow" w:hAnsi="Arial Narrow"/>
          <w:sz w:val="20"/>
        </w:rPr>
        <w:t xml:space="preserve"> pomiarowe i roboty przygotowawcze,</w:t>
      </w:r>
    </w:p>
    <w:p w14:paraId="22BBB22A" w14:textId="77777777" w:rsidR="00C618FC" w:rsidRPr="00A7793A" w:rsidRDefault="00C618FC" w:rsidP="00195848">
      <w:pPr>
        <w:pStyle w:val="Akapitzlist"/>
        <w:numPr>
          <w:ilvl w:val="0"/>
          <w:numId w:val="108"/>
        </w:numPr>
        <w:spacing w:after="120" w:line="276" w:lineRule="auto"/>
        <w:jc w:val="both"/>
        <w:rPr>
          <w:rFonts w:ascii="Arial Narrow" w:hAnsi="Arial Narrow"/>
          <w:sz w:val="20"/>
        </w:rPr>
      </w:pPr>
      <w:proofErr w:type="gramStart"/>
      <w:r w:rsidRPr="00A7793A">
        <w:rPr>
          <w:rFonts w:ascii="Arial Narrow" w:hAnsi="Arial Narrow"/>
          <w:sz w:val="20"/>
        </w:rPr>
        <w:t>dostarczenie</w:t>
      </w:r>
      <w:proofErr w:type="gramEnd"/>
      <w:r w:rsidRPr="00A7793A">
        <w:rPr>
          <w:rFonts w:ascii="Arial Narrow" w:hAnsi="Arial Narrow"/>
          <w:sz w:val="20"/>
        </w:rPr>
        <w:t xml:space="preserve"> materiałów na miejsce wbudowania,</w:t>
      </w:r>
    </w:p>
    <w:p w14:paraId="15AEADC2" w14:textId="77777777" w:rsidR="00C618FC" w:rsidRPr="00A7793A" w:rsidRDefault="00C618FC" w:rsidP="00195848">
      <w:pPr>
        <w:pStyle w:val="Akapitzlist"/>
        <w:numPr>
          <w:ilvl w:val="0"/>
          <w:numId w:val="108"/>
        </w:numPr>
        <w:spacing w:after="120" w:line="276" w:lineRule="auto"/>
        <w:jc w:val="both"/>
        <w:rPr>
          <w:rFonts w:ascii="Arial Narrow" w:hAnsi="Arial Narrow"/>
          <w:sz w:val="20"/>
        </w:rPr>
      </w:pPr>
      <w:proofErr w:type="gramStart"/>
      <w:r w:rsidRPr="00A7793A">
        <w:rPr>
          <w:rFonts w:ascii="Arial Narrow" w:hAnsi="Arial Narrow"/>
          <w:sz w:val="20"/>
        </w:rPr>
        <w:t>wykonanie</w:t>
      </w:r>
      <w:proofErr w:type="gramEnd"/>
      <w:r w:rsidRPr="00A7793A">
        <w:rPr>
          <w:rFonts w:ascii="Arial Narrow" w:hAnsi="Arial Narrow"/>
          <w:sz w:val="20"/>
        </w:rPr>
        <w:t xml:space="preserve"> koryta pod ławę,</w:t>
      </w:r>
    </w:p>
    <w:p w14:paraId="694C9D4D" w14:textId="77777777" w:rsidR="00C618FC" w:rsidRPr="00A7793A" w:rsidRDefault="00C618FC" w:rsidP="00195848">
      <w:pPr>
        <w:pStyle w:val="Akapitzlist"/>
        <w:numPr>
          <w:ilvl w:val="0"/>
          <w:numId w:val="108"/>
        </w:numPr>
        <w:spacing w:after="120" w:line="276" w:lineRule="auto"/>
        <w:jc w:val="both"/>
        <w:rPr>
          <w:rFonts w:ascii="Arial Narrow" w:hAnsi="Arial Narrow"/>
          <w:sz w:val="20"/>
        </w:rPr>
      </w:pPr>
      <w:proofErr w:type="gramStart"/>
      <w:r w:rsidRPr="00A7793A">
        <w:rPr>
          <w:rFonts w:ascii="Arial Narrow" w:hAnsi="Arial Narrow"/>
          <w:sz w:val="20"/>
        </w:rPr>
        <w:t>ew</w:t>
      </w:r>
      <w:proofErr w:type="gramEnd"/>
      <w:r w:rsidRPr="00A7793A">
        <w:rPr>
          <w:rFonts w:ascii="Arial Narrow" w:hAnsi="Arial Narrow"/>
          <w:sz w:val="20"/>
        </w:rPr>
        <w:t>. wykonanie szalunku,</w:t>
      </w:r>
    </w:p>
    <w:p w14:paraId="3B3B8B29" w14:textId="77777777" w:rsidR="00C618FC" w:rsidRPr="00A7793A" w:rsidRDefault="00C618FC" w:rsidP="00195848">
      <w:pPr>
        <w:pStyle w:val="Akapitzlist"/>
        <w:numPr>
          <w:ilvl w:val="0"/>
          <w:numId w:val="108"/>
        </w:numPr>
        <w:spacing w:after="120" w:line="276" w:lineRule="auto"/>
        <w:jc w:val="both"/>
        <w:rPr>
          <w:rFonts w:ascii="Arial Narrow" w:hAnsi="Arial Narrow"/>
          <w:sz w:val="20"/>
        </w:rPr>
      </w:pPr>
      <w:proofErr w:type="gramStart"/>
      <w:r w:rsidRPr="00A7793A">
        <w:rPr>
          <w:rFonts w:ascii="Arial Narrow" w:hAnsi="Arial Narrow"/>
          <w:sz w:val="20"/>
        </w:rPr>
        <w:t>wykonanie</w:t>
      </w:r>
      <w:proofErr w:type="gramEnd"/>
      <w:r w:rsidRPr="00A7793A">
        <w:rPr>
          <w:rFonts w:ascii="Arial Narrow" w:hAnsi="Arial Narrow"/>
          <w:sz w:val="20"/>
        </w:rPr>
        <w:t xml:space="preserve"> ławy,</w:t>
      </w:r>
    </w:p>
    <w:p w14:paraId="765664DB" w14:textId="77777777" w:rsidR="00C618FC" w:rsidRPr="00A7793A" w:rsidRDefault="00C618FC" w:rsidP="00195848">
      <w:pPr>
        <w:pStyle w:val="Akapitzlist"/>
        <w:numPr>
          <w:ilvl w:val="0"/>
          <w:numId w:val="108"/>
        </w:numPr>
        <w:spacing w:after="120" w:line="276" w:lineRule="auto"/>
        <w:jc w:val="both"/>
        <w:rPr>
          <w:rFonts w:ascii="Arial Narrow" w:hAnsi="Arial Narrow"/>
          <w:sz w:val="20"/>
        </w:rPr>
      </w:pPr>
      <w:proofErr w:type="gramStart"/>
      <w:r w:rsidRPr="00A7793A">
        <w:rPr>
          <w:rFonts w:ascii="Arial Narrow" w:hAnsi="Arial Narrow"/>
          <w:sz w:val="20"/>
        </w:rPr>
        <w:t>wykonanie</w:t>
      </w:r>
      <w:proofErr w:type="gramEnd"/>
      <w:r w:rsidRPr="00A7793A">
        <w:rPr>
          <w:rFonts w:ascii="Arial Narrow" w:hAnsi="Arial Narrow"/>
          <w:sz w:val="20"/>
        </w:rPr>
        <w:t xml:space="preserve"> podsypki cementowo-piaskowej,</w:t>
      </w:r>
    </w:p>
    <w:p w14:paraId="6B6811E7" w14:textId="77777777" w:rsidR="00C618FC" w:rsidRPr="00A7793A" w:rsidRDefault="00C618FC" w:rsidP="00195848">
      <w:pPr>
        <w:pStyle w:val="Akapitzlist"/>
        <w:numPr>
          <w:ilvl w:val="0"/>
          <w:numId w:val="108"/>
        </w:numPr>
        <w:spacing w:after="120" w:line="276" w:lineRule="auto"/>
        <w:jc w:val="both"/>
        <w:rPr>
          <w:rFonts w:ascii="Arial Narrow" w:hAnsi="Arial Narrow"/>
          <w:sz w:val="20"/>
        </w:rPr>
      </w:pPr>
      <w:proofErr w:type="gramStart"/>
      <w:r w:rsidRPr="00A7793A">
        <w:rPr>
          <w:rFonts w:ascii="Arial Narrow" w:hAnsi="Arial Narrow"/>
          <w:sz w:val="20"/>
        </w:rPr>
        <w:t>ustawienie</w:t>
      </w:r>
      <w:proofErr w:type="gramEnd"/>
      <w:r w:rsidRPr="00A7793A">
        <w:rPr>
          <w:rFonts w:ascii="Arial Narrow" w:hAnsi="Arial Narrow"/>
          <w:sz w:val="20"/>
        </w:rPr>
        <w:t xml:space="preserve"> krawężników na podsypce cementowo-piaskowej,</w:t>
      </w:r>
    </w:p>
    <w:p w14:paraId="1283BDF0" w14:textId="77777777" w:rsidR="00C618FC" w:rsidRPr="00A7793A" w:rsidRDefault="00C618FC" w:rsidP="00195848">
      <w:pPr>
        <w:pStyle w:val="Akapitzlist"/>
        <w:numPr>
          <w:ilvl w:val="0"/>
          <w:numId w:val="108"/>
        </w:numPr>
        <w:spacing w:after="120" w:line="276" w:lineRule="auto"/>
        <w:jc w:val="both"/>
        <w:rPr>
          <w:rFonts w:ascii="Arial Narrow" w:hAnsi="Arial Narrow"/>
          <w:sz w:val="20"/>
        </w:rPr>
      </w:pPr>
      <w:proofErr w:type="gramStart"/>
      <w:r w:rsidRPr="00A7793A">
        <w:rPr>
          <w:rFonts w:ascii="Arial Narrow" w:hAnsi="Arial Narrow"/>
          <w:sz w:val="20"/>
        </w:rPr>
        <w:t>wypełnienie</w:t>
      </w:r>
      <w:proofErr w:type="gramEnd"/>
      <w:r w:rsidRPr="00A7793A">
        <w:rPr>
          <w:rFonts w:ascii="Arial Narrow" w:hAnsi="Arial Narrow"/>
          <w:sz w:val="20"/>
        </w:rPr>
        <w:t xml:space="preserve"> spoin krawężników zaprawą,</w:t>
      </w:r>
    </w:p>
    <w:p w14:paraId="631A4CC5" w14:textId="77777777" w:rsidR="00C618FC" w:rsidRPr="00A7793A" w:rsidRDefault="00C618FC" w:rsidP="00195848">
      <w:pPr>
        <w:pStyle w:val="Akapitzlist"/>
        <w:numPr>
          <w:ilvl w:val="0"/>
          <w:numId w:val="108"/>
        </w:numPr>
        <w:spacing w:after="120" w:line="276" w:lineRule="auto"/>
        <w:jc w:val="both"/>
        <w:rPr>
          <w:rFonts w:ascii="Arial Narrow" w:hAnsi="Arial Narrow"/>
          <w:sz w:val="20"/>
        </w:rPr>
      </w:pPr>
      <w:proofErr w:type="gramStart"/>
      <w:r w:rsidRPr="00A7793A">
        <w:rPr>
          <w:rFonts w:ascii="Arial Narrow" w:hAnsi="Arial Narrow"/>
          <w:sz w:val="20"/>
        </w:rPr>
        <w:t>ew</w:t>
      </w:r>
      <w:proofErr w:type="gramEnd"/>
      <w:r w:rsidRPr="00A7793A">
        <w:rPr>
          <w:rFonts w:ascii="Arial Narrow" w:hAnsi="Arial Narrow"/>
          <w:sz w:val="20"/>
        </w:rPr>
        <w:t>. zalanie spoin masą zalewową,</w:t>
      </w:r>
    </w:p>
    <w:p w14:paraId="02FFFE55" w14:textId="77777777" w:rsidR="00C618FC" w:rsidRPr="00A7793A" w:rsidRDefault="00C618FC" w:rsidP="00195848">
      <w:pPr>
        <w:pStyle w:val="Akapitzlist"/>
        <w:numPr>
          <w:ilvl w:val="0"/>
          <w:numId w:val="108"/>
        </w:numPr>
        <w:spacing w:after="120" w:line="276" w:lineRule="auto"/>
        <w:jc w:val="both"/>
        <w:rPr>
          <w:rFonts w:ascii="Arial Narrow" w:hAnsi="Arial Narrow"/>
          <w:sz w:val="20"/>
        </w:rPr>
      </w:pPr>
      <w:proofErr w:type="gramStart"/>
      <w:r w:rsidRPr="00A7793A">
        <w:rPr>
          <w:rFonts w:ascii="Arial Narrow" w:hAnsi="Arial Narrow"/>
          <w:sz w:val="20"/>
        </w:rPr>
        <w:t>zasypanie</w:t>
      </w:r>
      <w:proofErr w:type="gramEnd"/>
      <w:r w:rsidRPr="00A7793A">
        <w:rPr>
          <w:rFonts w:ascii="Arial Narrow" w:hAnsi="Arial Narrow"/>
          <w:sz w:val="20"/>
        </w:rPr>
        <w:t xml:space="preserve"> zewnętrznej ściany krawężnika zgodnie z pkt 5.4.1. i ubicie w przypadku ławy betonowej zwykłej,</w:t>
      </w:r>
    </w:p>
    <w:p w14:paraId="31CCB169" w14:textId="77777777" w:rsidR="00C618FC" w:rsidRPr="00A7793A" w:rsidRDefault="00C618FC" w:rsidP="00195848">
      <w:pPr>
        <w:pStyle w:val="Akapitzlist"/>
        <w:numPr>
          <w:ilvl w:val="0"/>
          <w:numId w:val="108"/>
        </w:numPr>
        <w:spacing w:after="120" w:line="276" w:lineRule="auto"/>
        <w:jc w:val="both"/>
        <w:rPr>
          <w:rFonts w:ascii="Arial Narrow" w:hAnsi="Arial Narrow"/>
          <w:sz w:val="20"/>
        </w:rPr>
      </w:pPr>
      <w:proofErr w:type="gramStart"/>
      <w:r w:rsidRPr="00A7793A">
        <w:rPr>
          <w:rFonts w:ascii="Arial Narrow" w:hAnsi="Arial Narrow"/>
          <w:sz w:val="20"/>
        </w:rPr>
        <w:t>przeprowadzenie</w:t>
      </w:r>
      <w:proofErr w:type="gramEnd"/>
      <w:r w:rsidRPr="00A7793A">
        <w:rPr>
          <w:rFonts w:ascii="Arial Narrow" w:hAnsi="Arial Narrow"/>
          <w:sz w:val="20"/>
        </w:rPr>
        <w:t xml:space="preserve"> badań i pomiarów wymaganych w specyfikacji technicznej.</w:t>
      </w:r>
    </w:p>
    <w:p w14:paraId="14BEDB45" w14:textId="77777777" w:rsidR="00C618FC" w:rsidRPr="008301F8" w:rsidRDefault="00C618FC" w:rsidP="00195848">
      <w:pPr>
        <w:pStyle w:val="Akapitzlist"/>
        <w:numPr>
          <w:ilvl w:val="0"/>
          <w:numId w:val="27"/>
        </w:numPr>
        <w:tabs>
          <w:tab w:val="left" w:pos="-1440"/>
          <w:tab w:val="left" w:pos="-720"/>
          <w:tab w:val="left" w:pos="0"/>
        </w:tabs>
        <w:spacing w:after="120" w:line="276" w:lineRule="auto"/>
        <w:jc w:val="both"/>
        <w:rPr>
          <w:rFonts w:ascii="Arial Narrow" w:hAnsi="Arial Narrow" w:cs="Arial"/>
          <w:b/>
          <w:spacing w:val="-3"/>
          <w:sz w:val="20"/>
        </w:rPr>
      </w:pPr>
      <w:bookmarkStart w:id="167" w:name="_Toc20738735"/>
      <w:r w:rsidRPr="008301F8">
        <w:rPr>
          <w:rFonts w:ascii="Arial Narrow" w:hAnsi="Arial Narrow" w:cs="Arial"/>
          <w:b/>
          <w:spacing w:val="-3"/>
          <w:sz w:val="20"/>
        </w:rPr>
        <w:t>PRZEPISY ZWIĄZANE</w:t>
      </w:r>
      <w:bookmarkEnd w:id="167"/>
    </w:p>
    <w:p w14:paraId="78EEB38A" w14:textId="6AFF658D" w:rsidR="00C618FC" w:rsidRPr="00A7793A" w:rsidRDefault="00C618FC" w:rsidP="00195848">
      <w:pPr>
        <w:pStyle w:val="Akapitzlist"/>
        <w:numPr>
          <w:ilvl w:val="0"/>
          <w:numId w:val="109"/>
        </w:numPr>
        <w:spacing w:after="120" w:line="276" w:lineRule="auto"/>
        <w:jc w:val="both"/>
        <w:rPr>
          <w:rFonts w:ascii="Arial Narrow" w:hAnsi="Arial Narrow"/>
          <w:sz w:val="20"/>
        </w:rPr>
      </w:pPr>
      <w:r w:rsidRPr="00A7793A">
        <w:rPr>
          <w:rFonts w:ascii="Arial Narrow" w:hAnsi="Arial Narrow"/>
          <w:sz w:val="20"/>
        </w:rPr>
        <w:t>PN-EN 197-1 Cement -- Część 1: Skład, wymagania i kryteria zgodności dotyczące cementów powszechnego użytku.</w:t>
      </w:r>
    </w:p>
    <w:p w14:paraId="786AAE4A" w14:textId="768094FC" w:rsidR="00C618FC" w:rsidRPr="00A7793A" w:rsidRDefault="00C618FC" w:rsidP="00195848">
      <w:pPr>
        <w:pStyle w:val="Akapitzlist"/>
        <w:numPr>
          <w:ilvl w:val="0"/>
          <w:numId w:val="109"/>
        </w:numPr>
        <w:spacing w:after="120" w:line="276" w:lineRule="auto"/>
        <w:jc w:val="both"/>
        <w:rPr>
          <w:rFonts w:ascii="Arial Narrow" w:hAnsi="Arial Narrow"/>
          <w:sz w:val="20"/>
        </w:rPr>
      </w:pPr>
      <w:r w:rsidRPr="00A7793A">
        <w:rPr>
          <w:rFonts w:ascii="Arial Narrow" w:hAnsi="Arial Narrow"/>
          <w:sz w:val="20"/>
        </w:rPr>
        <w:t>PN-EN 206+A1 Beton -- Wymagania, właściwości, produkcja i zgodność.</w:t>
      </w:r>
    </w:p>
    <w:p w14:paraId="2FAD4226" w14:textId="1853BF59" w:rsidR="00C618FC" w:rsidRPr="00A7793A" w:rsidRDefault="00C618FC" w:rsidP="00195848">
      <w:pPr>
        <w:pStyle w:val="Akapitzlist"/>
        <w:numPr>
          <w:ilvl w:val="0"/>
          <w:numId w:val="109"/>
        </w:numPr>
        <w:spacing w:after="120" w:line="276" w:lineRule="auto"/>
        <w:jc w:val="both"/>
        <w:rPr>
          <w:rFonts w:ascii="Arial Narrow" w:hAnsi="Arial Narrow"/>
          <w:sz w:val="20"/>
        </w:rPr>
      </w:pPr>
      <w:r w:rsidRPr="00A7793A">
        <w:rPr>
          <w:rFonts w:ascii="Arial Narrow" w:hAnsi="Arial Narrow"/>
          <w:sz w:val="20"/>
        </w:rPr>
        <w:t>PN-EN 934-2 Domieszki do betonu, zaprawy i zaczynu -- Część 2: Domieszki do betonu.</w:t>
      </w:r>
    </w:p>
    <w:p w14:paraId="24CF699F" w14:textId="79AAC2E1" w:rsidR="00C618FC" w:rsidRPr="00A7793A" w:rsidRDefault="00C618FC" w:rsidP="00195848">
      <w:pPr>
        <w:pStyle w:val="Akapitzlist"/>
        <w:numPr>
          <w:ilvl w:val="0"/>
          <w:numId w:val="109"/>
        </w:numPr>
        <w:spacing w:after="120" w:line="276" w:lineRule="auto"/>
        <w:jc w:val="both"/>
        <w:rPr>
          <w:rFonts w:ascii="Arial Narrow" w:hAnsi="Arial Narrow"/>
          <w:sz w:val="20"/>
        </w:rPr>
      </w:pPr>
      <w:r w:rsidRPr="00A7793A">
        <w:rPr>
          <w:rFonts w:ascii="Arial Narrow" w:hAnsi="Arial Narrow"/>
          <w:sz w:val="20"/>
        </w:rPr>
        <w:t>PN-EN 1008 Woda zarobowa do betonu -- Specyfikacja pobierania próbek, badanie i ocena przydatności wody zarobowej do betonu, w tym wody odzyskanej z procesów produkcji betonu.</w:t>
      </w:r>
    </w:p>
    <w:p w14:paraId="4413CCFB" w14:textId="55AA21A0" w:rsidR="00C618FC" w:rsidRPr="00A7793A" w:rsidRDefault="00C618FC" w:rsidP="00195848">
      <w:pPr>
        <w:pStyle w:val="Akapitzlist"/>
        <w:numPr>
          <w:ilvl w:val="0"/>
          <w:numId w:val="109"/>
        </w:numPr>
        <w:spacing w:after="120" w:line="276" w:lineRule="auto"/>
        <w:jc w:val="both"/>
        <w:rPr>
          <w:rFonts w:ascii="Arial Narrow" w:hAnsi="Arial Narrow"/>
          <w:sz w:val="20"/>
        </w:rPr>
      </w:pPr>
      <w:r w:rsidRPr="00A7793A">
        <w:rPr>
          <w:rFonts w:ascii="Arial Narrow" w:hAnsi="Arial Narrow"/>
          <w:sz w:val="20"/>
        </w:rPr>
        <w:lastRenderedPageBreak/>
        <w:t>PN-EN 1340 Krawężniki betonowe -- Wymagania i metody badań.</w:t>
      </w:r>
    </w:p>
    <w:p w14:paraId="46AB9951" w14:textId="4EE4FD98" w:rsidR="00C618FC" w:rsidRPr="00A7793A" w:rsidRDefault="00C618FC" w:rsidP="00195848">
      <w:pPr>
        <w:pStyle w:val="Akapitzlist"/>
        <w:numPr>
          <w:ilvl w:val="0"/>
          <w:numId w:val="109"/>
        </w:numPr>
        <w:spacing w:after="120" w:line="276" w:lineRule="auto"/>
        <w:jc w:val="both"/>
        <w:rPr>
          <w:rFonts w:ascii="Arial Narrow" w:hAnsi="Arial Narrow"/>
          <w:sz w:val="20"/>
        </w:rPr>
      </w:pPr>
      <w:r w:rsidRPr="00A7793A">
        <w:rPr>
          <w:rFonts w:ascii="Arial Narrow" w:hAnsi="Arial Narrow"/>
          <w:sz w:val="20"/>
        </w:rPr>
        <w:t>PN-EN 12620 Kruszywa do betonu.</w:t>
      </w:r>
    </w:p>
    <w:p w14:paraId="402593FD" w14:textId="60EBB756" w:rsidR="00C618FC" w:rsidRPr="00A7793A" w:rsidRDefault="00C618FC" w:rsidP="00195848">
      <w:pPr>
        <w:pStyle w:val="Akapitzlist"/>
        <w:numPr>
          <w:ilvl w:val="0"/>
          <w:numId w:val="109"/>
        </w:numPr>
        <w:spacing w:after="120" w:line="276" w:lineRule="auto"/>
        <w:jc w:val="both"/>
        <w:rPr>
          <w:rFonts w:ascii="Arial Narrow" w:hAnsi="Arial Narrow"/>
          <w:sz w:val="20"/>
        </w:rPr>
      </w:pPr>
      <w:r w:rsidRPr="00A7793A">
        <w:rPr>
          <w:rFonts w:ascii="Arial Narrow" w:hAnsi="Arial Narrow"/>
          <w:sz w:val="20"/>
        </w:rPr>
        <w:t>PN-EN 13242 Kruszywa do niezwiązanych i związanych hydraulicznie materiałów stosowanych w obiektach budowlanych i budownictwie drogowym.</w:t>
      </w:r>
    </w:p>
    <w:p w14:paraId="7CAB2966" w14:textId="5949F077" w:rsidR="00C618FC" w:rsidRPr="00A7793A" w:rsidRDefault="00C618FC" w:rsidP="00195848">
      <w:pPr>
        <w:pStyle w:val="Akapitzlist"/>
        <w:numPr>
          <w:ilvl w:val="0"/>
          <w:numId w:val="109"/>
        </w:numPr>
        <w:spacing w:after="120" w:line="276" w:lineRule="auto"/>
        <w:jc w:val="both"/>
        <w:rPr>
          <w:rFonts w:ascii="Arial Narrow" w:hAnsi="Arial Narrow"/>
          <w:sz w:val="20"/>
        </w:rPr>
      </w:pPr>
      <w:r w:rsidRPr="00A7793A">
        <w:rPr>
          <w:rFonts w:ascii="Arial Narrow" w:hAnsi="Arial Narrow"/>
          <w:sz w:val="20"/>
        </w:rPr>
        <w:t>PN-EN 14188-1 Wypełniacze złączy i zalewy -- Część 1: Specyfikacja zalew na gorąco.</w:t>
      </w:r>
    </w:p>
    <w:p w14:paraId="4D601BC0" w14:textId="6FF0B06F" w:rsidR="00C618FC" w:rsidRPr="00A7793A" w:rsidRDefault="00C618FC" w:rsidP="00195848">
      <w:pPr>
        <w:pStyle w:val="Akapitzlist"/>
        <w:numPr>
          <w:ilvl w:val="0"/>
          <w:numId w:val="109"/>
        </w:numPr>
        <w:spacing w:after="120" w:line="276" w:lineRule="auto"/>
        <w:jc w:val="both"/>
        <w:rPr>
          <w:rFonts w:ascii="Arial Narrow" w:hAnsi="Arial Narrow"/>
          <w:sz w:val="20"/>
        </w:rPr>
      </w:pPr>
      <w:r w:rsidRPr="00A7793A">
        <w:rPr>
          <w:rFonts w:ascii="Arial Narrow" w:hAnsi="Arial Narrow"/>
          <w:sz w:val="20"/>
        </w:rPr>
        <w:t>PN-EN 14188-2 Wypełniacze szczelin i zalewy -- Część 2: Specyfikacja zalew na zimno.</w:t>
      </w:r>
    </w:p>
    <w:p w14:paraId="7B156B97" w14:textId="37156272" w:rsidR="00C618FC" w:rsidRPr="00A7793A" w:rsidRDefault="00C618FC" w:rsidP="00195848">
      <w:pPr>
        <w:pStyle w:val="Akapitzlist"/>
        <w:numPr>
          <w:ilvl w:val="0"/>
          <w:numId w:val="109"/>
        </w:numPr>
        <w:spacing w:after="120" w:line="276" w:lineRule="auto"/>
        <w:jc w:val="both"/>
        <w:rPr>
          <w:rFonts w:ascii="Arial Narrow" w:hAnsi="Arial Narrow"/>
          <w:sz w:val="20"/>
        </w:rPr>
      </w:pPr>
      <w:r w:rsidRPr="00A7793A">
        <w:rPr>
          <w:rFonts w:ascii="Arial Narrow" w:hAnsi="Arial Narrow"/>
          <w:sz w:val="20"/>
        </w:rPr>
        <w:t>PN-B-04481 Grunty budowlane -- Badania próbek gruntu.</w:t>
      </w:r>
    </w:p>
    <w:p w14:paraId="7FCD6DB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br w:type="page"/>
      </w:r>
    </w:p>
    <w:p w14:paraId="06F650F6" w14:textId="77777777" w:rsidR="00C618FC" w:rsidRPr="008C1676" w:rsidRDefault="00C618FC" w:rsidP="00195848">
      <w:pPr>
        <w:spacing w:after="120" w:line="276" w:lineRule="auto"/>
        <w:contextualSpacing/>
        <w:jc w:val="both"/>
        <w:rPr>
          <w:rFonts w:ascii="Arial Narrow" w:hAnsi="Arial Narrow"/>
          <w:snapToGrid w:val="0"/>
          <w:sz w:val="20"/>
        </w:rPr>
      </w:pPr>
      <w:bookmarkStart w:id="168" w:name="_Toc20738736"/>
      <w:r w:rsidRPr="008C1676">
        <w:rPr>
          <w:rFonts w:ascii="Arial Narrow" w:hAnsi="Arial Narrow"/>
          <w:snapToGrid w:val="0"/>
          <w:sz w:val="20"/>
        </w:rPr>
        <w:lastRenderedPageBreak/>
        <w:t>ZAŁĄCZNIK 1</w:t>
      </w:r>
      <w:bookmarkEnd w:id="168"/>
    </w:p>
    <w:p w14:paraId="328C9442" w14:textId="77777777" w:rsidR="00C618FC" w:rsidRPr="008C1676" w:rsidRDefault="00C618FC" w:rsidP="00195848">
      <w:pPr>
        <w:spacing w:after="120" w:line="276" w:lineRule="auto"/>
        <w:contextualSpacing/>
        <w:jc w:val="both"/>
        <w:rPr>
          <w:rFonts w:ascii="Arial Narrow" w:hAnsi="Arial Narrow"/>
          <w:snapToGrid w:val="0"/>
          <w:sz w:val="20"/>
        </w:rPr>
      </w:pPr>
      <w:bookmarkStart w:id="169" w:name="_Toc20738737"/>
      <w:r w:rsidRPr="008C1676">
        <w:rPr>
          <w:rFonts w:ascii="Arial Narrow" w:hAnsi="Arial Narrow"/>
          <w:sz w:val="20"/>
        </w:rPr>
        <w:t>Przykładowe kształty i wymiary krawężników betonowych</w:t>
      </w:r>
      <w:bookmarkEnd w:id="169"/>
    </w:p>
    <w:p w14:paraId="562065D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
          <w:sz w:val="20"/>
        </w:rPr>
        <w:t xml:space="preserve">1. </w:t>
      </w:r>
      <w:r w:rsidRPr="008C1676">
        <w:rPr>
          <w:rFonts w:ascii="Arial Narrow" w:hAnsi="Arial Narrow"/>
          <w:sz w:val="20"/>
        </w:rPr>
        <w:t>Rodzaje</w:t>
      </w:r>
    </w:p>
    <w:p w14:paraId="33F0D0D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 zależności od kształtu przekroju poprzecznego rozróżnia się następujące rodzaje krawężników betonowych:</w:t>
      </w:r>
    </w:p>
    <w:p w14:paraId="38887DC1"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prostokątne</w:t>
      </w:r>
      <w:proofErr w:type="gramEnd"/>
      <w:r w:rsidRPr="008C1676">
        <w:rPr>
          <w:rFonts w:ascii="Arial Narrow" w:hAnsi="Arial Narrow"/>
          <w:sz w:val="20"/>
        </w:rPr>
        <w:t xml:space="preserve"> ścięte</w:t>
      </w:r>
      <w:r w:rsidRPr="008C1676">
        <w:rPr>
          <w:rFonts w:ascii="Arial Narrow" w:hAnsi="Arial Narrow"/>
          <w:sz w:val="20"/>
        </w:rPr>
        <w:tab/>
        <w:t>- rodzaj „a”,</w:t>
      </w:r>
    </w:p>
    <w:p w14:paraId="674D310C"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prostokątne</w:t>
      </w:r>
      <w:proofErr w:type="gramEnd"/>
      <w:r w:rsidRPr="008C1676">
        <w:rPr>
          <w:rFonts w:ascii="Arial Narrow" w:hAnsi="Arial Narrow"/>
          <w:sz w:val="20"/>
        </w:rPr>
        <w:tab/>
      </w:r>
      <w:r w:rsidRPr="008C1676">
        <w:rPr>
          <w:rFonts w:ascii="Arial Narrow" w:hAnsi="Arial Narrow"/>
          <w:sz w:val="20"/>
        </w:rPr>
        <w:tab/>
        <w:t>- rodzaj „b”,</w:t>
      </w:r>
    </w:p>
    <w:p w14:paraId="175F94B2"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wyspowe</w:t>
      </w:r>
      <w:proofErr w:type="gramEnd"/>
      <w:r w:rsidRPr="008C1676">
        <w:rPr>
          <w:rFonts w:ascii="Arial Narrow" w:hAnsi="Arial Narrow"/>
          <w:sz w:val="20"/>
        </w:rPr>
        <w:tab/>
      </w:r>
      <w:r w:rsidRPr="008C1676">
        <w:rPr>
          <w:rFonts w:ascii="Arial Narrow" w:hAnsi="Arial Narrow"/>
          <w:sz w:val="20"/>
        </w:rPr>
        <w:tab/>
      </w:r>
      <w:r w:rsidRPr="008C1676">
        <w:rPr>
          <w:rFonts w:ascii="Arial Narrow" w:hAnsi="Arial Narrow"/>
          <w:sz w:val="20"/>
        </w:rPr>
        <w:tab/>
        <w:t>- rodzaj „c”.</w:t>
      </w:r>
    </w:p>
    <w:p w14:paraId="48D82364"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b/>
          <w:sz w:val="20"/>
        </w:rPr>
        <w:t xml:space="preserve">2. </w:t>
      </w:r>
      <w:r w:rsidRPr="008C1676">
        <w:rPr>
          <w:rFonts w:ascii="Arial Narrow" w:hAnsi="Arial Narrow"/>
          <w:sz w:val="20"/>
        </w:rPr>
        <w:t>Przykładowe kształt i wymiary</w:t>
      </w:r>
    </w:p>
    <w:p w14:paraId="26D28C0C" w14:textId="77777777" w:rsidR="00C618FC" w:rsidRPr="008C1676" w:rsidRDefault="00C618FC" w:rsidP="00195848">
      <w:pPr>
        <w:spacing w:after="120" w:line="276" w:lineRule="auto"/>
        <w:contextualSpacing/>
        <w:jc w:val="both"/>
        <w:rPr>
          <w:rFonts w:ascii="Arial Narrow" w:hAnsi="Arial Narrow"/>
          <w:spacing w:val="-2"/>
          <w:sz w:val="20"/>
        </w:rPr>
      </w:pPr>
      <w:r w:rsidRPr="008C1676">
        <w:rPr>
          <w:rFonts w:ascii="Arial Narrow" w:hAnsi="Arial Narrow"/>
          <w:spacing w:val="-2"/>
          <w:sz w:val="20"/>
        </w:rPr>
        <w:t>Przykładowe wymiary krawężników betonowych podano w Tabeli 3. Dla wszystkich rodzajów krawężników betonowych rozróżnia się również krawężniki łukowe wklęsłe oraz wypukłe o promieniach od 0,5 m do 12 m oraz o długości po łuku od 0,7 m do 0,8 m. Przykłady krawężników łukowych przedstawiono na Rysunku 2 poniżej:</w:t>
      </w:r>
    </w:p>
    <w:p w14:paraId="76535E3B"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a</w:t>
      </w:r>
      <w:proofErr w:type="gramEnd"/>
      <w:r w:rsidRPr="008C1676">
        <w:rPr>
          <w:rFonts w:ascii="Arial Narrow" w:hAnsi="Arial Narrow"/>
          <w:sz w:val="20"/>
        </w:rPr>
        <w:t>) krawężnik łukowy „wklęsły”</w:t>
      </w:r>
      <w:r w:rsidRPr="008C1676">
        <w:rPr>
          <w:rFonts w:ascii="Arial Narrow" w:hAnsi="Arial Narrow"/>
          <w:sz w:val="20"/>
        </w:rPr>
        <w:tab/>
      </w:r>
      <w:r w:rsidRPr="008C1676">
        <w:rPr>
          <w:rFonts w:ascii="Arial Narrow" w:hAnsi="Arial Narrow"/>
          <w:sz w:val="20"/>
        </w:rPr>
        <w:tab/>
        <w:t>b) krawężnik łukowy „wypukły”</w:t>
      </w:r>
    </w:p>
    <w:p w14:paraId="7752EE46"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noProof/>
          <w:sz w:val="20"/>
        </w:rPr>
        <w:drawing>
          <wp:inline distT="0" distB="0" distL="0" distR="0" wp14:anchorId="76EA75EF" wp14:editId="1BBB394E">
            <wp:extent cx="4629150" cy="1800225"/>
            <wp:effectExtent l="0" t="0" r="0" b="9525"/>
            <wp:docPr id="17" name="Obraz 17" descr="bz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z2_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29150" cy="1800225"/>
                    </a:xfrm>
                    <a:prstGeom prst="rect">
                      <a:avLst/>
                    </a:prstGeom>
                    <a:noFill/>
                    <a:ln>
                      <a:noFill/>
                    </a:ln>
                  </pic:spPr>
                </pic:pic>
              </a:graphicData>
            </a:graphic>
          </wp:inline>
        </w:drawing>
      </w:r>
    </w:p>
    <w:p w14:paraId="438BE28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Oznaczenia: 1 - krawężnik, 2 - jezdnia, 3 - długość, 4 - promień, 5 - kanał odpływowy.</w:t>
      </w:r>
    </w:p>
    <w:p w14:paraId="687EFD1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Rys. 2. Przykłady krawężników łukowych</w:t>
      </w:r>
    </w:p>
    <w:p w14:paraId="6AC001DE" w14:textId="77777777" w:rsidR="00C618FC" w:rsidRPr="008C1676" w:rsidRDefault="00C618FC" w:rsidP="00195848">
      <w:pPr>
        <w:spacing w:after="120" w:line="276" w:lineRule="auto"/>
        <w:contextualSpacing/>
        <w:jc w:val="both"/>
        <w:rPr>
          <w:rFonts w:ascii="Arial Narrow" w:hAnsi="Arial Narrow"/>
          <w:sz w:val="20"/>
        </w:rPr>
      </w:pPr>
    </w:p>
    <w:p w14:paraId="6314896C" w14:textId="77777777" w:rsidR="00C618FC" w:rsidRPr="008C1676" w:rsidRDefault="00C618FC" w:rsidP="00195848">
      <w:pPr>
        <w:spacing w:after="120" w:line="276" w:lineRule="auto"/>
        <w:contextualSpacing/>
        <w:jc w:val="both"/>
        <w:rPr>
          <w:rFonts w:ascii="Arial Narrow" w:hAnsi="Arial Narrow"/>
          <w:spacing w:val="-2"/>
          <w:sz w:val="20"/>
        </w:rPr>
      </w:pPr>
      <w:r w:rsidRPr="008C1676">
        <w:rPr>
          <w:rFonts w:ascii="Arial Narrow" w:hAnsi="Arial Narrow"/>
          <w:spacing w:val="-2"/>
          <w:sz w:val="20"/>
        </w:rPr>
        <w:t>Kształt krawężników betonowych przedstawiono na Rysunku 3. W szczególnych wypadkach dopuszcza się inne kształty i wymiary krawężników betonowych, zgodnie z ustaleniami Dokumentacji projektowej.</w:t>
      </w:r>
    </w:p>
    <w:p w14:paraId="25E8E40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pacing w:val="-2"/>
          <w:sz w:val="20"/>
        </w:rPr>
        <w:br w:type="page"/>
      </w:r>
      <w:proofErr w:type="gramStart"/>
      <w:r w:rsidRPr="008C1676">
        <w:rPr>
          <w:rFonts w:ascii="Arial Narrow" w:hAnsi="Arial Narrow"/>
          <w:sz w:val="20"/>
        </w:rPr>
        <w:lastRenderedPageBreak/>
        <w:t>a</w:t>
      </w:r>
      <w:proofErr w:type="gramEnd"/>
      <w:r w:rsidRPr="008C1676">
        <w:rPr>
          <w:rFonts w:ascii="Arial Narrow" w:hAnsi="Arial Narrow"/>
          <w:sz w:val="20"/>
        </w:rPr>
        <w:t>) krawężnik prostokątny ścięty rodzaju „a”</w:t>
      </w:r>
    </w:p>
    <w:p w14:paraId="7280BAA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noProof/>
          <w:sz w:val="20"/>
        </w:rPr>
        <w:drawing>
          <wp:inline distT="0" distB="0" distL="0" distR="0" wp14:anchorId="789212F7" wp14:editId="16EE7F53">
            <wp:extent cx="3009900" cy="1438275"/>
            <wp:effectExtent l="0" t="0" r="0" b="9525"/>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09900" cy="1438275"/>
                    </a:xfrm>
                    <a:prstGeom prst="rect">
                      <a:avLst/>
                    </a:prstGeom>
                    <a:noFill/>
                    <a:ln>
                      <a:noFill/>
                    </a:ln>
                  </pic:spPr>
                </pic:pic>
              </a:graphicData>
            </a:graphic>
          </wp:inline>
        </w:drawing>
      </w:r>
    </w:p>
    <w:p w14:paraId="4F8692C1"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b</w:t>
      </w:r>
      <w:proofErr w:type="gramEnd"/>
      <w:r w:rsidRPr="008C1676">
        <w:rPr>
          <w:rFonts w:ascii="Arial Narrow" w:hAnsi="Arial Narrow"/>
          <w:sz w:val="20"/>
        </w:rPr>
        <w:t>) krawężnik prostokątny rodzaju „b”</w:t>
      </w:r>
    </w:p>
    <w:p w14:paraId="78B8E58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noProof/>
          <w:sz w:val="20"/>
        </w:rPr>
        <w:drawing>
          <wp:inline distT="0" distB="0" distL="0" distR="0" wp14:anchorId="569754B7" wp14:editId="0699C7DA">
            <wp:extent cx="3009900" cy="143827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09900" cy="1438275"/>
                    </a:xfrm>
                    <a:prstGeom prst="rect">
                      <a:avLst/>
                    </a:prstGeom>
                    <a:noFill/>
                    <a:ln>
                      <a:noFill/>
                    </a:ln>
                  </pic:spPr>
                </pic:pic>
              </a:graphicData>
            </a:graphic>
          </wp:inline>
        </w:drawing>
      </w:r>
    </w:p>
    <w:p w14:paraId="684A7011"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c</w:t>
      </w:r>
      <w:proofErr w:type="gramEnd"/>
      <w:r w:rsidRPr="008C1676">
        <w:rPr>
          <w:rFonts w:ascii="Arial Narrow" w:hAnsi="Arial Narrow"/>
          <w:sz w:val="20"/>
        </w:rPr>
        <w:t>) krawężnik wyspowy rodzaju „c”</w:t>
      </w:r>
    </w:p>
    <w:p w14:paraId="0ABA181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noProof/>
          <w:sz w:val="20"/>
        </w:rPr>
        <w:drawing>
          <wp:inline distT="0" distB="0" distL="0" distR="0" wp14:anchorId="5494A1BA" wp14:editId="650D4ADD">
            <wp:extent cx="3028950" cy="1438275"/>
            <wp:effectExtent l="0" t="0" r="0" b="952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28950" cy="1438275"/>
                    </a:xfrm>
                    <a:prstGeom prst="rect">
                      <a:avLst/>
                    </a:prstGeom>
                    <a:noFill/>
                    <a:ln>
                      <a:noFill/>
                    </a:ln>
                  </pic:spPr>
                </pic:pic>
              </a:graphicData>
            </a:graphic>
          </wp:inline>
        </w:drawing>
      </w:r>
    </w:p>
    <w:p w14:paraId="203BE58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Rys. 3. Wymiarowanie krawężników</w:t>
      </w:r>
    </w:p>
    <w:p w14:paraId="34E05EF4" w14:textId="77777777" w:rsidR="00C618FC" w:rsidRPr="008C1676" w:rsidRDefault="00C618FC" w:rsidP="00195848">
      <w:pPr>
        <w:spacing w:after="120" w:line="276" w:lineRule="auto"/>
        <w:contextualSpacing/>
        <w:jc w:val="both"/>
        <w:rPr>
          <w:rFonts w:ascii="Arial Narrow" w:hAnsi="Arial Narrow"/>
          <w:sz w:val="20"/>
        </w:rPr>
      </w:pPr>
    </w:p>
    <w:p w14:paraId="1EA78F5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Tabela 3. Wymiary krawężników betonowych</w:t>
      </w:r>
    </w:p>
    <w:tbl>
      <w:tblPr>
        <w:tblW w:w="0" w:type="auto"/>
        <w:jc w:val="center"/>
        <w:tblLayout w:type="fixed"/>
        <w:tblCellMar>
          <w:left w:w="70" w:type="dxa"/>
          <w:right w:w="70" w:type="dxa"/>
        </w:tblCellMar>
        <w:tblLook w:val="0000" w:firstRow="0" w:lastRow="0" w:firstColumn="0" w:lastColumn="0" w:noHBand="0" w:noVBand="0"/>
      </w:tblPr>
      <w:tblGrid>
        <w:gridCol w:w="1284"/>
        <w:gridCol w:w="704"/>
        <w:gridCol w:w="669"/>
        <w:gridCol w:w="668"/>
        <w:gridCol w:w="1088"/>
        <w:gridCol w:w="1088"/>
        <w:gridCol w:w="1088"/>
        <w:gridCol w:w="7"/>
      </w:tblGrid>
      <w:tr w:rsidR="00C618FC" w:rsidRPr="008C1676" w14:paraId="03B62196" w14:textId="77777777" w:rsidTr="00F65A09">
        <w:trPr>
          <w:jc w:val="center"/>
        </w:trPr>
        <w:tc>
          <w:tcPr>
            <w:tcW w:w="1284" w:type="dxa"/>
            <w:vMerge w:val="restart"/>
            <w:tcBorders>
              <w:top w:val="single" w:sz="6" w:space="0" w:color="auto"/>
              <w:left w:val="single" w:sz="6" w:space="0" w:color="auto"/>
            </w:tcBorders>
            <w:vAlign w:val="center"/>
          </w:tcPr>
          <w:p w14:paraId="1D33724C" w14:textId="77777777" w:rsidR="00C618FC" w:rsidRPr="008C1676" w:rsidRDefault="00C618FC" w:rsidP="00195848">
            <w:pPr>
              <w:spacing w:after="120" w:line="276" w:lineRule="auto"/>
              <w:contextualSpacing/>
              <w:jc w:val="both"/>
              <w:rPr>
                <w:rFonts w:ascii="Arial Narrow" w:hAnsi="Arial Narrow"/>
                <w:spacing w:val="-2"/>
                <w:sz w:val="20"/>
              </w:rPr>
            </w:pPr>
            <w:r w:rsidRPr="008C1676">
              <w:rPr>
                <w:rFonts w:ascii="Arial Narrow" w:hAnsi="Arial Narrow"/>
                <w:spacing w:val="-2"/>
                <w:sz w:val="20"/>
              </w:rPr>
              <w:t>Rodzaj</w:t>
            </w:r>
          </w:p>
          <w:p w14:paraId="59B49816"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pacing w:val="-2"/>
                <w:sz w:val="20"/>
              </w:rPr>
              <w:t>krawężnika</w:t>
            </w:r>
            <w:proofErr w:type="gramEnd"/>
          </w:p>
        </w:tc>
        <w:tc>
          <w:tcPr>
            <w:tcW w:w="5312" w:type="dxa"/>
            <w:gridSpan w:val="7"/>
            <w:tcBorders>
              <w:top w:val="single" w:sz="6" w:space="0" w:color="auto"/>
              <w:left w:val="single" w:sz="6" w:space="0" w:color="auto"/>
              <w:bottom w:val="single" w:sz="6" w:space="0" w:color="auto"/>
              <w:right w:val="single" w:sz="6" w:space="0" w:color="auto"/>
            </w:tcBorders>
            <w:vAlign w:val="center"/>
          </w:tcPr>
          <w:p w14:paraId="003B72F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Wymiary krawężników, cm</w:t>
            </w:r>
          </w:p>
        </w:tc>
      </w:tr>
      <w:tr w:rsidR="00C618FC" w:rsidRPr="008C1676" w14:paraId="5067158D" w14:textId="77777777" w:rsidTr="00F65A09">
        <w:trPr>
          <w:gridAfter w:val="1"/>
          <w:wAfter w:w="7" w:type="dxa"/>
          <w:jc w:val="center"/>
        </w:trPr>
        <w:tc>
          <w:tcPr>
            <w:tcW w:w="1284" w:type="dxa"/>
            <w:vMerge/>
            <w:tcBorders>
              <w:left w:val="single" w:sz="6" w:space="0" w:color="auto"/>
              <w:bottom w:val="double" w:sz="6" w:space="0" w:color="auto"/>
            </w:tcBorders>
            <w:vAlign w:val="center"/>
          </w:tcPr>
          <w:p w14:paraId="7D331F47" w14:textId="77777777" w:rsidR="00C618FC" w:rsidRPr="008C1676" w:rsidRDefault="00C618FC" w:rsidP="00195848">
            <w:pPr>
              <w:spacing w:after="120" w:line="276" w:lineRule="auto"/>
              <w:contextualSpacing/>
              <w:jc w:val="both"/>
              <w:rPr>
                <w:rFonts w:ascii="Arial Narrow" w:hAnsi="Arial Narrow"/>
                <w:sz w:val="20"/>
              </w:rPr>
            </w:pPr>
          </w:p>
        </w:tc>
        <w:tc>
          <w:tcPr>
            <w:tcW w:w="704" w:type="dxa"/>
            <w:tcBorders>
              <w:top w:val="single" w:sz="6" w:space="0" w:color="auto"/>
              <w:left w:val="single" w:sz="6" w:space="0" w:color="auto"/>
              <w:bottom w:val="double" w:sz="6" w:space="0" w:color="auto"/>
              <w:right w:val="single" w:sz="6" w:space="0" w:color="auto"/>
            </w:tcBorders>
            <w:vAlign w:val="center"/>
          </w:tcPr>
          <w:p w14:paraId="2D43E050"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l</w:t>
            </w:r>
            <w:proofErr w:type="gramEnd"/>
          </w:p>
        </w:tc>
        <w:tc>
          <w:tcPr>
            <w:tcW w:w="669" w:type="dxa"/>
            <w:tcBorders>
              <w:top w:val="single" w:sz="6" w:space="0" w:color="auto"/>
              <w:left w:val="single" w:sz="6" w:space="0" w:color="auto"/>
              <w:bottom w:val="double" w:sz="6" w:space="0" w:color="auto"/>
              <w:right w:val="single" w:sz="6" w:space="0" w:color="auto"/>
            </w:tcBorders>
            <w:vAlign w:val="center"/>
          </w:tcPr>
          <w:p w14:paraId="200137F4"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b</w:t>
            </w:r>
            <w:proofErr w:type="gramEnd"/>
          </w:p>
        </w:tc>
        <w:tc>
          <w:tcPr>
            <w:tcW w:w="668" w:type="dxa"/>
            <w:tcBorders>
              <w:top w:val="single" w:sz="6" w:space="0" w:color="auto"/>
              <w:left w:val="single" w:sz="6" w:space="0" w:color="auto"/>
              <w:bottom w:val="double" w:sz="6" w:space="0" w:color="auto"/>
              <w:right w:val="single" w:sz="6" w:space="0" w:color="auto"/>
            </w:tcBorders>
            <w:vAlign w:val="center"/>
          </w:tcPr>
          <w:p w14:paraId="69CC4BC7"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h</w:t>
            </w:r>
            <w:proofErr w:type="gramEnd"/>
          </w:p>
        </w:tc>
        <w:tc>
          <w:tcPr>
            <w:tcW w:w="1088" w:type="dxa"/>
            <w:tcBorders>
              <w:top w:val="single" w:sz="6" w:space="0" w:color="auto"/>
              <w:left w:val="single" w:sz="6" w:space="0" w:color="auto"/>
              <w:bottom w:val="double" w:sz="6" w:space="0" w:color="auto"/>
              <w:right w:val="single" w:sz="6" w:space="0" w:color="auto"/>
            </w:tcBorders>
            <w:vAlign w:val="center"/>
          </w:tcPr>
          <w:p w14:paraId="5D83FDB6"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c</w:t>
            </w:r>
            <w:proofErr w:type="gramEnd"/>
          </w:p>
        </w:tc>
        <w:tc>
          <w:tcPr>
            <w:tcW w:w="1088" w:type="dxa"/>
            <w:tcBorders>
              <w:top w:val="single" w:sz="6" w:space="0" w:color="auto"/>
              <w:left w:val="single" w:sz="6" w:space="0" w:color="auto"/>
              <w:bottom w:val="double" w:sz="6" w:space="0" w:color="auto"/>
              <w:right w:val="single" w:sz="6" w:space="0" w:color="auto"/>
            </w:tcBorders>
            <w:vAlign w:val="center"/>
          </w:tcPr>
          <w:p w14:paraId="2BA928F4"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d</w:t>
            </w:r>
            <w:proofErr w:type="gramEnd"/>
          </w:p>
        </w:tc>
        <w:tc>
          <w:tcPr>
            <w:tcW w:w="1088" w:type="dxa"/>
            <w:tcBorders>
              <w:top w:val="single" w:sz="6" w:space="0" w:color="auto"/>
              <w:left w:val="single" w:sz="6" w:space="0" w:color="auto"/>
              <w:bottom w:val="double" w:sz="6" w:space="0" w:color="auto"/>
              <w:right w:val="single" w:sz="6" w:space="0" w:color="auto"/>
            </w:tcBorders>
            <w:vAlign w:val="center"/>
          </w:tcPr>
          <w:p w14:paraId="1394D975"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r</w:t>
            </w:r>
            <w:proofErr w:type="gramEnd"/>
          </w:p>
        </w:tc>
      </w:tr>
      <w:tr w:rsidR="00C618FC" w:rsidRPr="008C1676" w14:paraId="051B9A58" w14:textId="77777777" w:rsidTr="00F65A09">
        <w:trPr>
          <w:gridAfter w:val="1"/>
          <w:wAfter w:w="7" w:type="dxa"/>
          <w:jc w:val="center"/>
        </w:trPr>
        <w:tc>
          <w:tcPr>
            <w:tcW w:w="1284" w:type="dxa"/>
            <w:tcBorders>
              <w:left w:val="single" w:sz="6" w:space="0" w:color="auto"/>
              <w:bottom w:val="single" w:sz="6" w:space="0" w:color="auto"/>
            </w:tcBorders>
            <w:vAlign w:val="center"/>
          </w:tcPr>
          <w:p w14:paraId="1DB296F8"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a</w:t>
            </w:r>
          </w:p>
        </w:tc>
        <w:tc>
          <w:tcPr>
            <w:tcW w:w="704" w:type="dxa"/>
            <w:tcBorders>
              <w:left w:val="single" w:sz="6" w:space="0" w:color="auto"/>
              <w:bottom w:val="single" w:sz="6" w:space="0" w:color="auto"/>
              <w:right w:val="single" w:sz="6" w:space="0" w:color="auto"/>
            </w:tcBorders>
            <w:vAlign w:val="center"/>
          </w:tcPr>
          <w:p w14:paraId="67566C47"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100</w:t>
            </w:r>
          </w:p>
        </w:tc>
        <w:tc>
          <w:tcPr>
            <w:tcW w:w="669" w:type="dxa"/>
            <w:tcBorders>
              <w:left w:val="single" w:sz="6" w:space="0" w:color="auto"/>
              <w:bottom w:val="single" w:sz="6" w:space="0" w:color="auto"/>
              <w:right w:val="single" w:sz="6" w:space="0" w:color="auto"/>
            </w:tcBorders>
            <w:vAlign w:val="center"/>
          </w:tcPr>
          <w:p w14:paraId="7984C4DE"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20</w:t>
            </w:r>
          </w:p>
          <w:p w14:paraId="75817A1F"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15</w:t>
            </w:r>
          </w:p>
        </w:tc>
        <w:tc>
          <w:tcPr>
            <w:tcW w:w="668" w:type="dxa"/>
            <w:tcBorders>
              <w:left w:val="single" w:sz="6" w:space="0" w:color="auto"/>
              <w:bottom w:val="single" w:sz="6" w:space="0" w:color="auto"/>
              <w:right w:val="single" w:sz="6" w:space="0" w:color="auto"/>
            </w:tcBorders>
            <w:vAlign w:val="center"/>
          </w:tcPr>
          <w:p w14:paraId="0336F2AC"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30</w:t>
            </w:r>
          </w:p>
        </w:tc>
        <w:tc>
          <w:tcPr>
            <w:tcW w:w="1088" w:type="dxa"/>
            <w:tcBorders>
              <w:left w:val="single" w:sz="6" w:space="0" w:color="auto"/>
              <w:bottom w:val="single" w:sz="6" w:space="0" w:color="auto"/>
              <w:right w:val="single" w:sz="6" w:space="0" w:color="auto"/>
            </w:tcBorders>
            <w:vAlign w:val="center"/>
          </w:tcPr>
          <w:p w14:paraId="6E086A40"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min. 3</w:t>
            </w:r>
          </w:p>
          <w:p w14:paraId="53E11B2D"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max. 7</w:t>
            </w:r>
          </w:p>
        </w:tc>
        <w:tc>
          <w:tcPr>
            <w:tcW w:w="1088" w:type="dxa"/>
            <w:tcBorders>
              <w:left w:val="single" w:sz="6" w:space="0" w:color="auto"/>
              <w:bottom w:val="single" w:sz="6" w:space="0" w:color="auto"/>
              <w:right w:val="single" w:sz="6" w:space="0" w:color="auto"/>
            </w:tcBorders>
            <w:vAlign w:val="center"/>
          </w:tcPr>
          <w:p w14:paraId="7DDC7CEA" w14:textId="77777777" w:rsidR="00C618FC" w:rsidRPr="008C1676" w:rsidRDefault="00C618FC" w:rsidP="00195848">
            <w:pPr>
              <w:spacing w:after="120" w:line="276" w:lineRule="auto"/>
              <w:contextualSpacing/>
              <w:jc w:val="both"/>
              <w:rPr>
                <w:rFonts w:ascii="Arial Narrow" w:hAnsi="Arial Narrow"/>
                <w:sz w:val="20"/>
                <w:lang w:val="de-DE"/>
              </w:rPr>
            </w:pPr>
            <w:r w:rsidRPr="008C1676">
              <w:rPr>
                <w:rFonts w:ascii="Arial Narrow" w:hAnsi="Arial Narrow"/>
                <w:sz w:val="20"/>
                <w:lang w:val="de-DE"/>
              </w:rPr>
              <w:t>min. 12</w:t>
            </w:r>
          </w:p>
          <w:p w14:paraId="0EB1089C" w14:textId="77777777" w:rsidR="00C618FC" w:rsidRPr="008C1676" w:rsidRDefault="00C618FC" w:rsidP="00195848">
            <w:pPr>
              <w:spacing w:after="120" w:line="276" w:lineRule="auto"/>
              <w:contextualSpacing/>
              <w:jc w:val="both"/>
              <w:rPr>
                <w:rFonts w:ascii="Arial Narrow" w:hAnsi="Arial Narrow"/>
                <w:sz w:val="20"/>
                <w:lang w:val="de-DE"/>
              </w:rPr>
            </w:pPr>
            <w:r w:rsidRPr="008C1676">
              <w:rPr>
                <w:rFonts w:ascii="Arial Narrow" w:hAnsi="Arial Narrow"/>
                <w:sz w:val="20"/>
                <w:lang w:val="de-DE"/>
              </w:rPr>
              <w:t>max. 15</w:t>
            </w:r>
          </w:p>
        </w:tc>
        <w:tc>
          <w:tcPr>
            <w:tcW w:w="1088" w:type="dxa"/>
            <w:tcBorders>
              <w:left w:val="single" w:sz="6" w:space="0" w:color="auto"/>
              <w:bottom w:val="single" w:sz="6" w:space="0" w:color="auto"/>
              <w:right w:val="single" w:sz="6" w:space="0" w:color="auto"/>
            </w:tcBorders>
            <w:vAlign w:val="center"/>
          </w:tcPr>
          <w:p w14:paraId="38A3F5DB" w14:textId="77777777" w:rsidR="00C618FC" w:rsidRPr="008C1676" w:rsidRDefault="00C618FC" w:rsidP="00195848">
            <w:pPr>
              <w:spacing w:after="120" w:line="276" w:lineRule="auto"/>
              <w:contextualSpacing/>
              <w:jc w:val="both"/>
              <w:rPr>
                <w:rFonts w:ascii="Arial Narrow" w:hAnsi="Arial Narrow"/>
                <w:sz w:val="20"/>
                <w:lang w:val="de-DE"/>
              </w:rPr>
            </w:pPr>
            <w:r w:rsidRPr="008C1676">
              <w:rPr>
                <w:rFonts w:ascii="Arial Narrow" w:hAnsi="Arial Narrow"/>
                <w:sz w:val="20"/>
                <w:lang w:val="de-DE"/>
              </w:rPr>
              <w:t>1,0</w:t>
            </w:r>
          </w:p>
        </w:tc>
      </w:tr>
      <w:tr w:rsidR="00C618FC" w:rsidRPr="008C1676" w14:paraId="6819676A" w14:textId="77777777" w:rsidTr="00F65A09">
        <w:trPr>
          <w:gridAfter w:val="1"/>
          <w:wAfter w:w="7" w:type="dxa"/>
          <w:jc w:val="center"/>
        </w:trPr>
        <w:tc>
          <w:tcPr>
            <w:tcW w:w="1284" w:type="dxa"/>
            <w:tcBorders>
              <w:top w:val="single" w:sz="6" w:space="0" w:color="auto"/>
              <w:left w:val="single" w:sz="6" w:space="0" w:color="auto"/>
              <w:bottom w:val="single" w:sz="6" w:space="0" w:color="auto"/>
            </w:tcBorders>
            <w:vAlign w:val="center"/>
          </w:tcPr>
          <w:p w14:paraId="0EFCD5E6" w14:textId="77777777" w:rsidR="00C618FC" w:rsidRPr="008C1676" w:rsidRDefault="00C618FC" w:rsidP="00195848">
            <w:pPr>
              <w:spacing w:after="120" w:line="276" w:lineRule="auto"/>
              <w:contextualSpacing/>
              <w:jc w:val="both"/>
              <w:rPr>
                <w:rFonts w:ascii="Arial Narrow" w:hAnsi="Arial Narrow"/>
                <w:sz w:val="20"/>
              </w:rPr>
            </w:pPr>
            <w:proofErr w:type="gramStart"/>
            <w:r w:rsidRPr="008C1676">
              <w:rPr>
                <w:rFonts w:ascii="Arial Narrow" w:hAnsi="Arial Narrow"/>
                <w:sz w:val="20"/>
              </w:rPr>
              <w:t>b</w:t>
            </w:r>
            <w:proofErr w:type="gramEnd"/>
          </w:p>
        </w:tc>
        <w:tc>
          <w:tcPr>
            <w:tcW w:w="704" w:type="dxa"/>
            <w:tcBorders>
              <w:top w:val="single" w:sz="6" w:space="0" w:color="auto"/>
              <w:left w:val="single" w:sz="6" w:space="0" w:color="auto"/>
              <w:bottom w:val="single" w:sz="6" w:space="0" w:color="auto"/>
              <w:right w:val="single" w:sz="6" w:space="0" w:color="auto"/>
            </w:tcBorders>
            <w:vAlign w:val="center"/>
          </w:tcPr>
          <w:p w14:paraId="14A68750"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100</w:t>
            </w:r>
          </w:p>
        </w:tc>
        <w:tc>
          <w:tcPr>
            <w:tcW w:w="669" w:type="dxa"/>
            <w:tcBorders>
              <w:top w:val="single" w:sz="6" w:space="0" w:color="auto"/>
              <w:left w:val="single" w:sz="6" w:space="0" w:color="auto"/>
              <w:bottom w:val="single" w:sz="6" w:space="0" w:color="auto"/>
              <w:right w:val="single" w:sz="6" w:space="0" w:color="auto"/>
            </w:tcBorders>
            <w:vAlign w:val="center"/>
          </w:tcPr>
          <w:p w14:paraId="53A1C8BA"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15</w:t>
            </w:r>
          </w:p>
          <w:p w14:paraId="009E580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12</w:t>
            </w:r>
          </w:p>
          <w:p w14:paraId="55A47AFB"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10</w:t>
            </w:r>
          </w:p>
        </w:tc>
        <w:tc>
          <w:tcPr>
            <w:tcW w:w="668" w:type="dxa"/>
            <w:tcBorders>
              <w:top w:val="single" w:sz="6" w:space="0" w:color="auto"/>
              <w:left w:val="single" w:sz="6" w:space="0" w:color="auto"/>
              <w:bottom w:val="single" w:sz="6" w:space="0" w:color="auto"/>
              <w:right w:val="single" w:sz="6" w:space="0" w:color="auto"/>
            </w:tcBorders>
            <w:vAlign w:val="center"/>
          </w:tcPr>
          <w:p w14:paraId="220ED8FC"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20</w:t>
            </w:r>
          </w:p>
          <w:p w14:paraId="2EA70CC5"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25</w:t>
            </w:r>
          </w:p>
          <w:p w14:paraId="59A1B782"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25</w:t>
            </w:r>
          </w:p>
        </w:tc>
        <w:tc>
          <w:tcPr>
            <w:tcW w:w="1088" w:type="dxa"/>
            <w:tcBorders>
              <w:top w:val="single" w:sz="6" w:space="0" w:color="auto"/>
              <w:left w:val="single" w:sz="6" w:space="0" w:color="auto"/>
              <w:bottom w:val="single" w:sz="6" w:space="0" w:color="auto"/>
              <w:right w:val="single" w:sz="6" w:space="0" w:color="auto"/>
            </w:tcBorders>
            <w:vAlign w:val="center"/>
          </w:tcPr>
          <w:p w14:paraId="2C09DD2E"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t>
            </w:r>
          </w:p>
        </w:tc>
        <w:tc>
          <w:tcPr>
            <w:tcW w:w="1088" w:type="dxa"/>
            <w:tcBorders>
              <w:top w:val="single" w:sz="6" w:space="0" w:color="auto"/>
              <w:left w:val="single" w:sz="6" w:space="0" w:color="auto"/>
              <w:bottom w:val="single" w:sz="6" w:space="0" w:color="auto"/>
              <w:right w:val="single" w:sz="6" w:space="0" w:color="auto"/>
            </w:tcBorders>
            <w:vAlign w:val="center"/>
          </w:tcPr>
          <w:p w14:paraId="1176F738"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w:t>
            </w:r>
          </w:p>
        </w:tc>
        <w:tc>
          <w:tcPr>
            <w:tcW w:w="1088" w:type="dxa"/>
            <w:tcBorders>
              <w:top w:val="single" w:sz="6" w:space="0" w:color="auto"/>
              <w:left w:val="single" w:sz="6" w:space="0" w:color="auto"/>
              <w:bottom w:val="single" w:sz="6" w:space="0" w:color="auto"/>
              <w:right w:val="single" w:sz="6" w:space="0" w:color="auto"/>
            </w:tcBorders>
            <w:vAlign w:val="center"/>
          </w:tcPr>
          <w:p w14:paraId="1BF6DA17" w14:textId="77777777" w:rsidR="00C618FC" w:rsidRPr="008C1676" w:rsidRDefault="00C618FC" w:rsidP="00195848">
            <w:pPr>
              <w:spacing w:after="120" w:line="276" w:lineRule="auto"/>
              <w:contextualSpacing/>
              <w:jc w:val="both"/>
              <w:rPr>
                <w:rFonts w:ascii="Arial Narrow" w:hAnsi="Arial Narrow"/>
                <w:sz w:val="20"/>
              </w:rPr>
            </w:pPr>
            <w:r w:rsidRPr="008C1676">
              <w:rPr>
                <w:rFonts w:ascii="Arial Narrow" w:hAnsi="Arial Narrow"/>
                <w:sz w:val="20"/>
              </w:rPr>
              <w:t>1,0</w:t>
            </w:r>
          </w:p>
        </w:tc>
      </w:tr>
      <w:tr w:rsidR="00C618FC" w:rsidRPr="008C1676" w14:paraId="39600072" w14:textId="77777777" w:rsidTr="00F65A09">
        <w:trPr>
          <w:gridAfter w:val="1"/>
          <w:wAfter w:w="7" w:type="dxa"/>
          <w:jc w:val="center"/>
        </w:trPr>
        <w:tc>
          <w:tcPr>
            <w:tcW w:w="1284" w:type="dxa"/>
            <w:tcBorders>
              <w:left w:val="single" w:sz="6" w:space="0" w:color="auto"/>
              <w:bottom w:val="single" w:sz="6" w:space="0" w:color="auto"/>
            </w:tcBorders>
            <w:vAlign w:val="center"/>
          </w:tcPr>
          <w:p w14:paraId="31A13D27"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c</w:t>
            </w:r>
          </w:p>
        </w:tc>
        <w:tc>
          <w:tcPr>
            <w:tcW w:w="704" w:type="dxa"/>
            <w:tcBorders>
              <w:left w:val="single" w:sz="6" w:space="0" w:color="auto"/>
              <w:bottom w:val="single" w:sz="6" w:space="0" w:color="auto"/>
              <w:right w:val="single" w:sz="6" w:space="0" w:color="auto"/>
            </w:tcBorders>
            <w:vAlign w:val="center"/>
          </w:tcPr>
          <w:p w14:paraId="11B3CD60"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100</w:t>
            </w:r>
          </w:p>
        </w:tc>
        <w:tc>
          <w:tcPr>
            <w:tcW w:w="669" w:type="dxa"/>
            <w:tcBorders>
              <w:left w:val="single" w:sz="6" w:space="0" w:color="auto"/>
              <w:bottom w:val="single" w:sz="6" w:space="0" w:color="auto"/>
              <w:right w:val="single" w:sz="6" w:space="0" w:color="auto"/>
            </w:tcBorders>
            <w:vAlign w:val="center"/>
          </w:tcPr>
          <w:p w14:paraId="39DA84F0"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23</w:t>
            </w:r>
          </w:p>
          <w:p w14:paraId="0F2AB359"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15</w:t>
            </w:r>
          </w:p>
        </w:tc>
        <w:tc>
          <w:tcPr>
            <w:tcW w:w="668" w:type="dxa"/>
            <w:tcBorders>
              <w:left w:val="single" w:sz="6" w:space="0" w:color="auto"/>
              <w:bottom w:val="single" w:sz="6" w:space="0" w:color="auto"/>
              <w:right w:val="single" w:sz="6" w:space="0" w:color="auto"/>
            </w:tcBorders>
            <w:vAlign w:val="center"/>
          </w:tcPr>
          <w:p w14:paraId="742F0DBC"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23</w:t>
            </w:r>
          </w:p>
          <w:p w14:paraId="4C2ECC2C"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20</w:t>
            </w:r>
          </w:p>
        </w:tc>
        <w:tc>
          <w:tcPr>
            <w:tcW w:w="1088" w:type="dxa"/>
            <w:tcBorders>
              <w:left w:val="single" w:sz="6" w:space="0" w:color="auto"/>
              <w:bottom w:val="single" w:sz="6" w:space="0" w:color="auto"/>
              <w:right w:val="single" w:sz="6" w:space="0" w:color="auto"/>
            </w:tcBorders>
            <w:vAlign w:val="center"/>
          </w:tcPr>
          <w:p w14:paraId="3A5B9CF6"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18</w:t>
            </w:r>
          </w:p>
          <w:p w14:paraId="67A14F33" w14:textId="77777777" w:rsidR="00C618FC" w:rsidRPr="008C1676" w:rsidRDefault="00C618FC" w:rsidP="00195848">
            <w:pPr>
              <w:spacing w:after="120" w:line="276" w:lineRule="auto"/>
              <w:contextualSpacing/>
              <w:jc w:val="both"/>
              <w:rPr>
                <w:rFonts w:ascii="Arial Narrow" w:hAnsi="Arial Narrow"/>
                <w:sz w:val="20"/>
                <w:lang w:val="en-US"/>
              </w:rPr>
            </w:pPr>
            <w:r w:rsidRPr="008C1676">
              <w:rPr>
                <w:rFonts w:ascii="Arial Narrow" w:hAnsi="Arial Narrow"/>
                <w:sz w:val="20"/>
                <w:lang w:val="en-US"/>
              </w:rPr>
              <w:t>12</w:t>
            </w:r>
          </w:p>
        </w:tc>
        <w:tc>
          <w:tcPr>
            <w:tcW w:w="1088" w:type="dxa"/>
            <w:tcBorders>
              <w:left w:val="single" w:sz="6" w:space="0" w:color="auto"/>
              <w:bottom w:val="single" w:sz="6" w:space="0" w:color="auto"/>
              <w:right w:val="single" w:sz="6" w:space="0" w:color="auto"/>
            </w:tcBorders>
            <w:vAlign w:val="center"/>
          </w:tcPr>
          <w:p w14:paraId="32683C75" w14:textId="77777777" w:rsidR="00C618FC" w:rsidRPr="008C1676" w:rsidRDefault="00C618FC" w:rsidP="00195848">
            <w:pPr>
              <w:spacing w:after="120" w:line="276" w:lineRule="auto"/>
              <w:contextualSpacing/>
              <w:jc w:val="both"/>
              <w:rPr>
                <w:rFonts w:ascii="Arial Narrow" w:hAnsi="Arial Narrow"/>
                <w:sz w:val="20"/>
                <w:lang w:val="de-DE"/>
              </w:rPr>
            </w:pPr>
            <w:r w:rsidRPr="008C1676">
              <w:rPr>
                <w:rFonts w:ascii="Arial Narrow" w:hAnsi="Arial Narrow"/>
                <w:sz w:val="20"/>
                <w:lang w:val="de-DE"/>
              </w:rPr>
              <w:t>7,5</w:t>
            </w:r>
          </w:p>
          <w:p w14:paraId="63E421AE" w14:textId="77777777" w:rsidR="00C618FC" w:rsidRPr="008C1676" w:rsidRDefault="00C618FC" w:rsidP="00195848">
            <w:pPr>
              <w:spacing w:after="120" w:line="276" w:lineRule="auto"/>
              <w:contextualSpacing/>
              <w:jc w:val="both"/>
              <w:rPr>
                <w:rFonts w:ascii="Arial Narrow" w:hAnsi="Arial Narrow"/>
                <w:sz w:val="20"/>
                <w:lang w:val="de-DE"/>
              </w:rPr>
            </w:pPr>
            <w:r w:rsidRPr="008C1676">
              <w:rPr>
                <w:rFonts w:ascii="Arial Narrow" w:hAnsi="Arial Narrow"/>
                <w:sz w:val="20"/>
                <w:lang w:val="de-DE"/>
              </w:rPr>
              <w:t>4</w:t>
            </w:r>
          </w:p>
        </w:tc>
        <w:tc>
          <w:tcPr>
            <w:tcW w:w="1088" w:type="dxa"/>
            <w:tcBorders>
              <w:left w:val="single" w:sz="6" w:space="0" w:color="auto"/>
              <w:bottom w:val="single" w:sz="6" w:space="0" w:color="auto"/>
              <w:right w:val="single" w:sz="6" w:space="0" w:color="auto"/>
            </w:tcBorders>
            <w:vAlign w:val="center"/>
          </w:tcPr>
          <w:p w14:paraId="41ECED7F" w14:textId="77777777" w:rsidR="00C618FC" w:rsidRPr="008C1676" w:rsidRDefault="00C618FC" w:rsidP="00195848">
            <w:pPr>
              <w:spacing w:after="120" w:line="276" w:lineRule="auto"/>
              <w:contextualSpacing/>
              <w:jc w:val="both"/>
              <w:rPr>
                <w:rFonts w:ascii="Arial Narrow" w:hAnsi="Arial Narrow"/>
                <w:sz w:val="20"/>
                <w:lang w:val="de-DE"/>
              </w:rPr>
            </w:pPr>
            <w:r w:rsidRPr="008C1676">
              <w:rPr>
                <w:rFonts w:ascii="Arial Narrow" w:hAnsi="Arial Narrow"/>
                <w:sz w:val="20"/>
                <w:lang w:val="de-DE"/>
              </w:rPr>
              <w:t>1,0</w:t>
            </w:r>
          </w:p>
        </w:tc>
      </w:tr>
    </w:tbl>
    <w:p w14:paraId="32FDF10D" w14:textId="77777777" w:rsidR="00C618FC" w:rsidRPr="008C1676" w:rsidRDefault="00C618FC" w:rsidP="00195848">
      <w:pPr>
        <w:spacing w:after="120" w:line="276" w:lineRule="auto"/>
        <w:contextualSpacing/>
        <w:jc w:val="both"/>
        <w:rPr>
          <w:rFonts w:ascii="Arial Narrow" w:hAnsi="Arial Narrow"/>
          <w:sz w:val="20"/>
        </w:rPr>
      </w:pPr>
    </w:p>
    <w:p w14:paraId="4EE16AE3" w14:textId="77777777" w:rsidR="00C618FC" w:rsidRPr="008C1676" w:rsidRDefault="00C618FC" w:rsidP="00195848">
      <w:pPr>
        <w:spacing w:after="120" w:line="276" w:lineRule="auto"/>
        <w:contextualSpacing/>
        <w:jc w:val="both"/>
        <w:rPr>
          <w:rFonts w:ascii="Arial Narrow" w:hAnsi="Arial Narrow" w:cs="Arial"/>
          <w:sz w:val="20"/>
        </w:rPr>
      </w:pPr>
    </w:p>
    <w:sectPr w:rsidR="00C618FC" w:rsidRPr="008C1676" w:rsidSect="00A22529">
      <w:headerReference w:type="default" r:id="rId24"/>
      <w:footerReference w:type="even" r:id="rId25"/>
      <w:footerReference w:type="default" r:id="rId26"/>
      <w:endnotePr>
        <w:numFmt w:val="decimal"/>
      </w:endnotePr>
      <w:pgSz w:w="11907" w:h="16840" w:code="9"/>
      <w:pgMar w:top="851" w:right="1134" w:bottom="1134" w:left="1418" w:header="567" w:footer="567" w:gutter="0"/>
      <w:pgNumType w:start="1"/>
      <w:cols w:space="708"/>
      <w:noEndnote/>
      <w:titlePg/>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B030A8" w14:textId="77777777" w:rsidR="006869FE" w:rsidRDefault="006869FE">
      <w:pPr>
        <w:spacing w:line="20" w:lineRule="exact"/>
      </w:pPr>
    </w:p>
  </w:endnote>
  <w:endnote w:type="continuationSeparator" w:id="0">
    <w:p w14:paraId="6FB49F39" w14:textId="77777777" w:rsidR="006869FE" w:rsidRDefault="006869FE">
      <w:r>
        <w:t xml:space="preserve"> </w:t>
      </w:r>
    </w:p>
  </w:endnote>
  <w:endnote w:type="continuationNotice" w:id="1">
    <w:p w14:paraId="533FBA90" w14:textId="77777777" w:rsidR="006869FE" w:rsidRDefault="006869FE">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imes New">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mbria Math">
    <w:panose1 w:val="02040503050406030204"/>
    <w:charset w:val="EE"/>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sig w:usb0="00000003" w:usb1="00000000" w:usb2="00000000" w:usb3="00000000" w:csb0="00000001" w:csb1="00000000"/>
  </w:font>
  <w:font w:name="TimesNewRoman">
    <w:altName w:val="Yu Gothic"/>
    <w:panose1 w:val="00000000000000000000"/>
    <w:charset w:val="80"/>
    <w:family w:val="auto"/>
    <w:notTrueType/>
    <w:pitch w:val="default"/>
    <w:sig w:usb0="00000005" w:usb1="08070000" w:usb2="00000010" w:usb3="00000000" w:csb0="00020002"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941EE9" w14:textId="77777777" w:rsidR="006869FE" w:rsidRDefault="006869FE" w:rsidP="00F27A64">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41728E89" w14:textId="77777777" w:rsidR="006869FE" w:rsidRDefault="006869FE">
    <w:pPr>
      <w:pStyle w:val="Stopka"/>
    </w:pPr>
  </w:p>
  <w:p w14:paraId="6FB1F34C" w14:textId="77777777" w:rsidR="006869FE" w:rsidRDefault="006869FE"/>
  <w:p w14:paraId="269E3D52" w14:textId="77777777" w:rsidR="006869FE" w:rsidRDefault="006869FE"/>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Narrow" w:hAnsi="Arial Narrow"/>
        <w:sz w:val="20"/>
      </w:rPr>
      <w:id w:val="-588318098"/>
      <w:docPartObj>
        <w:docPartGallery w:val="Page Numbers (Bottom of Page)"/>
        <w:docPartUnique/>
      </w:docPartObj>
    </w:sdtPr>
    <w:sdtEndPr/>
    <w:sdtContent>
      <w:sdt>
        <w:sdtPr>
          <w:rPr>
            <w:rFonts w:ascii="Arial Narrow" w:hAnsi="Arial Narrow"/>
            <w:sz w:val="20"/>
          </w:rPr>
          <w:id w:val="1728636285"/>
          <w:docPartObj>
            <w:docPartGallery w:val="Page Numbers (Top of Page)"/>
            <w:docPartUnique/>
          </w:docPartObj>
        </w:sdtPr>
        <w:sdtEndPr/>
        <w:sdtContent>
          <w:p w14:paraId="22DE2815" w14:textId="53325775" w:rsidR="008C34E0" w:rsidRDefault="008C34E0">
            <w:pPr>
              <w:pStyle w:val="Stopka"/>
              <w:pBdr>
                <w:bottom w:val="single" w:sz="6" w:space="1" w:color="auto"/>
              </w:pBdr>
              <w:jc w:val="center"/>
              <w:rPr>
                <w:rFonts w:ascii="Arial Narrow" w:hAnsi="Arial Narrow"/>
                <w:sz w:val="20"/>
              </w:rPr>
            </w:pPr>
          </w:p>
          <w:p w14:paraId="3C921089" w14:textId="2652429B" w:rsidR="008C34E0" w:rsidRPr="008C34E0" w:rsidRDefault="008C34E0">
            <w:pPr>
              <w:pStyle w:val="Stopka"/>
              <w:jc w:val="center"/>
              <w:rPr>
                <w:rFonts w:ascii="Arial Narrow" w:hAnsi="Arial Narrow"/>
                <w:sz w:val="20"/>
              </w:rPr>
            </w:pPr>
            <w:r w:rsidRPr="008C34E0">
              <w:rPr>
                <w:rFonts w:ascii="Arial Narrow" w:hAnsi="Arial Narrow"/>
                <w:sz w:val="20"/>
              </w:rPr>
              <w:t xml:space="preserve">Strona </w:t>
            </w:r>
            <w:r w:rsidRPr="008C34E0">
              <w:rPr>
                <w:rFonts w:ascii="Arial Narrow" w:hAnsi="Arial Narrow"/>
                <w:bCs/>
                <w:sz w:val="20"/>
                <w:szCs w:val="24"/>
              </w:rPr>
              <w:fldChar w:fldCharType="begin"/>
            </w:r>
            <w:r w:rsidRPr="008C34E0">
              <w:rPr>
                <w:rFonts w:ascii="Arial Narrow" w:hAnsi="Arial Narrow"/>
                <w:bCs/>
                <w:sz w:val="20"/>
              </w:rPr>
              <w:instrText>PAGE</w:instrText>
            </w:r>
            <w:r w:rsidRPr="008C34E0">
              <w:rPr>
                <w:rFonts w:ascii="Arial Narrow" w:hAnsi="Arial Narrow"/>
                <w:bCs/>
                <w:sz w:val="20"/>
                <w:szCs w:val="24"/>
              </w:rPr>
              <w:fldChar w:fldCharType="separate"/>
            </w:r>
            <w:r w:rsidR="008B1C9D">
              <w:rPr>
                <w:rFonts w:ascii="Arial Narrow" w:hAnsi="Arial Narrow"/>
                <w:bCs/>
                <w:noProof/>
                <w:sz w:val="20"/>
              </w:rPr>
              <w:t>21</w:t>
            </w:r>
            <w:r w:rsidRPr="008C34E0">
              <w:rPr>
                <w:rFonts w:ascii="Arial Narrow" w:hAnsi="Arial Narrow"/>
                <w:bCs/>
                <w:sz w:val="20"/>
                <w:szCs w:val="24"/>
              </w:rPr>
              <w:fldChar w:fldCharType="end"/>
            </w:r>
            <w:r w:rsidRPr="008C34E0">
              <w:rPr>
                <w:rFonts w:ascii="Arial Narrow" w:hAnsi="Arial Narrow"/>
                <w:sz w:val="20"/>
              </w:rPr>
              <w:t xml:space="preserve"> z </w:t>
            </w:r>
            <w:r w:rsidRPr="008C34E0">
              <w:rPr>
                <w:rFonts w:ascii="Arial Narrow" w:hAnsi="Arial Narrow"/>
                <w:bCs/>
                <w:sz w:val="20"/>
                <w:szCs w:val="24"/>
              </w:rPr>
              <w:fldChar w:fldCharType="begin"/>
            </w:r>
            <w:r w:rsidRPr="008C34E0">
              <w:rPr>
                <w:rFonts w:ascii="Arial Narrow" w:hAnsi="Arial Narrow"/>
                <w:bCs/>
                <w:sz w:val="20"/>
              </w:rPr>
              <w:instrText>NUMPAGES</w:instrText>
            </w:r>
            <w:r w:rsidRPr="008C34E0">
              <w:rPr>
                <w:rFonts w:ascii="Arial Narrow" w:hAnsi="Arial Narrow"/>
                <w:bCs/>
                <w:sz w:val="20"/>
                <w:szCs w:val="24"/>
              </w:rPr>
              <w:fldChar w:fldCharType="separate"/>
            </w:r>
            <w:r w:rsidR="008B1C9D">
              <w:rPr>
                <w:rFonts w:ascii="Arial Narrow" w:hAnsi="Arial Narrow"/>
                <w:bCs/>
                <w:noProof/>
                <w:sz w:val="20"/>
              </w:rPr>
              <w:t>108</w:t>
            </w:r>
            <w:r w:rsidRPr="008C34E0">
              <w:rPr>
                <w:rFonts w:ascii="Arial Narrow" w:hAnsi="Arial Narrow"/>
                <w:bCs/>
                <w:sz w:val="20"/>
                <w:szCs w:val="24"/>
              </w:rPr>
              <w:fldChar w:fldCharType="end"/>
            </w:r>
          </w:p>
        </w:sdtContent>
      </w:sdt>
    </w:sdtContent>
  </w:sdt>
  <w:p w14:paraId="6177AF2F" w14:textId="77777777" w:rsidR="008C34E0" w:rsidRPr="008C1676" w:rsidRDefault="008C34E0" w:rsidP="008C1676">
    <w:pPr>
      <w:pStyle w:val="Stopk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36C2C4" w14:textId="77777777" w:rsidR="006869FE" w:rsidRDefault="006869FE">
      <w:r>
        <w:separator/>
      </w:r>
    </w:p>
  </w:footnote>
  <w:footnote w:type="continuationSeparator" w:id="0">
    <w:p w14:paraId="08C508B0" w14:textId="77777777" w:rsidR="006869FE" w:rsidRDefault="006869FE">
      <w:r>
        <w:continuationSeparator/>
      </w:r>
    </w:p>
  </w:footnote>
  <w:footnote w:type="continuationNotice" w:id="1">
    <w:p w14:paraId="18489156" w14:textId="77777777" w:rsidR="006869FE" w:rsidRDefault="006869FE"/>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DF3A85" w14:textId="77777777" w:rsidR="006869FE" w:rsidRPr="008C1676" w:rsidRDefault="006869FE" w:rsidP="008C1676">
    <w:pPr>
      <w:pStyle w:val="Nagwek"/>
      <w:jc w:val="right"/>
      <w:rPr>
        <w:rFonts w:ascii="Arial Narrow" w:hAnsi="Arial Narrow"/>
        <w:sz w:val="20"/>
      </w:rPr>
    </w:pPr>
    <w:r w:rsidRPr="008C1676">
      <w:rPr>
        <w:rFonts w:ascii="Arial Narrow" w:hAnsi="Arial Narrow"/>
        <w:sz w:val="20"/>
      </w:rPr>
      <w:t>Remont nawierzchni pierścienia wewnętrznego ronda</w:t>
    </w:r>
  </w:p>
  <w:p w14:paraId="09D4D570" w14:textId="77777777" w:rsidR="006869FE" w:rsidRPr="008C1676" w:rsidRDefault="006869FE" w:rsidP="008C1676">
    <w:pPr>
      <w:pStyle w:val="Nagwek"/>
      <w:pBdr>
        <w:bottom w:val="single" w:sz="6" w:space="1" w:color="auto"/>
      </w:pBdr>
      <w:jc w:val="right"/>
      <w:rPr>
        <w:rFonts w:ascii="Arial Narrow" w:hAnsi="Arial Narrow"/>
        <w:sz w:val="20"/>
      </w:rPr>
    </w:pPr>
    <w:proofErr w:type="gramStart"/>
    <w:r w:rsidRPr="008C1676">
      <w:rPr>
        <w:rFonts w:ascii="Arial Narrow" w:hAnsi="Arial Narrow"/>
        <w:sz w:val="20"/>
      </w:rPr>
      <w:t>na</w:t>
    </w:r>
    <w:proofErr w:type="gramEnd"/>
    <w:r w:rsidRPr="008C1676">
      <w:rPr>
        <w:rFonts w:ascii="Arial Narrow" w:hAnsi="Arial Narrow"/>
        <w:sz w:val="20"/>
      </w:rPr>
      <w:t xml:space="preserve"> węźle Świebodzin Północ drogi ekspresowej S3</w:t>
    </w:r>
  </w:p>
  <w:p w14:paraId="0701707D" w14:textId="77777777" w:rsidR="006869FE" w:rsidRPr="008C1676" w:rsidRDefault="006869FE" w:rsidP="008C1676">
    <w:pPr>
      <w:pStyle w:val="Nagwek"/>
      <w:rPr>
        <w:sz w:val="2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9"/>
    <w:multiLevelType w:val="singleLevel"/>
    <w:tmpl w:val="00000009"/>
    <w:name w:val="WW8Num10"/>
    <w:lvl w:ilvl="0">
      <w:start w:val="1"/>
      <w:numFmt w:val="bullet"/>
      <w:lvlText w:val=""/>
      <w:lvlJc w:val="left"/>
      <w:pPr>
        <w:tabs>
          <w:tab w:val="num" w:pos="510"/>
        </w:tabs>
        <w:ind w:left="510" w:hanging="510"/>
      </w:pPr>
      <w:rPr>
        <w:rFonts w:ascii="Wingdings" w:hAnsi="Wingdings"/>
        <w:sz w:val="20"/>
      </w:rPr>
    </w:lvl>
  </w:abstractNum>
  <w:abstractNum w:abstractNumId="1" w15:restartNumberingAfterBreak="0">
    <w:nsid w:val="00AA2797"/>
    <w:multiLevelType w:val="hybridMultilevel"/>
    <w:tmpl w:val="E8BCFAB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0CF4079"/>
    <w:multiLevelType w:val="multilevel"/>
    <w:tmpl w:val="7436C2B0"/>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3" w15:restartNumberingAfterBreak="0">
    <w:nsid w:val="011C4FEE"/>
    <w:multiLevelType w:val="hybridMultilevel"/>
    <w:tmpl w:val="5090050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793523"/>
    <w:multiLevelType w:val="hybridMultilevel"/>
    <w:tmpl w:val="61C0656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EF6266"/>
    <w:multiLevelType w:val="multilevel"/>
    <w:tmpl w:val="799A966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Zero"/>
      <w:lvlText w:val="%1.%2.%3"/>
      <w:lvlJc w:val="left"/>
      <w:pPr>
        <w:ind w:left="360" w:hanging="36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023561A4"/>
    <w:multiLevelType w:val="hybridMultilevel"/>
    <w:tmpl w:val="1506C3A8"/>
    <w:lvl w:ilvl="0" w:tplc="61404AEE">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4183CA4"/>
    <w:multiLevelType w:val="hybridMultilevel"/>
    <w:tmpl w:val="41F2354C"/>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4347EA7"/>
    <w:multiLevelType w:val="hybridMultilevel"/>
    <w:tmpl w:val="520E544C"/>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4C81245"/>
    <w:multiLevelType w:val="hybridMultilevel"/>
    <w:tmpl w:val="2FAEAE5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4FB4E71"/>
    <w:multiLevelType w:val="hybridMultilevel"/>
    <w:tmpl w:val="1906707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5C91515"/>
    <w:multiLevelType w:val="hybridMultilevel"/>
    <w:tmpl w:val="0F5456D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683067B"/>
    <w:multiLevelType w:val="hybridMultilevel"/>
    <w:tmpl w:val="83B8989C"/>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6B86BA4"/>
    <w:multiLevelType w:val="hybridMultilevel"/>
    <w:tmpl w:val="961A020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6D7069A"/>
    <w:multiLevelType w:val="hybridMultilevel"/>
    <w:tmpl w:val="EE1EBCF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6F64466"/>
    <w:multiLevelType w:val="hybridMultilevel"/>
    <w:tmpl w:val="A9443410"/>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C37537F"/>
    <w:multiLevelType w:val="hybridMultilevel"/>
    <w:tmpl w:val="E42AD45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D702F26"/>
    <w:multiLevelType w:val="hybridMultilevel"/>
    <w:tmpl w:val="0E0A0DB2"/>
    <w:lvl w:ilvl="0" w:tplc="7A36C58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0F44643D"/>
    <w:multiLevelType w:val="hybridMultilevel"/>
    <w:tmpl w:val="747E7B9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F4C7705"/>
    <w:multiLevelType w:val="hybridMultilevel"/>
    <w:tmpl w:val="888AA90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F7B0466"/>
    <w:multiLevelType w:val="multilevel"/>
    <w:tmpl w:val="04150025"/>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21" w15:restartNumberingAfterBreak="0">
    <w:nsid w:val="10984530"/>
    <w:multiLevelType w:val="hybridMultilevel"/>
    <w:tmpl w:val="F3405F4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BB17FC"/>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11290AAE"/>
    <w:multiLevelType w:val="hybridMultilevel"/>
    <w:tmpl w:val="A8BA92CE"/>
    <w:lvl w:ilvl="0" w:tplc="7A36C58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25A4392"/>
    <w:multiLevelType w:val="hybridMultilevel"/>
    <w:tmpl w:val="76864D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327752C"/>
    <w:multiLevelType w:val="hybridMultilevel"/>
    <w:tmpl w:val="504AB24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35C6950"/>
    <w:multiLevelType w:val="hybridMultilevel"/>
    <w:tmpl w:val="ED242E3C"/>
    <w:lvl w:ilvl="0" w:tplc="40A69C00">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3D04981"/>
    <w:multiLevelType w:val="hybridMultilevel"/>
    <w:tmpl w:val="5F5EFE3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3FF467B"/>
    <w:multiLevelType w:val="hybridMultilevel"/>
    <w:tmpl w:val="239A5390"/>
    <w:lvl w:ilvl="0" w:tplc="61404AEE">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5B44C71"/>
    <w:multiLevelType w:val="hybridMultilevel"/>
    <w:tmpl w:val="BF2C738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16A32903"/>
    <w:multiLevelType w:val="hybridMultilevel"/>
    <w:tmpl w:val="33D6E328"/>
    <w:lvl w:ilvl="0" w:tplc="F8406C48">
      <w:numFmt w:val="bullet"/>
      <w:lvlText w:val=""/>
      <w:lvlJc w:val="left"/>
      <w:pPr>
        <w:ind w:left="1260" w:hanging="360"/>
      </w:pPr>
      <w:rPr>
        <w:rFonts w:ascii="Symbol" w:eastAsia="Times New Roman" w:hAnsi="Symbol" w:cs="Times New Roman" w:hint="default"/>
      </w:rPr>
    </w:lvl>
    <w:lvl w:ilvl="1" w:tplc="04150003" w:tentative="1">
      <w:start w:val="1"/>
      <w:numFmt w:val="bullet"/>
      <w:lvlText w:val="o"/>
      <w:lvlJc w:val="left"/>
      <w:pPr>
        <w:ind w:left="1980" w:hanging="360"/>
      </w:pPr>
      <w:rPr>
        <w:rFonts w:ascii="Courier New" w:hAnsi="Courier New" w:cs="Courier New" w:hint="default"/>
      </w:rPr>
    </w:lvl>
    <w:lvl w:ilvl="2" w:tplc="04150005" w:tentative="1">
      <w:start w:val="1"/>
      <w:numFmt w:val="bullet"/>
      <w:lvlText w:val=""/>
      <w:lvlJc w:val="left"/>
      <w:pPr>
        <w:ind w:left="2700" w:hanging="360"/>
      </w:pPr>
      <w:rPr>
        <w:rFonts w:ascii="Wingdings" w:hAnsi="Wingdings" w:hint="default"/>
      </w:rPr>
    </w:lvl>
    <w:lvl w:ilvl="3" w:tplc="04150001" w:tentative="1">
      <w:start w:val="1"/>
      <w:numFmt w:val="bullet"/>
      <w:lvlText w:val=""/>
      <w:lvlJc w:val="left"/>
      <w:pPr>
        <w:ind w:left="3420" w:hanging="360"/>
      </w:pPr>
      <w:rPr>
        <w:rFonts w:ascii="Symbol" w:hAnsi="Symbol" w:hint="default"/>
      </w:rPr>
    </w:lvl>
    <w:lvl w:ilvl="4" w:tplc="04150003" w:tentative="1">
      <w:start w:val="1"/>
      <w:numFmt w:val="bullet"/>
      <w:lvlText w:val="o"/>
      <w:lvlJc w:val="left"/>
      <w:pPr>
        <w:ind w:left="4140" w:hanging="360"/>
      </w:pPr>
      <w:rPr>
        <w:rFonts w:ascii="Courier New" w:hAnsi="Courier New" w:cs="Courier New" w:hint="default"/>
      </w:rPr>
    </w:lvl>
    <w:lvl w:ilvl="5" w:tplc="04150005" w:tentative="1">
      <w:start w:val="1"/>
      <w:numFmt w:val="bullet"/>
      <w:lvlText w:val=""/>
      <w:lvlJc w:val="left"/>
      <w:pPr>
        <w:ind w:left="4860" w:hanging="360"/>
      </w:pPr>
      <w:rPr>
        <w:rFonts w:ascii="Wingdings" w:hAnsi="Wingdings" w:hint="default"/>
      </w:rPr>
    </w:lvl>
    <w:lvl w:ilvl="6" w:tplc="04150001" w:tentative="1">
      <w:start w:val="1"/>
      <w:numFmt w:val="bullet"/>
      <w:lvlText w:val=""/>
      <w:lvlJc w:val="left"/>
      <w:pPr>
        <w:ind w:left="5580" w:hanging="360"/>
      </w:pPr>
      <w:rPr>
        <w:rFonts w:ascii="Symbol" w:hAnsi="Symbol" w:hint="default"/>
      </w:rPr>
    </w:lvl>
    <w:lvl w:ilvl="7" w:tplc="04150003" w:tentative="1">
      <w:start w:val="1"/>
      <w:numFmt w:val="bullet"/>
      <w:lvlText w:val="o"/>
      <w:lvlJc w:val="left"/>
      <w:pPr>
        <w:ind w:left="6300" w:hanging="360"/>
      </w:pPr>
      <w:rPr>
        <w:rFonts w:ascii="Courier New" w:hAnsi="Courier New" w:cs="Courier New" w:hint="default"/>
      </w:rPr>
    </w:lvl>
    <w:lvl w:ilvl="8" w:tplc="04150005" w:tentative="1">
      <w:start w:val="1"/>
      <w:numFmt w:val="bullet"/>
      <w:lvlText w:val=""/>
      <w:lvlJc w:val="left"/>
      <w:pPr>
        <w:ind w:left="7020" w:hanging="360"/>
      </w:pPr>
      <w:rPr>
        <w:rFonts w:ascii="Wingdings" w:hAnsi="Wingdings" w:hint="default"/>
      </w:rPr>
    </w:lvl>
  </w:abstractNum>
  <w:abstractNum w:abstractNumId="31" w15:restartNumberingAfterBreak="0">
    <w:nsid w:val="16B979AC"/>
    <w:multiLevelType w:val="multilevel"/>
    <w:tmpl w:val="7436C2B0"/>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32" w15:restartNumberingAfterBreak="0">
    <w:nsid w:val="16D237F5"/>
    <w:multiLevelType w:val="hybridMultilevel"/>
    <w:tmpl w:val="EBF248C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18F5260F"/>
    <w:multiLevelType w:val="hybridMultilevel"/>
    <w:tmpl w:val="8088481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9383A2C"/>
    <w:multiLevelType w:val="hybridMultilevel"/>
    <w:tmpl w:val="CED2C4DE"/>
    <w:lvl w:ilvl="0" w:tplc="61404AEE">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1D25508F"/>
    <w:multiLevelType w:val="hybridMultilevel"/>
    <w:tmpl w:val="8D9C2634"/>
    <w:lvl w:ilvl="0" w:tplc="7A36C58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1D36634B"/>
    <w:multiLevelType w:val="hybridMultilevel"/>
    <w:tmpl w:val="E02CABF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1E2236AF"/>
    <w:multiLevelType w:val="hybridMultilevel"/>
    <w:tmpl w:val="0FBE630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1E7B7B89"/>
    <w:multiLevelType w:val="hybridMultilevel"/>
    <w:tmpl w:val="26A6227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1F1A5927"/>
    <w:multiLevelType w:val="hybridMultilevel"/>
    <w:tmpl w:val="E86C0A9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03C58CA"/>
    <w:multiLevelType w:val="hybridMultilevel"/>
    <w:tmpl w:val="18E0AA6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20EB1175"/>
    <w:multiLevelType w:val="hybridMultilevel"/>
    <w:tmpl w:val="390CEA40"/>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210B6285"/>
    <w:multiLevelType w:val="hybridMultilevel"/>
    <w:tmpl w:val="89A85AB0"/>
    <w:lvl w:ilvl="0" w:tplc="7A36C58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217004A9"/>
    <w:multiLevelType w:val="hybridMultilevel"/>
    <w:tmpl w:val="F7C4AD8A"/>
    <w:lvl w:ilvl="0" w:tplc="61404AEE">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220C68B2"/>
    <w:multiLevelType w:val="hybridMultilevel"/>
    <w:tmpl w:val="9336F1F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240E76E7"/>
    <w:multiLevelType w:val="hybridMultilevel"/>
    <w:tmpl w:val="9E849ADC"/>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2533534D"/>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254A360C"/>
    <w:multiLevelType w:val="hybridMultilevel"/>
    <w:tmpl w:val="5C96414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25835558"/>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278C5B40"/>
    <w:multiLevelType w:val="hybridMultilevel"/>
    <w:tmpl w:val="8862A2AA"/>
    <w:lvl w:ilvl="0" w:tplc="04022394">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27CE42E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29584A06"/>
    <w:multiLevelType w:val="hybridMultilevel"/>
    <w:tmpl w:val="31260C22"/>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2ABD5F61"/>
    <w:multiLevelType w:val="hybridMultilevel"/>
    <w:tmpl w:val="B7E2F2C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2AF253BD"/>
    <w:multiLevelType w:val="hybridMultilevel"/>
    <w:tmpl w:val="968ABC12"/>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2AF823B0"/>
    <w:multiLevelType w:val="hybridMultilevel"/>
    <w:tmpl w:val="A9443B8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2B9C2A67"/>
    <w:multiLevelType w:val="hybridMultilevel"/>
    <w:tmpl w:val="D5387712"/>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32D542A0"/>
    <w:multiLevelType w:val="hybridMultilevel"/>
    <w:tmpl w:val="6ECAC72E"/>
    <w:lvl w:ilvl="0" w:tplc="7A36C58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342B1FD0"/>
    <w:multiLevelType w:val="hybridMultilevel"/>
    <w:tmpl w:val="5E266D1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346E15E7"/>
    <w:multiLevelType w:val="hybridMultilevel"/>
    <w:tmpl w:val="C75A4E4C"/>
    <w:lvl w:ilvl="0" w:tplc="F8406C48">
      <w:numFmt w:val="bullet"/>
      <w:lvlText w:val=""/>
      <w:lvlJc w:val="left"/>
      <w:pPr>
        <w:ind w:left="720" w:hanging="360"/>
      </w:pPr>
      <w:rPr>
        <w:rFonts w:ascii="Symbol" w:eastAsia="Times New Roman" w:hAnsi="Symbol" w:cs="Times New Roman" w:hint="default"/>
      </w:rPr>
    </w:lvl>
    <w:lvl w:ilvl="1" w:tplc="F8406C48">
      <w:numFmt w:val="bullet"/>
      <w:lvlText w:val=""/>
      <w:lvlJc w:val="left"/>
      <w:pPr>
        <w:ind w:left="1440" w:hanging="360"/>
      </w:pPr>
      <w:rPr>
        <w:rFonts w:ascii="Symbol" w:eastAsia="Times New Roman" w:hAnsi="Symbol"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37A751A6"/>
    <w:multiLevelType w:val="hybridMultilevel"/>
    <w:tmpl w:val="44F0421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380D1B6C"/>
    <w:multiLevelType w:val="hybridMultilevel"/>
    <w:tmpl w:val="807A4E40"/>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3917756D"/>
    <w:multiLevelType w:val="hybridMultilevel"/>
    <w:tmpl w:val="5D38BB4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39FB19A3"/>
    <w:multiLevelType w:val="hybridMultilevel"/>
    <w:tmpl w:val="5F802C1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3D4966B0"/>
    <w:multiLevelType w:val="hybridMultilevel"/>
    <w:tmpl w:val="86D6662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3E685C62"/>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15:restartNumberingAfterBreak="0">
    <w:nsid w:val="407A5B86"/>
    <w:multiLevelType w:val="hybridMultilevel"/>
    <w:tmpl w:val="C5943C6E"/>
    <w:lvl w:ilvl="0" w:tplc="4822B356">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41F80D1C"/>
    <w:multiLevelType w:val="hybridMultilevel"/>
    <w:tmpl w:val="3BDCB5D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2DB0B76"/>
    <w:multiLevelType w:val="hybridMultilevel"/>
    <w:tmpl w:val="CEBA64B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4827A9B"/>
    <w:multiLevelType w:val="hybridMultilevel"/>
    <w:tmpl w:val="B9FEC32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452D22DF"/>
    <w:multiLevelType w:val="singleLevel"/>
    <w:tmpl w:val="DE82C1FC"/>
    <w:lvl w:ilvl="0">
      <w:start w:val="1"/>
      <w:numFmt w:val="lowerLetter"/>
      <w:lvlText w:val="(%1)"/>
      <w:legacy w:legacy="1" w:legacySpace="0" w:legacyIndent="283"/>
      <w:lvlJc w:val="left"/>
      <w:pPr>
        <w:ind w:left="283" w:hanging="283"/>
      </w:pPr>
    </w:lvl>
  </w:abstractNum>
  <w:abstractNum w:abstractNumId="70" w15:restartNumberingAfterBreak="0">
    <w:nsid w:val="46B724E1"/>
    <w:multiLevelType w:val="singleLevel"/>
    <w:tmpl w:val="DE82C1FC"/>
    <w:lvl w:ilvl="0">
      <w:start w:val="1"/>
      <w:numFmt w:val="lowerLetter"/>
      <w:lvlText w:val="(%1)"/>
      <w:legacy w:legacy="1" w:legacySpace="0" w:legacyIndent="283"/>
      <w:lvlJc w:val="left"/>
      <w:pPr>
        <w:ind w:left="283" w:hanging="283"/>
      </w:pPr>
    </w:lvl>
  </w:abstractNum>
  <w:abstractNum w:abstractNumId="71" w15:restartNumberingAfterBreak="0">
    <w:nsid w:val="47235048"/>
    <w:multiLevelType w:val="hybridMultilevel"/>
    <w:tmpl w:val="46D0184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49795826"/>
    <w:multiLevelType w:val="hybridMultilevel"/>
    <w:tmpl w:val="D80826C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4AE90304"/>
    <w:multiLevelType w:val="hybridMultilevel"/>
    <w:tmpl w:val="B19C1F7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4BD31CAD"/>
    <w:multiLevelType w:val="hybridMultilevel"/>
    <w:tmpl w:val="9DB0E8A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4C7E352C"/>
    <w:multiLevelType w:val="hybridMultilevel"/>
    <w:tmpl w:val="26D03B6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4C952BD8"/>
    <w:multiLevelType w:val="hybridMultilevel"/>
    <w:tmpl w:val="76CCE15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4CB03E59"/>
    <w:multiLevelType w:val="hybridMultilevel"/>
    <w:tmpl w:val="3D929D0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4CE93E14"/>
    <w:multiLevelType w:val="hybridMultilevel"/>
    <w:tmpl w:val="1018DD86"/>
    <w:lvl w:ilvl="0" w:tplc="FF8057DA">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4D4D3DD0"/>
    <w:multiLevelType w:val="hybridMultilevel"/>
    <w:tmpl w:val="2D48991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4EF13384"/>
    <w:multiLevelType w:val="hybridMultilevel"/>
    <w:tmpl w:val="07FA6AC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52CD503C"/>
    <w:multiLevelType w:val="hybridMultilevel"/>
    <w:tmpl w:val="A45A8A7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535E0845"/>
    <w:multiLevelType w:val="hybridMultilevel"/>
    <w:tmpl w:val="EBFA92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53A40F2A"/>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15:restartNumberingAfterBreak="0">
    <w:nsid w:val="54A210DE"/>
    <w:multiLevelType w:val="hybridMultilevel"/>
    <w:tmpl w:val="90BC27D0"/>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55555989"/>
    <w:multiLevelType w:val="hybridMultilevel"/>
    <w:tmpl w:val="1D9890BA"/>
    <w:lvl w:ilvl="0" w:tplc="B0346A5C">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563509BA"/>
    <w:multiLevelType w:val="hybridMultilevel"/>
    <w:tmpl w:val="C3820A24"/>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567C2D46"/>
    <w:multiLevelType w:val="hybridMultilevel"/>
    <w:tmpl w:val="4130589C"/>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568D2C0D"/>
    <w:multiLevelType w:val="singleLevel"/>
    <w:tmpl w:val="C8C26120"/>
    <w:lvl w:ilvl="0">
      <w:start w:val="1"/>
      <w:numFmt w:val="decimal"/>
      <w:lvlText w:val="%1."/>
      <w:legacy w:legacy="1" w:legacySpace="0" w:legacyIndent="288"/>
      <w:lvlJc w:val="left"/>
      <w:pPr>
        <w:ind w:left="288" w:hanging="288"/>
      </w:pPr>
    </w:lvl>
  </w:abstractNum>
  <w:abstractNum w:abstractNumId="89" w15:restartNumberingAfterBreak="0">
    <w:nsid w:val="57A9401A"/>
    <w:multiLevelType w:val="hybridMultilevel"/>
    <w:tmpl w:val="E2C65EB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59B07BA6"/>
    <w:multiLevelType w:val="hybridMultilevel"/>
    <w:tmpl w:val="E8023BF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5BA34FEE"/>
    <w:multiLevelType w:val="hybridMultilevel"/>
    <w:tmpl w:val="59C2D4B6"/>
    <w:lvl w:ilvl="0" w:tplc="79A40E94">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5C1E330D"/>
    <w:multiLevelType w:val="hybridMultilevel"/>
    <w:tmpl w:val="752CBDE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5C3B0E47"/>
    <w:multiLevelType w:val="hybridMultilevel"/>
    <w:tmpl w:val="C3A0655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5C3C3F0B"/>
    <w:multiLevelType w:val="hybridMultilevel"/>
    <w:tmpl w:val="472A8E08"/>
    <w:lvl w:ilvl="0" w:tplc="625AA5E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5F8B2290"/>
    <w:multiLevelType w:val="hybridMultilevel"/>
    <w:tmpl w:val="2D6E243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5F9402F4"/>
    <w:multiLevelType w:val="hybridMultilevel"/>
    <w:tmpl w:val="FDA0873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5F9E0918"/>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8" w15:restartNumberingAfterBreak="0">
    <w:nsid w:val="614C721D"/>
    <w:multiLevelType w:val="multilevel"/>
    <w:tmpl w:val="00000008"/>
    <w:lvl w:ilvl="0">
      <w:start w:val="5"/>
      <w:numFmt w:val="decimal"/>
      <w:pStyle w:val="opistechnicznyy"/>
      <w:lvlText w:val="%1."/>
      <w:lvlJc w:val="left"/>
      <w:pPr>
        <w:tabs>
          <w:tab w:val="num" w:pos="454"/>
        </w:tabs>
        <w:ind w:left="454" w:hanging="454"/>
      </w:pPr>
      <w:rPr>
        <w:rFonts w:ascii="Symbol" w:hAnsi="Symbol"/>
      </w:rPr>
    </w:lvl>
    <w:lvl w:ilvl="1">
      <w:start w:val="1"/>
      <w:numFmt w:val="decimal"/>
      <w:lvlText w:val="%1.%2."/>
      <w:lvlJc w:val="left"/>
      <w:pPr>
        <w:tabs>
          <w:tab w:val="num" w:pos="720"/>
        </w:tabs>
        <w:ind w:left="170" w:hanging="170"/>
      </w:pPr>
      <w:rPr>
        <w:rFonts w:ascii="Courier New" w:hAnsi="Courier New"/>
      </w:rPr>
    </w:lvl>
    <w:lvl w:ilvl="2">
      <w:start w:val="1"/>
      <w:numFmt w:val="decimal"/>
      <w:lvlText w:val="%1.%2.%3."/>
      <w:lvlJc w:val="left"/>
      <w:pPr>
        <w:tabs>
          <w:tab w:val="num" w:pos="1304"/>
        </w:tabs>
        <w:ind w:left="1304" w:hanging="737"/>
      </w:pPr>
      <w:rPr>
        <w:rFonts w:ascii="Wingdings" w:hAnsi="Wingdings"/>
      </w:rPr>
    </w:lvl>
    <w:lvl w:ilvl="3">
      <w:start w:val="1"/>
      <w:numFmt w:val="decimal"/>
      <w:lvlText w:val="%1.%2.%3.%4."/>
      <w:lvlJc w:val="left"/>
      <w:pPr>
        <w:tabs>
          <w:tab w:val="num" w:pos="2157"/>
        </w:tabs>
        <w:ind w:left="1361" w:hanging="284"/>
      </w:pPr>
      <w:rPr>
        <w:rFonts w:ascii="Times New Roman" w:hAnsi="Times New Roman"/>
        <w:b/>
        <w:i/>
        <w:sz w:val="26"/>
      </w:r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9" w15:restartNumberingAfterBreak="0">
    <w:nsid w:val="62453545"/>
    <w:multiLevelType w:val="hybridMultilevel"/>
    <w:tmpl w:val="923ED844"/>
    <w:lvl w:ilvl="0" w:tplc="04150017">
      <w:start w:val="1"/>
      <w:numFmt w:val="lowerLetter"/>
      <w:lvlText w:val="%1)"/>
      <w:lvlJc w:val="left"/>
      <w:pPr>
        <w:ind w:left="1156" w:hanging="720"/>
      </w:pPr>
      <w:rPr>
        <w:rFonts w:hint="default"/>
      </w:rPr>
    </w:lvl>
    <w:lvl w:ilvl="1" w:tplc="04150019" w:tentative="1">
      <w:start w:val="1"/>
      <w:numFmt w:val="lowerLetter"/>
      <w:lvlText w:val="%2."/>
      <w:lvlJc w:val="left"/>
      <w:pPr>
        <w:ind w:left="1516" w:hanging="360"/>
      </w:pPr>
    </w:lvl>
    <w:lvl w:ilvl="2" w:tplc="0415001B" w:tentative="1">
      <w:start w:val="1"/>
      <w:numFmt w:val="lowerRoman"/>
      <w:lvlText w:val="%3."/>
      <w:lvlJc w:val="right"/>
      <w:pPr>
        <w:ind w:left="2236" w:hanging="180"/>
      </w:pPr>
    </w:lvl>
    <w:lvl w:ilvl="3" w:tplc="0415000F" w:tentative="1">
      <w:start w:val="1"/>
      <w:numFmt w:val="decimal"/>
      <w:lvlText w:val="%4."/>
      <w:lvlJc w:val="left"/>
      <w:pPr>
        <w:ind w:left="2956" w:hanging="360"/>
      </w:pPr>
    </w:lvl>
    <w:lvl w:ilvl="4" w:tplc="04150019" w:tentative="1">
      <w:start w:val="1"/>
      <w:numFmt w:val="lowerLetter"/>
      <w:lvlText w:val="%5."/>
      <w:lvlJc w:val="left"/>
      <w:pPr>
        <w:ind w:left="3676" w:hanging="360"/>
      </w:pPr>
    </w:lvl>
    <w:lvl w:ilvl="5" w:tplc="0415001B" w:tentative="1">
      <w:start w:val="1"/>
      <w:numFmt w:val="lowerRoman"/>
      <w:lvlText w:val="%6."/>
      <w:lvlJc w:val="right"/>
      <w:pPr>
        <w:ind w:left="4396" w:hanging="180"/>
      </w:pPr>
    </w:lvl>
    <w:lvl w:ilvl="6" w:tplc="0415000F" w:tentative="1">
      <w:start w:val="1"/>
      <w:numFmt w:val="decimal"/>
      <w:lvlText w:val="%7."/>
      <w:lvlJc w:val="left"/>
      <w:pPr>
        <w:ind w:left="5116" w:hanging="360"/>
      </w:pPr>
    </w:lvl>
    <w:lvl w:ilvl="7" w:tplc="04150019" w:tentative="1">
      <w:start w:val="1"/>
      <w:numFmt w:val="lowerLetter"/>
      <w:lvlText w:val="%8."/>
      <w:lvlJc w:val="left"/>
      <w:pPr>
        <w:ind w:left="5836" w:hanging="360"/>
      </w:pPr>
    </w:lvl>
    <w:lvl w:ilvl="8" w:tplc="0415001B" w:tentative="1">
      <w:start w:val="1"/>
      <w:numFmt w:val="lowerRoman"/>
      <w:lvlText w:val="%9."/>
      <w:lvlJc w:val="right"/>
      <w:pPr>
        <w:ind w:left="6556" w:hanging="180"/>
      </w:pPr>
    </w:lvl>
  </w:abstractNum>
  <w:abstractNum w:abstractNumId="100" w15:restartNumberingAfterBreak="0">
    <w:nsid w:val="64073A54"/>
    <w:multiLevelType w:val="hybridMultilevel"/>
    <w:tmpl w:val="D9F2B9A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64AC65A3"/>
    <w:multiLevelType w:val="hybridMultilevel"/>
    <w:tmpl w:val="C8AACC60"/>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659B2F43"/>
    <w:multiLevelType w:val="hybridMultilevel"/>
    <w:tmpl w:val="FF68CEDC"/>
    <w:lvl w:ilvl="0" w:tplc="81AE78AC">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470AB0E4">
      <w:start w:val="1"/>
      <w:numFmt w:val="lowerLetter"/>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15:restartNumberingAfterBreak="0">
    <w:nsid w:val="6775409C"/>
    <w:multiLevelType w:val="singleLevel"/>
    <w:tmpl w:val="DE82C1FC"/>
    <w:lvl w:ilvl="0">
      <w:start w:val="1"/>
      <w:numFmt w:val="lowerLetter"/>
      <w:lvlText w:val="(%1)"/>
      <w:legacy w:legacy="1" w:legacySpace="0" w:legacyIndent="283"/>
      <w:lvlJc w:val="left"/>
      <w:pPr>
        <w:ind w:left="283" w:hanging="283"/>
      </w:pPr>
    </w:lvl>
  </w:abstractNum>
  <w:abstractNum w:abstractNumId="104" w15:restartNumberingAfterBreak="0">
    <w:nsid w:val="67CF38CC"/>
    <w:multiLevelType w:val="hybridMultilevel"/>
    <w:tmpl w:val="5F26A27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691E72BD"/>
    <w:multiLevelType w:val="hybridMultilevel"/>
    <w:tmpl w:val="B9D81A6A"/>
    <w:lvl w:ilvl="0" w:tplc="AC06E5E2">
      <w:numFmt w:val="bullet"/>
      <w:pStyle w:val="Styl2"/>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693F75DA"/>
    <w:multiLevelType w:val="hybridMultilevel"/>
    <w:tmpl w:val="193C777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697E64D5"/>
    <w:multiLevelType w:val="hybridMultilevel"/>
    <w:tmpl w:val="03261BE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6A2D1903"/>
    <w:multiLevelType w:val="hybridMultilevel"/>
    <w:tmpl w:val="6632FD64"/>
    <w:lvl w:ilvl="0" w:tplc="F8406C48">
      <w:numFmt w:val="bullet"/>
      <w:lvlText w:val=""/>
      <w:lvlJc w:val="left"/>
      <w:pPr>
        <w:ind w:left="720" w:hanging="360"/>
      </w:pPr>
      <w:rPr>
        <w:rFonts w:ascii="Symbol" w:eastAsia="Times New Roman" w:hAnsi="Symbol"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6A4F1805"/>
    <w:multiLevelType w:val="hybridMultilevel"/>
    <w:tmpl w:val="6C4C22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6ADA7BA6"/>
    <w:multiLevelType w:val="hybridMultilevel"/>
    <w:tmpl w:val="DEEA6A4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6B130BB6"/>
    <w:multiLevelType w:val="hybridMultilevel"/>
    <w:tmpl w:val="081216AA"/>
    <w:lvl w:ilvl="0" w:tplc="6950B38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6BA73158"/>
    <w:multiLevelType w:val="hybridMultilevel"/>
    <w:tmpl w:val="807C96F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6C431273"/>
    <w:multiLevelType w:val="hybridMultilevel"/>
    <w:tmpl w:val="F676B7F0"/>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6DB32BB7"/>
    <w:multiLevelType w:val="multilevel"/>
    <w:tmpl w:val="A4A28690"/>
    <w:lvl w:ilvl="0">
      <w:start w:val="8"/>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5" w15:restartNumberingAfterBreak="0">
    <w:nsid w:val="7043025D"/>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6" w15:restartNumberingAfterBreak="0">
    <w:nsid w:val="713D0AF6"/>
    <w:multiLevelType w:val="hybridMultilevel"/>
    <w:tmpl w:val="5BCE81B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71A33E7E"/>
    <w:multiLevelType w:val="hybridMultilevel"/>
    <w:tmpl w:val="408A54D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71A76DE0"/>
    <w:multiLevelType w:val="multilevel"/>
    <w:tmpl w:val="DE4CA6CA"/>
    <w:styleLink w:val="WWNum1"/>
    <w:lvl w:ilvl="0">
      <w:start w:val="1"/>
      <w:numFmt w:val="decimal"/>
      <w:lvlText w:val="%1."/>
      <w:lvlJc w:val="left"/>
      <w:rPr>
        <w:rFonts w:cs="Times New Roman"/>
      </w:rPr>
    </w:lvl>
    <w:lvl w:ilvl="1">
      <w:start w:val="1"/>
      <w:numFmt w:val="decimal"/>
      <w:lvlText w:val="%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119" w15:restartNumberingAfterBreak="0">
    <w:nsid w:val="72A32E29"/>
    <w:multiLevelType w:val="hybridMultilevel"/>
    <w:tmpl w:val="A6B27DA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15:restartNumberingAfterBreak="0">
    <w:nsid w:val="7523043C"/>
    <w:multiLevelType w:val="hybridMultilevel"/>
    <w:tmpl w:val="44640BB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77875A63"/>
    <w:multiLevelType w:val="hybridMultilevel"/>
    <w:tmpl w:val="BB424C4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7893615B"/>
    <w:multiLevelType w:val="hybridMultilevel"/>
    <w:tmpl w:val="4E4E8E7C"/>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790E514E"/>
    <w:multiLevelType w:val="hybridMultilevel"/>
    <w:tmpl w:val="D91698D0"/>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7D416CBC"/>
    <w:multiLevelType w:val="hybridMultilevel"/>
    <w:tmpl w:val="721035B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7E747255"/>
    <w:multiLevelType w:val="hybridMultilevel"/>
    <w:tmpl w:val="CB08841C"/>
    <w:lvl w:ilvl="0" w:tplc="7A36C58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7F593A94"/>
    <w:multiLevelType w:val="hybridMultilevel"/>
    <w:tmpl w:val="624C6C2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6"/>
  </w:num>
  <w:num w:numId="2">
    <w:abstractNumId w:val="34"/>
  </w:num>
  <w:num w:numId="3">
    <w:abstractNumId w:val="99"/>
  </w:num>
  <w:num w:numId="4">
    <w:abstractNumId w:val="43"/>
  </w:num>
  <w:num w:numId="5">
    <w:abstractNumId w:val="20"/>
  </w:num>
  <w:num w:numId="6">
    <w:abstractNumId w:val="119"/>
  </w:num>
  <w:num w:numId="7">
    <w:abstractNumId w:val="57"/>
  </w:num>
  <w:num w:numId="8">
    <w:abstractNumId w:val="28"/>
  </w:num>
  <w:num w:numId="9">
    <w:abstractNumId w:val="25"/>
  </w:num>
  <w:num w:numId="10">
    <w:abstractNumId w:val="24"/>
  </w:num>
  <w:num w:numId="11">
    <w:abstractNumId w:val="82"/>
  </w:num>
  <w:num w:numId="12">
    <w:abstractNumId w:val="109"/>
  </w:num>
  <w:num w:numId="13">
    <w:abstractNumId w:val="105"/>
  </w:num>
  <w:num w:numId="14">
    <w:abstractNumId w:val="114"/>
  </w:num>
  <w:num w:numId="15">
    <w:abstractNumId w:val="88"/>
  </w:num>
  <w:num w:numId="16">
    <w:abstractNumId w:val="88"/>
    <w:lvlOverride w:ilvl="0">
      <w:lvl w:ilvl="0">
        <w:start w:val="1"/>
        <w:numFmt w:val="decimal"/>
        <w:lvlText w:val="%1."/>
        <w:legacy w:legacy="1" w:legacySpace="0" w:legacyIndent="288"/>
        <w:lvlJc w:val="left"/>
        <w:pPr>
          <w:ind w:left="288" w:hanging="288"/>
        </w:pPr>
      </w:lvl>
    </w:lvlOverride>
  </w:num>
  <w:num w:numId="17">
    <w:abstractNumId w:val="88"/>
    <w:lvlOverride w:ilvl="0">
      <w:lvl w:ilvl="0">
        <w:start w:val="1"/>
        <w:numFmt w:val="decimal"/>
        <w:lvlText w:val="%1."/>
        <w:legacy w:legacy="1" w:legacySpace="0" w:legacyIndent="288"/>
        <w:lvlJc w:val="left"/>
        <w:pPr>
          <w:ind w:left="288" w:hanging="288"/>
        </w:pPr>
      </w:lvl>
    </w:lvlOverride>
  </w:num>
  <w:num w:numId="18">
    <w:abstractNumId w:val="88"/>
    <w:lvlOverride w:ilvl="0">
      <w:lvl w:ilvl="0">
        <w:start w:val="1"/>
        <w:numFmt w:val="decimal"/>
        <w:lvlText w:val="%1."/>
        <w:legacy w:legacy="1" w:legacySpace="0" w:legacyIndent="288"/>
        <w:lvlJc w:val="left"/>
        <w:pPr>
          <w:ind w:left="288" w:hanging="288"/>
        </w:pPr>
      </w:lvl>
    </w:lvlOverride>
  </w:num>
  <w:num w:numId="19">
    <w:abstractNumId w:val="103"/>
  </w:num>
  <w:num w:numId="20">
    <w:abstractNumId w:val="69"/>
  </w:num>
  <w:num w:numId="21">
    <w:abstractNumId w:val="70"/>
  </w:num>
  <w:num w:numId="22">
    <w:abstractNumId w:val="118"/>
  </w:num>
  <w:num w:numId="23">
    <w:abstractNumId w:val="31"/>
  </w:num>
  <w:num w:numId="24">
    <w:abstractNumId w:val="111"/>
  </w:num>
  <w:num w:numId="25">
    <w:abstractNumId w:val="64"/>
  </w:num>
  <w:num w:numId="26">
    <w:abstractNumId w:val="91"/>
  </w:num>
  <w:num w:numId="27">
    <w:abstractNumId w:val="102"/>
  </w:num>
  <w:num w:numId="28">
    <w:abstractNumId w:val="50"/>
  </w:num>
  <w:num w:numId="29">
    <w:abstractNumId w:val="48"/>
  </w:num>
  <w:num w:numId="30">
    <w:abstractNumId w:val="98"/>
  </w:num>
  <w:num w:numId="31">
    <w:abstractNumId w:val="2"/>
  </w:num>
  <w:num w:numId="32">
    <w:abstractNumId w:val="37"/>
  </w:num>
  <w:num w:numId="33">
    <w:abstractNumId w:val="106"/>
  </w:num>
  <w:num w:numId="34">
    <w:abstractNumId w:val="95"/>
  </w:num>
  <w:num w:numId="35">
    <w:abstractNumId w:val="96"/>
  </w:num>
  <w:num w:numId="36">
    <w:abstractNumId w:val="18"/>
  </w:num>
  <w:num w:numId="37">
    <w:abstractNumId w:val="68"/>
  </w:num>
  <w:num w:numId="38">
    <w:abstractNumId w:val="72"/>
  </w:num>
  <w:num w:numId="39">
    <w:abstractNumId w:val="29"/>
  </w:num>
  <w:num w:numId="40">
    <w:abstractNumId w:val="117"/>
  </w:num>
  <w:num w:numId="41">
    <w:abstractNumId w:val="104"/>
  </w:num>
  <w:num w:numId="42">
    <w:abstractNumId w:val="41"/>
  </w:num>
  <w:num w:numId="43">
    <w:abstractNumId w:val="39"/>
  </w:num>
  <w:num w:numId="44">
    <w:abstractNumId w:val="112"/>
  </w:num>
  <w:num w:numId="45">
    <w:abstractNumId w:val="3"/>
  </w:num>
  <w:num w:numId="46">
    <w:abstractNumId w:val="89"/>
  </w:num>
  <w:num w:numId="47">
    <w:abstractNumId w:val="90"/>
  </w:num>
  <w:num w:numId="48">
    <w:abstractNumId w:val="113"/>
  </w:num>
  <w:num w:numId="49">
    <w:abstractNumId w:val="80"/>
  </w:num>
  <w:num w:numId="50">
    <w:abstractNumId w:val="76"/>
  </w:num>
  <w:num w:numId="51">
    <w:abstractNumId w:val="79"/>
  </w:num>
  <w:num w:numId="52">
    <w:abstractNumId w:val="8"/>
  </w:num>
  <w:num w:numId="53">
    <w:abstractNumId w:val="17"/>
  </w:num>
  <w:num w:numId="54">
    <w:abstractNumId w:val="94"/>
  </w:num>
  <w:num w:numId="55">
    <w:abstractNumId w:val="101"/>
  </w:num>
  <w:num w:numId="56">
    <w:abstractNumId w:val="63"/>
  </w:num>
  <w:num w:numId="57">
    <w:abstractNumId w:val="47"/>
  </w:num>
  <w:num w:numId="58">
    <w:abstractNumId w:val="33"/>
  </w:num>
  <w:num w:numId="59">
    <w:abstractNumId w:val="100"/>
  </w:num>
  <w:num w:numId="60">
    <w:abstractNumId w:val="51"/>
  </w:num>
  <w:num w:numId="61">
    <w:abstractNumId w:val="36"/>
  </w:num>
  <w:num w:numId="62">
    <w:abstractNumId w:val="44"/>
  </w:num>
  <w:num w:numId="63">
    <w:abstractNumId w:val="116"/>
  </w:num>
  <w:num w:numId="64">
    <w:abstractNumId w:val="49"/>
  </w:num>
  <w:num w:numId="65">
    <w:abstractNumId w:val="60"/>
  </w:num>
  <w:num w:numId="66">
    <w:abstractNumId w:val="38"/>
  </w:num>
  <w:num w:numId="67">
    <w:abstractNumId w:val="45"/>
  </w:num>
  <w:num w:numId="68">
    <w:abstractNumId w:val="12"/>
  </w:num>
  <w:num w:numId="69">
    <w:abstractNumId w:val="123"/>
  </w:num>
  <w:num w:numId="70">
    <w:abstractNumId w:val="13"/>
  </w:num>
  <w:num w:numId="71">
    <w:abstractNumId w:val="66"/>
  </w:num>
  <w:num w:numId="72">
    <w:abstractNumId w:val="92"/>
  </w:num>
  <w:num w:numId="73">
    <w:abstractNumId w:val="52"/>
  </w:num>
  <w:num w:numId="74">
    <w:abstractNumId w:val="9"/>
  </w:num>
  <w:num w:numId="75">
    <w:abstractNumId w:val="124"/>
  </w:num>
  <w:num w:numId="76">
    <w:abstractNumId w:val="27"/>
  </w:num>
  <w:num w:numId="77">
    <w:abstractNumId w:val="26"/>
  </w:num>
  <w:num w:numId="78">
    <w:abstractNumId w:val="55"/>
  </w:num>
  <w:num w:numId="79">
    <w:abstractNumId w:val="87"/>
  </w:num>
  <w:num w:numId="80">
    <w:abstractNumId w:val="125"/>
  </w:num>
  <w:num w:numId="81">
    <w:abstractNumId w:val="23"/>
  </w:num>
  <w:num w:numId="82">
    <w:abstractNumId w:val="97"/>
  </w:num>
  <w:num w:numId="83">
    <w:abstractNumId w:val="107"/>
  </w:num>
  <w:num w:numId="84">
    <w:abstractNumId w:val="21"/>
  </w:num>
  <w:num w:numId="85">
    <w:abstractNumId w:val="110"/>
  </w:num>
  <w:num w:numId="86">
    <w:abstractNumId w:val="16"/>
  </w:num>
  <w:num w:numId="87">
    <w:abstractNumId w:val="84"/>
  </w:num>
  <w:num w:numId="88">
    <w:abstractNumId w:val="122"/>
  </w:num>
  <w:num w:numId="89">
    <w:abstractNumId w:val="32"/>
  </w:num>
  <w:num w:numId="90">
    <w:abstractNumId w:val="53"/>
  </w:num>
  <w:num w:numId="91">
    <w:abstractNumId w:val="40"/>
  </w:num>
  <w:num w:numId="92">
    <w:abstractNumId w:val="78"/>
  </w:num>
  <w:num w:numId="93">
    <w:abstractNumId w:val="15"/>
  </w:num>
  <w:num w:numId="94">
    <w:abstractNumId w:val="67"/>
  </w:num>
  <w:num w:numId="95">
    <w:abstractNumId w:val="81"/>
  </w:num>
  <w:num w:numId="96">
    <w:abstractNumId w:val="71"/>
  </w:num>
  <w:num w:numId="97">
    <w:abstractNumId w:val="54"/>
  </w:num>
  <w:num w:numId="98">
    <w:abstractNumId w:val="19"/>
  </w:num>
  <w:num w:numId="99">
    <w:abstractNumId w:val="120"/>
  </w:num>
  <w:num w:numId="100">
    <w:abstractNumId w:val="14"/>
  </w:num>
  <w:num w:numId="101">
    <w:abstractNumId w:val="121"/>
  </w:num>
  <w:num w:numId="102">
    <w:abstractNumId w:val="85"/>
  </w:num>
  <w:num w:numId="103">
    <w:abstractNumId w:val="74"/>
  </w:num>
  <w:num w:numId="104">
    <w:abstractNumId w:val="73"/>
  </w:num>
  <w:num w:numId="105">
    <w:abstractNumId w:val="42"/>
  </w:num>
  <w:num w:numId="106">
    <w:abstractNumId w:val="35"/>
  </w:num>
  <w:num w:numId="107">
    <w:abstractNumId w:val="5"/>
  </w:num>
  <w:num w:numId="108">
    <w:abstractNumId w:val="59"/>
  </w:num>
  <w:num w:numId="109">
    <w:abstractNumId w:val="56"/>
  </w:num>
  <w:num w:numId="110">
    <w:abstractNumId w:val="11"/>
  </w:num>
  <w:num w:numId="111">
    <w:abstractNumId w:val="4"/>
  </w:num>
  <w:num w:numId="112">
    <w:abstractNumId w:val="93"/>
  </w:num>
  <w:num w:numId="113">
    <w:abstractNumId w:val="115"/>
  </w:num>
  <w:num w:numId="114">
    <w:abstractNumId w:val="58"/>
  </w:num>
  <w:num w:numId="115">
    <w:abstractNumId w:val="126"/>
  </w:num>
  <w:num w:numId="116">
    <w:abstractNumId w:val="65"/>
  </w:num>
  <w:num w:numId="117">
    <w:abstractNumId w:val="61"/>
  </w:num>
  <w:num w:numId="118">
    <w:abstractNumId w:val="75"/>
  </w:num>
  <w:num w:numId="119">
    <w:abstractNumId w:val="1"/>
  </w:num>
  <w:num w:numId="120">
    <w:abstractNumId w:val="62"/>
  </w:num>
  <w:num w:numId="121">
    <w:abstractNumId w:val="108"/>
  </w:num>
  <w:num w:numId="122">
    <w:abstractNumId w:val="86"/>
  </w:num>
  <w:num w:numId="123">
    <w:abstractNumId w:val="10"/>
  </w:num>
  <w:num w:numId="124">
    <w:abstractNumId w:val="7"/>
  </w:num>
  <w:num w:numId="125">
    <w:abstractNumId w:val="77"/>
  </w:num>
  <w:num w:numId="126">
    <w:abstractNumId w:val="30"/>
  </w:num>
  <w:num w:numId="127">
    <w:abstractNumId w:val="46"/>
  </w:num>
  <w:num w:numId="128">
    <w:abstractNumId w:val="83"/>
  </w:num>
  <w:num w:numId="129">
    <w:abstractNumId w:val="22"/>
  </w:num>
  <w:numIdMacAtCleanup w:val="1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20"/>
  <w:hyphenationZone w:val="955"/>
  <w:doNotHyphenateCaps/>
  <w:displayHorizontalDrawingGridEvery w:val="0"/>
  <w:displayVerticalDrawingGridEvery w:val="0"/>
  <w:doNotUseMarginsForDrawingGridOrigin/>
  <w:doNotShadeFormData/>
  <w:noPunctuationKerning/>
  <w:characterSpacingControl w:val="doNotCompress"/>
  <w:hdrShapeDefaults>
    <o:shapedefaults v:ext="edit" spidmax="19457"/>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1CF2"/>
    <w:rsid w:val="00002639"/>
    <w:rsid w:val="000029AF"/>
    <w:rsid w:val="00010D5D"/>
    <w:rsid w:val="00010EEC"/>
    <w:rsid w:val="000120AD"/>
    <w:rsid w:val="00012E21"/>
    <w:rsid w:val="00015008"/>
    <w:rsid w:val="000158CB"/>
    <w:rsid w:val="000162C2"/>
    <w:rsid w:val="000162D0"/>
    <w:rsid w:val="0001672D"/>
    <w:rsid w:val="00020BCC"/>
    <w:rsid w:val="00020D3A"/>
    <w:rsid w:val="00020E0B"/>
    <w:rsid w:val="00021E34"/>
    <w:rsid w:val="00022FAF"/>
    <w:rsid w:val="0002413A"/>
    <w:rsid w:val="00024D02"/>
    <w:rsid w:val="00027A8A"/>
    <w:rsid w:val="000316EA"/>
    <w:rsid w:val="000324B9"/>
    <w:rsid w:val="00033425"/>
    <w:rsid w:val="000369FA"/>
    <w:rsid w:val="00040A59"/>
    <w:rsid w:val="00041D87"/>
    <w:rsid w:val="0004268A"/>
    <w:rsid w:val="00043B7A"/>
    <w:rsid w:val="00043C4C"/>
    <w:rsid w:val="000441A3"/>
    <w:rsid w:val="0004580C"/>
    <w:rsid w:val="000467E4"/>
    <w:rsid w:val="000515E4"/>
    <w:rsid w:val="00052742"/>
    <w:rsid w:val="000558A9"/>
    <w:rsid w:val="00055FD7"/>
    <w:rsid w:val="00056C97"/>
    <w:rsid w:val="00057F8C"/>
    <w:rsid w:val="0006314E"/>
    <w:rsid w:val="00067208"/>
    <w:rsid w:val="00067C75"/>
    <w:rsid w:val="00070F4C"/>
    <w:rsid w:val="00071E9D"/>
    <w:rsid w:val="00072511"/>
    <w:rsid w:val="0007278A"/>
    <w:rsid w:val="00074BF8"/>
    <w:rsid w:val="00080A75"/>
    <w:rsid w:val="00081154"/>
    <w:rsid w:val="0008206B"/>
    <w:rsid w:val="0008326A"/>
    <w:rsid w:val="00084706"/>
    <w:rsid w:val="00084C14"/>
    <w:rsid w:val="00085A6A"/>
    <w:rsid w:val="0008748D"/>
    <w:rsid w:val="000879BD"/>
    <w:rsid w:val="0009130D"/>
    <w:rsid w:val="00091B2F"/>
    <w:rsid w:val="00096F22"/>
    <w:rsid w:val="00096F85"/>
    <w:rsid w:val="00097116"/>
    <w:rsid w:val="000A1B71"/>
    <w:rsid w:val="000A1E5E"/>
    <w:rsid w:val="000A2418"/>
    <w:rsid w:val="000A274C"/>
    <w:rsid w:val="000A5DCC"/>
    <w:rsid w:val="000A6B6D"/>
    <w:rsid w:val="000B4D61"/>
    <w:rsid w:val="000B603D"/>
    <w:rsid w:val="000B7310"/>
    <w:rsid w:val="000B743A"/>
    <w:rsid w:val="000C092C"/>
    <w:rsid w:val="000C7774"/>
    <w:rsid w:val="000D29E5"/>
    <w:rsid w:val="000D46E4"/>
    <w:rsid w:val="000D5E04"/>
    <w:rsid w:val="000D71D4"/>
    <w:rsid w:val="000D79B9"/>
    <w:rsid w:val="000D7E45"/>
    <w:rsid w:val="000F0223"/>
    <w:rsid w:val="000F332F"/>
    <w:rsid w:val="000F49A0"/>
    <w:rsid w:val="000F4A18"/>
    <w:rsid w:val="000F5D75"/>
    <w:rsid w:val="001006F1"/>
    <w:rsid w:val="00102F41"/>
    <w:rsid w:val="001045EA"/>
    <w:rsid w:val="001048C6"/>
    <w:rsid w:val="00104E3B"/>
    <w:rsid w:val="00105DB9"/>
    <w:rsid w:val="00105E2A"/>
    <w:rsid w:val="0010609C"/>
    <w:rsid w:val="00107AD8"/>
    <w:rsid w:val="00110EB3"/>
    <w:rsid w:val="001110FC"/>
    <w:rsid w:val="00116771"/>
    <w:rsid w:val="001167EC"/>
    <w:rsid w:val="001235C2"/>
    <w:rsid w:val="001268BE"/>
    <w:rsid w:val="00127C60"/>
    <w:rsid w:val="00127CE1"/>
    <w:rsid w:val="001325CC"/>
    <w:rsid w:val="00132CB9"/>
    <w:rsid w:val="00133423"/>
    <w:rsid w:val="00140FE9"/>
    <w:rsid w:val="0014123E"/>
    <w:rsid w:val="001422E8"/>
    <w:rsid w:val="0014345B"/>
    <w:rsid w:val="001438A5"/>
    <w:rsid w:val="00151341"/>
    <w:rsid w:val="00155C3A"/>
    <w:rsid w:val="00156EFC"/>
    <w:rsid w:val="0015702A"/>
    <w:rsid w:val="00157EB9"/>
    <w:rsid w:val="001602CA"/>
    <w:rsid w:val="00161EF9"/>
    <w:rsid w:val="00163058"/>
    <w:rsid w:val="00163111"/>
    <w:rsid w:val="00165CE4"/>
    <w:rsid w:val="00166D19"/>
    <w:rsid w:val="00167842"/>
    <w:rsid w:val="00171A65"/>
    <w:rsid w:val="00176908"/>
    <w:rsid w:val="00184386"/>
    <w:rsid w:val="0019288C"/>
    <w:rsid w:val="00192E2F"/>
    <w:rsid w:val="00193348"/>
    <w:rsid w:val="0019380F"/>
    <w:rsid w:val="00193A4F"/>
    <w:rsid w:val="00195848"/>
    <w:rsid w:val="0019620F"/>
    <w:rsid w:val="001A05F7"/>
    <w:rsid w:val="001A0972"/>
    <w:rsid w:val="001A097E"/>
    <w:rsid w:val="001A1998"/>
    <w:rsid w:val="001A3FCD"/>
    <w:rsid w:val="001A73AB"/>
    <w:rsid w:val="001A792E"/>
    <w:rsid w:val="001B0D82"/>
    <w:rsid w:val="001B2BC5"/>
    <w:rsid w:val="001B432B"/>
    <w:rsid w:val="001B52A6"/>
    <w:rsid w:val="001C05E0"/>
    <w:rsid w:val="001C06AF"/>
    <w:rsid w:val="001C1A2C"/>
    <w:rsid w:val="001C2CE5"/>
    <w:rsid w:val="001C7C8E"/>
    <w:rsid w:val="001D1253"/>
    <w:rsid w:val="001D22EB"/>
    <w:rsid w:val="001D5E4D"/>
    <w:rsid w:val="001D7EDA"/>
    <w:rsid w:val="001E1355"/>
    <w:rsid w:val="001E1A6B"/>
    <w:rsid w:val="001E5D74"/>
    <w:rsid w:val="001F14B7"/>
    <w:rsid w:val="001F2836"/>
    <w:rsid w:val="001F610C"/>
    <w:rsid w:val="001F68C9"/>
    <w:rsid w:val="001F6D2E"/>
    <w:rsid w:val="001F6FBD"/>
    <w:rsid w:val="001F76B9"/>
    <w:rsid w:val="00200FBE"/>
    <w:rsid w:val="00202E9A"/>
    <w:rsid w:val="00204EFD"/>
    <w:rsid w:val="00211421"/>
    <w:rsid w:val="00212585"/>
    <w:rsid w:val="00213546"/>
    <w:rsid w:val="0021428E"/>
    <w:rsid w:val="002152A5"/>
    <w:rsid w:val="002174C1"/>
    <w:rsid w:val="002203F9"/>
    <w:rsid w:val="00221E43"/>
    <w:rsid w:val="00222E8B"/>
    <w:rsid w:val="00222FA2"/>
    <w:rsid w:val="00223DBB"/>
    <w:rsid w:val="00223F43"/>
    <w:rsid w:val="00224B6D"/>
    <w:rsid w:val="00224CBD"/>
    <w:rsid w:val="0023078E"/>
    <w:rsid w:val="00232090"/>
    <w:rsid w:val="002330EB"/>
    <w:rsid w:val="002331B9"/>
    <w:rsid w:val="002334D4"/>
    <w:rsid w:val="0023364D"/>
    <w:rsid w:val="00233886"/>
    <w:rsid w:val="002344F4"/>
    <w:rsid w:val="00235AE7"/>
    <w:rsid w:val="002365EB"/>
    <w:rsid w:val="002401D1"/>
    <w:rsid w:val="00240795"/>
    <w:rsid w:val="002419D4"/>
    <w:rsid w:val="00242EC3"/>
    <w:rsid w:val="002459C0"/>
    <w:rsid w:val="002478AF"/>
    <w:rsid w:val="00247F29"/>
    <w:rsid w:val="002507B5"/>
    <w:rsid w:val="00250CEB"/>
    <w:rsid w:val="0025187B"/>
    <w:rsid w:val="00252591"/>
    <w:rsid w:val="00252D63"/>
    <w:rsid w:val="002548E3"/>
    <w:rsid w:val="002563E3"/>
    <w:rsid w:val="00262BBC"/>
    <w:rsid w:val="00264E91"/>
    <w:rsid w:val="002660C8"/>
    <w:rsid w:val="00267A00"/>
    <w:rsid w:val="00270901"/>
    <w:rsid w:val="00270CF7"/>
    <w:rsid w:val="00271724"/>
    <w:rsid w:val="00271C1A"/>
    <w:rsid w:val="002759BA"/>
    <w:rsid w:val="00276E8C"/>
    <w:rsid w:val="00281261"/>
    <w:rsid w:val="00281CE5"/>
    <w:rsid w:val="00282EB7"/>
    <w:rsid w:val="00283F7F"/>
    <w:rsid w:val="00284E82"/>
    <w:rsid w:val="00285660"/>
    <w:rsid w:val="00290983"/>
    <w:rsid w:val="00291581"/>
    <w:rsid w:val="00294E7C"/>
    <w:rsid w:val="002957EA"/>
    <w:rsid w:val="002968FC"/>
    <w:rsid w:val="00297440"/>
    <w:rsid w:val="0029751C"/>
    <w:rsid w:val="002A074B"/>
    <w:rsid w:val="002A189A"/>
    <w:rsid w:val="002A37AA"/>
    <w:rsid w:val="002A651E"/>
    <w:rsid w:val="002B0D66"/>
    <w:rsid w:val="002B2A27"/>
    <w:rsid w:val="002B30B0"/>
    <w:rsid w:val="002B37A8"/>
    <w:rsid w:val="002B425B"/>
    <w:rsid w:val="002B4318"/>
    <w:rsid w:val="002B544B"/>
    <w:rsid w:val="002B55FA"/>
    <w:rsid w:val="002B5B91"/>
    <w:rsid w:val="002B7B13"/>
    <w:rsid w:val="002B7B48"/>
    <w:rsid w:val="002C17C5"/>
    <w:rsid w:val="002C20CA"/>
    <w:rsid w:val="002C2DCA"/>
    <w:rsid w:val="002C605B"/>
    <w:rsid w:val="002C7707"/>
    <w:rsid w:val="002D14F4"/>
    <w:rsid w:val="002D1CBD"/>
    <w:rsid w:val="002D246D"/>
    <w:rsid w:val="002D2CA8"/>
    <w:rsid w:val="002D55C8"/>
    <w:rsid w:val="002E3693"/>
    <w:rsid w:val="002E3F9A"/>
    <w:rsid w:val="002E6A38"/>
    <w:rsid w:val="002E6B1D"/>
    <w:rsid w:val="002F1B63"/>
    <w:rsid w:val="002F3D5B"/>
    <w:rsid w:val="002F5341"/>
    <w:rsid w:val="002F5F32"/>
    <w:rsid w:val="002F7706"/>
    <w:rsid w:val="00302DE9"/>
    <w:rsid w:val="00302F33"/>
    <w:rsid w:val="00303620"/>
    <w:rsid w:val="003050F2"/>
    <w:rsid w:val="00305C7A"/>
    <w:rsid w:val="00305F32"/>
    <w:rsid w:val="003069DC"/>
    <w:rsid w:val="0030730D"/>
    <w:rsid w:val="00307BA8"/>
    <w:rsid w:val="0031090A"/>
    <w:rsid w:val="00310E56"/>
    <w:rsid w:val="0031128C"/>
    <w:rsid w:val="00311407"/>
    <w:rsid w:val="003163E3"/>
    <w:rsid w:val="00316474"/>
    <w:rsid w:val="00316E43"/>
    <w:rsid w:val="00316E55"/>
    <w:rsid w:val="00316F98"/>
    <w:rsid w:val="00317487"/>
    <w:rsid w:val="00321EC7"/>
    <w:rsid w:val="003264A8"/>
    <w:rsid w:val="003302DF"/>
    <w:rsid w:val="00331C21"/>
    <w:rsid w:val="0033313A"/>
    <w:rsid w:val="00333867"/>
    <w:rsid w:val="003339CB"/>
    <w:rsid w:val="00334D5B"/>
    <w:rsid w:val="00336498"/>
    <w:rsid w:val="003365BF"/>
    <w:rsid w:val="0033712E"/>
    <w:rsid w:val="00343B4A"/>
    <w:rsid w:val="00344C07"/>
    <w:rsid w:val="00345732"/>
    <w:rsid w:val="00345A10"/>
    <w:rsid w:val="0034781C"/>
    <w:rsid w:val="00347CBF"/>
    <w:rsid w:val="00350FEB"/>
    <w:rsid w:val="00351BBA"/>
    <w:rsid w:val="00351C03"/>
    <w:rsid w:val="003521C4"/>
    <w:rsid w:val="00352FFC"/>
    <w:rsid w:val="00353038"/>
    <w:rsid w:val="00354969"/>
    <w:rsid w:val="00355997"/>
    <w:rsid w:val="0035651E"/>
    <w:rsid w:val="0036005F"/>
    <w:rsid w:val="00362646"/>
    <w:rsid w:val="00363D6F"/>
    <w:rsid w:val="00364065"/>
    <w:rsid w:val="00364EF6"/>
    <w:rsid w:val="003651A4"/>
    <w:rsid w:val="0036681F"/>
    <w:rsid w:val="00371D11"/>
    <w:rsid w:val="0037332B"/>
    <w:rsid w:val="003739DB"/>
    <w:rsid w:val="00375600"/>
    <w:rsid w:val="003765AB"/>
    <w:rsid w:val="00376769"/>
    <w:rsid w:val="00376778"/>
    <w:rsid w:val="003819DF"/>
    <w:rsid w:val="00383310"/>
    <w:rsid w:val="00385812"/>
    <w:rsid w:val="00387FD9"/>
    <w:rsid w:val="003905AE"/>
    <w:rsid w:val="00391311"/>
    <w:rsid w:val="00392641"/>
    <w:rsid w:val="00393FCE"/>
    <w:rsid w:val="00394E03"/>
    <w:rsid w:val="00395573"/>
    <w:rsid w:val="00396461"/>
    <w:rsid w:val="00397C52"/>
    <w:rsid w:val="003A0C5C"/>
    <w:rsid w:val="003A2797"/>
    <w:rsid w:val="003A3454"/>
    <w:rsid w:val="003A4862"/>
    <w:rsid w:val="003A6A54"/>
    <w:rsid w:val="003A74CD"/>
    <w:rsid w:val="003A7BE0"/>
    <w:rsid w:val="003B1248"/>
    <w:rsid w:val="003B1284"/>
    <w:rsid w:val="003B2E21"/>
    <w:rsid w:val="003B2E67"/>
    <w:rsid w:val="003B30BB"/>
    <w:rsid w:val="003B3306"/>
    <w:rsid w:val="003B4984"/>
    <w:rsid w:val="003B6889"/>
    <w:rsid w:val="003B69EE"/>
    <w:rsid w:val="003C04B8"/>
    <w:rsid w:val="003C0CD9"/>
    <w:rsid w:val="003C0DFA"/>
    <w:rsid w:val="003C0E7E"/>
    <w:rsid w:val="003C2FDA"/>
    <w:rsid w:val="003C31F2"/>
    <w:rsid w:val="003C3E2B"/>
    <w:rsid w:val="003C595C"/>
    <w:rsid w:val="003C6EF3"/>
    <w:rsid w:val="003D0D73"/>
    <w:rsid w:val="003D1188"/>
    <w:rsid w:val="003D1951"/>
    <w:rsid w:val="003D543F"/>
    <w:rsid w:val="003D5B91"/>
    <w:rsid w:val="003D6BA4"/>
    <w:rsid w:val="003D7BE0"/>
    <w:rsid w:val="003E0592"/>
    <w:rsid w:val="003E0A4C"/>
    <w:rsid w:val="003E0D8A"/>
    <w:rsid w:val="003E1D91"/>
    <w:rsid w:val="003E39A9"/>
    <w:rsid w:val="003E5A4D"/>
    <w:rsid w:val="003E6522"/>
    <w:rsid w:val="003E6D78"/>
    <w:rsid w:val="003E7DBF"/>
    <w:rsid w:val="003F1931"/>
    <w:rsid w:val="003F1A70"/>
    <w:rsid w:val="003F4301"/>
    <w:rsid w:val="003F5253"/>
    <w:rsid w:val="003F5607"/>
    <w:rsid w:val="003F655B"/>
    <w:rsid w:val="00401B5F"/>
    <w:rsid w:val="00404CBF"/>
    <w:rsid w:val="004065D2"/>
    <w:rsid w:val="0041109C"/>
    <w:rsid w:val="004119EB"/>
    <w:rsid w:val="004120F4"/>
    <w:rsid w:val="00413384"/>
    <w:rsid w:val="0041481D"/>
    <w:rsid w:val="00415CAF"/>
    <w:rsid w:val="00415FB2"/>
    <w:rsid w:val="00416439"/>
    <w:rsid w:val="004234AA"/>
    <w:rsid w:val="0042572D"/>
    <w:rsid w:val="004258DB"/>
    <w:rsid w:val="00426625"/>
    <w:rsid w:val="00431E67"/>
    <w:rsid w:val="004321D7"/>
    <w:rsid w:val="0043250B"/>
    <w:rsid w:val="00433CDA"/>
    <w:rsid w:val="00433E34"/>
    <w:rsid w:val="00436063"/>
    <w:rsid w:val="00436DDE"/>
    <w:rsid w:val="00441195"/>
    <w:rsid w:val="0044134A"/>
    <w:rsid w:val="004429F9"/>
    <w:rsid w:val="004430B5"/>
    <w:rsid w:val="004440F8"/>
    <w:rsid w:val="0044559C"/>
    <w:rsid w:val="004511FE"/>
    <w:rsid w:val="0045138C"/>
    <w:rsid w:val="00451A07"/>
    <w:rsid w:val="00451FAF"/>
    <w:rsid w:val="00454E58"/>
    <w:rsid w:val="00454F8A"/>
    <w:rsid w:val="00455E34"/>
    <w:rsid w:val="0045610A"/>
    <w:rsid w:val="0045677B"/>
    <w:rsid w:val="00456D29"/>
    <w:rsid w:val="00456E99"/>
    <w:rsid w:val="0047046E"/>
    <w:rsid w:val="0047061A"/>
    <w:rsid w:val="0047091E"/>
    <w:rsid w:val="00470C50"/>
    <w:rsid w:val="004710A5"/>
    <w:rsid w:val="0047392C"/>
    <w:rsid w:val="00474414"/>
    <w:rsid w:val="0047472B"/>
    <w:rsid w:val="00474B99"/>
    <w:rsid w:val="00476A03"/>
    <w:rsid w:val="00477D84"/>
    <w:rsid w:val="00477F87"/>
    <w:rsid w:val="0048186C"/>
    <w:rsid w:val="004827C0"/>
    <w:rsid w:val="00482DD0"/>
    <w:rsid w:val="004834DD"/>
    <w:rsid w:val="00484048"/>
    <w:rsid w:val="00484D7E"/>
    <w:rsid w:val="00485FDE"/>
    <w:rsid w:val="004907C5"/>
    <w:rsid w:val="004928F1"/>
    <w:rsid w:val="00493B3B"/>
    <w:rsid w:val="00495CDD"/>
    <w:rsid w:val="004A11B9"/>
    <w:rsid w:val="004A2B24"/>
    <w:rsid w:val="004A36B4"/>
    <w:rsid w:val="004A5227"/>
    <w:rsid w:val="004A6ED9"/>
    <w:rsid w:val="004A7929"/>
    <w:rsid w:val="004B2E25"/>
    <w:rsid w:val="004B34A6"/>
    <w:rsid w:val="004B4903"/>
    <w:rsid w:val="004B6517"/>
    <w:rsid w:val="004C0EA6"/>
    <w:rsid w:val="004C120D"/>
    <w:rsid w:val="004C12D9"/>
    <w:rsid w:val="004C1EAE"/>
    <w:rsid w:val="004C2009"/>
    <w:rsid w:val="004C2572"/>
    <w:rsid w:val="004C3177"/>
    <w:rsid w:val="004C3AE8"/>
    <w:rsid w:val="004C404E"/>
    <w:rsid w:val="004C6228"/>
    <w:rsid w:val="004D002E"/>
    <w:rsid w:val="004D051A"/>
    <w:rsid w:val="004D0A84"/>
    <w:rsid w:val="004D1A17"/>
    <w:rsid w:val="004D2409"/>
    <w:rsid w:val="004D2F7A"/>
    <w:rsid w:val="004D5660"/>
    <w:rsid w:val="004D5870"/>
    <w:rsid w:val="004D5D24"/>
    <w:rsid w:val="004D639A"/>
    <w:rsid w:val="004D7CB1"/>
    <w:rsid w:val="004E010C"/>
    <w:rsid w:val="004E0F6D"/>
    <w:rsid w:val="004E2418"/>
    <w:rsid w:val="004F0444"/>
    <w:rsid w:val="004F12AA"/>
    <w:rsid w:val="004F3681"/>
    <w:rsid w:val="004F3836"/>
    <w:rsid w:val="00500B16"/>
    <w:rsid w:val="00500E0C"/>
    <w:rsid w:val="00502BCC"/>
    <w:rsid w:val="00503EEC"/>
    <w:rsid w:val="00503F2A"/>
    <w:rsid w:val="00510DBD"/>
    <w:rsid w:val="00511A7B"/>
    <w:rsid w:val="00513713"/>
    <w:rsid w:val="00513EFE"/>
    <w:rsid w:val="005142A1"/>
    <w:rsid w:val="005142E1"/>
    <w:rsid w:val="00515CB8"/>
    <w:rsid w:val="00516628"/>
    <w:rsid w:val="00517B40"/>
    <w:rsid w:val="00520670"/>
    <w:rsid w:val="00520D2E"/>
    <w:rsid w:val="00522360"/>
    <w:rsid w:val="00522E4D"/>
    <w:rsid w:val="0052477E"/>
    <w:rsid w:val="00525E90"/>
    <w:rsid w:val="00531595"/>
    <w:rsid w:val="00532017"/>
    <w:rsid w:val="00533D47"/>
    <w:rsid w:val="00534DEF"/>
    <w:rsid w:val="0053711E"/>
    <w:rsid w:val="005421D5"/>
    <w:rsid w:val="00544EA4"/>
    <w:rsid w:val="00546790"/>
    <w:rsid w:val="00546CF4"/>
    <w:rsid w:val="0055309D"/>
    <w:rsid w:val="005550BA"/>
    <w:rsid w:val="00557AFB"/>
    <w:rsid w:val="0056013D"/>
    <w:rsid w:val="0056046E"/>
    <w:rsid w:val="00562042"/>
    <w:rsid w:val="00566B90"/>
    <w:rsid w:val="00567690"/>
    <w:rsid w:val="00570690"/>
    <w:rsid w:val="00571807"/>
    <w:rsid w:val="005720FC"/>
    <w:rsid w:val="005722A1"/>
    <w:rsid w:val="00573D50"/>
    <w:rsid w:val="0057614E"/>
    <w:rsid w:val="005778B5"/>
    <w:rsid w:val="00580B88"/>
    <w:rsid w:val="00582208"/>
    <w:rsid w:val="00582B3F"/>
    <w:rsid w:val="00583D2D"/>
    <w:rsid w:val="00585464"/>
    <w:rsid w:val="00585FC7"/>
    <w:rsid w:val="00586FD2"/>
    <w:rsid w:val="005872DC"/>
    <w:rsid w:val="0058744C"/>
    <w:rsid w:val="00590880"/>
    <w:rsid w:val="0059529D"/>
    <w:rsid w:val="005979DA"/>
    <w:rsid w:val="005A2442"/>
    <w:rsid w:val="005A303F"/>
    <w:rsid w:val="005A484F"/>
    <w:rsid w:val="005A514B"/>
    <w:rsid w:val="005A53EA"/>
    <w:rsid w:val="005A56DB"/>
    <w:rsid w:val="005B0BF0"/>
    <w:rsid w:val="005B32A5"/>
    <w:rsid w:val="005B45C5"/>
    <w:rsid w:val="005C119D"/>
    <w:rsid w:val="005C41C6"/>
    <w:rsid w:val="005C4C2A"/>
    <w:rsid w:val="005D001B"/>
    <w:rsid w:val="005D1924"/>
    <w:rsid w:val="005D1B28"/>
    <w:rsid w:val="005D6532"/>
    <w:rsid w:val="005E459E"/>
    <w:rsid w:val="005E5585"/>
    <w:rsid w:val="005F0F07"/>
    <w:rsid w:val="005F185D"/>
    <w:rsid w:val="005F27EC"/>
    <w:rsid w:val="005F30EA"/>
    <w:rsid w:val="005F7B49"/>
    <w:rsid w:val="0060457C"/>
    <w:rsid w:val="00605C98"/>
    <w:rsid w:val="00606F1D"/>
    <w:rsid w:val="00607299"/>
    <w:rsid w:val="006073AA"/>
    <w:rsid w:val="0060759C"/>
    <w:rsid w:val="006106A6"/>
    <w:rsid w:val="00613542"/>
    <w:rsid w:val="00614C99"/>
    <w:rsid w:val="0061580D"/>
    <w:rsid w:val="006171BF"/>
    <w:rsid w:val="00617895"/>
    <w:rsid w:val="006205EB"/>
    <w:rsid w:val="00620D9B"/>
    <w:rsid w:val="006217AB"/>
    <w:rsid w:val="0062199B"/>
    <w:rsid w:val="00621EB0"/>
    <w:rsid w:val="00623E51"/>
    <w:rsid w:val="00627E8A"/>
    <w:rsid w:val="0063147C"/>
    <w:rsid w:val="00632432"/>
    <w:rsid w:val="00632649"/>
    <w:rsid w:val="006425B7"/>
    <w:rsid w:val="006445BD"/>
    <w:rsid w:val="00644E3E"/>
    <w:rsid w:val="00650B45"/>
    <w:rsid w:val="006517E3"/>
    <w:rsid w:val="00651AA7"/>
    <w:rsid w:val="00652E70"/>
    <w:rsid w:val="0065729B"/>
    <w:rsid w:val="00660FD6"/>
    <w:rsid w:val="00662D58"/>
    <w:rsid w:val="00663792"/>
    <w:rsid w:val="00664E7E"/>
    <w:rsid w:val="006665B4"/>
    <w:rsid w:val="0067121E"/>
    <w:rsid w:val="006720E1"/>
    <w:rsid w:val="0067222E"/>
    <w:rsid w:val="00673726"/>
    <w:rsid w:val="00675A88"/>
    <w:rsid w:val="0068007E"/>
    <w:rsid w:val="006867B9"/>
    <w:rsid w:val="006869FE"/>
    <w:rsid w:val="00687CAA"/>
    <w:rsid w:val="00690396"/>
    <w:rsid w:val="00690CC5"/>
    <w:rsid w:val="006975F3"/>
    <w:rsid w:val="0069790B"/>
    <w:rsid w:val="006A0C5D"/>
    <w:rsid w:val="006A11F5"/>
    <w:rsid w:val="006A1F12"/>
    <w:rsid w:val="006A218A"/>
    <w:rsid w:val="006A2E5B"/>
    <w:rsid w:val="006A34FB"/>
    <w:rsid w:val="006A6393"/>
    <w:rsid w:val="006B287E"/>
    <w:rsid w:val="006B4BAD"/>
    <w:rsid w:val="006C017E"/>
    <w:rsid w:val="006C0BA5"/>
    <w:rsid w:val="006C15C4"/>
    <w:rsid w:val="006C1EA6"/>
    <w:rsid w:val="006C29A1"/>
    <w:rsid w:val="006C33F2"/>
    <w:rsid w:val="006C3D45"/>
    <w:rsid w:val="006C4C50"/>
    <w:rsid w:val="006C566B"/>
    <w:rsid w:val="006C738F"/>
    <w:rsid w:val="006D149C"/>
    <w:rsid w:val="006D1F27"/>
    <w:rsid w:val="006D1F8E"/>
    <w:rsid w:val="006D2186"/>
    <w:rsid w:val="006D3CC3"/>
    <w:rsid w:val="006E08AB"/>
    <w:rsid w:val="006E1221"/>
    <w:rsid w:val="006E1C4A"/>
    <w:rsid w:val="006E27C9"/>
    <w:rsid w:val="006E3400"/>
    <w:rsid w:val="006E3A24"/>
    <w:rsid w:val="006E5E2F"/>
    <w:rsid w:val="006E63FC"/>
    <w:rsid w:val="006E70B0"/>
    <w:rsid w:val="006F3D47"/>
    <w:rsid w:val="006F3E35"/>
    <w:rsid w:val="006F4E58"/>
    <w:rsid w:val="006F60CC"/>
    <w:rsid w:val="006F6A97"/>
    <w:rsid w:val="00702105"/>
    <w:rsid w:val="00703E3D"/>
    <w:rsid w:val="00704F65"/>
    <w:rsid w:val="00705F21"/>
    <w:rsid w:val="00706DB2"/>
    <w:rsid w:val="007073C8"/>
    <w:rsid w:val="00710088"/>
    <w:rsid w:val="00710B8E"/>
    <w:rsid w:val="007112E0"/>
    <w:rsid w:val="007113DA"/>
    <w:rsid w:val="0071222E"/>
    <w:rsid w:val="00714A61"/>
    <w:rsid w:val="00715B21"/>
    <w:rsid w:val="00715CBF"/>
    <w:rsid w:val="007247C9"/>
    <w:rsid w:val="00726AC7"/>
    <w:rsid w:val="00727015"/>
    <w:rsid w:val="007303DB"/>
    <w:rsid w:val="00730FBD"/>
    <w:rsid w:val="00731824"/>
    <w:rsid w:val="00731CDA"/>
    <w:rsid w:val="00734090"/>
    <w:rsid w:val="007366BA"/>
    <w:rsid w:val="00736C2F"/>
    <w:rsid w:val="007400AF"/>
    <w:rsid w:val="007400E1"/>
    <w:rsid w:val="007427B4"/>
    <w:rsid w:val="00745BDA"/>
    <w:rsid w:val="0074704F"/>
    <w:rsid w:val="007471BA"/>
    <w:rsid w:val="00750B7D"/>
    <w:rsid w:val="00751E31"/>
    <w:rsid w:val="007536CA"/>
    <w:rsid w:val="0075401B"/>
    <w:rsid w:val="0075672E"/>
    <w:rsid w:val="00760585"/>
    <w:rsid w:val="0076085F"/>
    <w:rsid w:val="00760FB0"/>
    <w:rsid w:val="00761299"/>
    <w:rsid w:val="00763A6F"/>
    <w:rsid w:val="00764FDC"/>
    <w:rsid w:val="00765125"/>
    <w:rsid w:val="007741AD"/>
    <w:rsid w:val="007749D9"/>
    <w:rsid w:val="00777F65"/>
    <w:rsid w:val="00784C07"/>
    <w:rsid w:val="00786EEF"/>
    <w:rsid w:val="00790233"/>
    <w:rsid w:val="007913B7"/>
    <w:rsid w:val="00792E5E"/>
    <w:rsid w:val="00792F13"/>
    <w:rsid w:val="00793565"/>
    <w:rsid w:val="00793E98"/>
    <w:rsid w:val="00794274"/>
    <w:rsid w:val="00794F70"/>
    <w:rsid w:val="0079643E"/>
    <w:rsid w:val="007A2B97"/>
    <w:rsid w:val="007A2FD9"/>
    <w:rsid w:val="007A32FD"/>
    <w:rsid w:val="007A3C36"/>
    <w:rsid w:val="007A5AFE"/>
    <w:rsid w:val="007A7949"/>
    <w:rsid w:val="007B054E"/>
    <w:rsid w:val="007B2FFE"/>
    <w:rsid w:val="007B3794"/>
    <w:rsid w:val="007C0044"/>
    <w:rsid w:val="007C375A"/>
    <w:rsid w:val="007C579E"/>
    <w:rsid w:val="007D19B4"/>
    <w:rsid w:val="007D5019"/>
    <w:rsid w:val="007D5DA6"/>
    <w:rsid w:val="007D6FC2"/>
    <w:rsid w:val="007E2974"/>
    <w:rsid w:val="007E321C"/>
    <w:rsid w:val="007E3445"/>
    <w:rsid w:val="007E3C6C"/>
    <w:rsid w:val="007E5653"/>
    <w:rsid w:val="007E79F3"/>
    <w:rsid w:val="007F0237"/>
    <w:rsid w:val="007F1E3E"/>
    <w:rsid w:val="007F2499"/>
    <w:rsid w:val="007F2A12"/>
    <w:rsid w:val="007F5D6C"/>
    <w:rsid w:val="007F67C0"/>
    <w:rsid w:val="007F7D97"/>
    <w:rsid w:val="00801BEB"/>
    <w:rsid w:val="00801DA2"/>
    <w:rsid w:val="00802306"/>
    <w:rsid w:val="00803D72"/>
    <w:rsid w:val="00805848"/>
    <w:rsid w:val="00807CC2"/>
    <w:rsid w:val="0081008E"/>
    <w:rsid w:val="00810D7F"/>
    <w:rsid w:val="0081103D"/>
    <w:rsid w:val="00811596"/>
    <w:rsid w:val="00811A05"/>
    <w:rsid w:val="00811E52"/>
    <w:rsid w:val="00811F1A"/>
    <w:rsid w:val="008205AE"/>
    <w:rsid w:val="00821A07"/>
    <w:rsid w:val="008301F8"/>
    <w:rsid w:val="00830779"/>
    <w:rsid w:val="008314BA"/>
    <w:rsid w:val="00831588"/>
    <w:rsid w:val="008329CE"/>
    <w:rsid w:val="0083522A"/>
    <w:rsid w:val="00840F1A"/>
    <w:rsid w:val="00843771"/>
    <w:rsid w:val="008454F1"/>
    <w:rsid w:val="00845EEC"/>
    <w:rsid w:val="0084639E"/>
    <w:rsid w:val="00847460"/>
    <w:rsid w:val="008479CE"/>
    <w:rsid w:val="00847E89"/>
    <w:rsid w:val="00850834"/>
    <w:rsid w:val="008521A1"/>
    <w:rsid w:val="00852C02"/>
    <w:rsid w:val="00852E0D"/>
    <w:rsid w:val="00855F14"/>
    <w:rsid w:val="00857363"/>
    <w:rsid w:val="008606E9"/>
    <w:rsid w:val="00860F72"/>
    <w:rsid w:val="00863D32"/>
    <w:rsid w:val="0086474F"/>
    <w:rsid w:val="00871900"/>
    <w:rsid w:val="00873FB1"/>
    <w:rsid w:val="00875237"/>
    <w:rsid w:val="00875701"/>
    <w:rsid w:val="00875F94"/>
    <w:rsid w:val="00881870"/>
    <w:rsid w:val="008846E5"/>
    <w:rsid w:val="0088742F"/>
    <w:rsid w:val="00890EF1"/>
    <w:rsid w:val="008938E7"/>
    <w:rsid w:val="008942FE"/>
    <w:rsid w:val="0089543C"/>
    <w:rsid w:val="00896B59"/>
    <w:rsid w:val="00897219"/>
    <w:rsid w:val="008A1B6F"/>
    <w:rsid w:val="008A40EB"/>
    <w:rsid w:val="008A5574"/>
    <w:rsid w:val="008A6314"/>
    <w:rsid w:val="008A6AF5"/>
    <w:rsid w:val="008A6BF2"/>
    <w:rsid w:val="008A73F2"/>
    <w:rsid w:val="008B0863"/>
    <w:rsid w:val="008B1369"/>
    <w:rsid w:val="008B195D"/>
    <w:rsid w:val="008B1A27"/>
    <w:rsid w:val="008B1A73"/>
    <w:rsid w:val="008B1ACD"/>
    <w:rsid w:val="008B1C9D"/>
    <w:rsid w:val="008B3D1E"/>
    <w:rsid w:val="008B6793"/>
    <w:rsid w:val="008B67BB"/>
    <w:rsid w:val="008C03F8"/>
    <w:rsid w:val="008C1676"/>
    <w:rsid w:val="008C20DD"/>
    <w:rsid w:val="008C34E0"/>
    <w:rsid w:val="008C569E"/>
    <w:rsid w:val="008C74ED"/>
    <w:rsid w:val="008C7CF4"/>
    <w:rsid w:val="008D585A"/>
    <w:rsid w:val="008E1B8B"/>
    <w:rsid w:val="008E1C5D"/>
    <w:rsid w:val="008E66F6"/>
    <w:rsid w:val="008E6EDF"/>
    <w:rsid w:val="008E6F03"/>
    <w:rsid w:val="008F02A4"/>
    <w:rsid w:val="008F159D"/>
    <w:rsid w:val="008F1D7F"/>
    <w:rsid w:val="008F2A39"/>
    <w:rsid w:val="008F359F"/>
    <w:rsid w:val="008F3B6D"/>
    <w:rsid w:val="008F55C6"/>
    <w:rsid w:val="008F5B65"/>
    <w:rsid w:val="008F746E"/>
    <w:rsid w:val="008F7863"/>
    <w:rsid w:val="008F7C1E"/>
    <w:rsid w:val="0090131B"/>
    <w:rsid w:val="00902325"/>
    <w:rsid w:val="0090374A"/>
    <w:rsid w:val="0091140C"/>
    <w:rsid w:val="00911752"/>
    <w:rsid w:val="00911F3F"/>
    <w:rsid w:val="00913263"/>
    <w:rsid w:val="009143CD"/>
    <w:rsid w:val="009148A3"/>
    <w:rsid w:val="00914ED6"/>
    <w:rsid w:val="0091562B"/>
    <w:rsid w:val="00915A80"/>
    <w:rsid w:val="0092274E"/>
    <w:rsid w:val="009228A1"/>
    <w:rsid w:val="00922F2D"/>
    <w:rsid w:val="0093003B"/>
    <w:rsid w:val="009300FF"/>
    <w:rsid w:val="00930524"/>
    <w:rsid w:val="0093311E"/>
    <w:rsid w:val="00937C67"/>
    <w:rsid w:val="00941BEE"/>
    <w:rsid w:val="0094229F"/>
    <w:rsid w:val="00944582"/>
    <w:rsid w:val="0094498E"/>
    <w:rsid w:val="00944B7B"/>
    <w:rsid w:val="00946358"/>
    <w:rsid w:val="00946F8A"/>
    <w:rsid w:val="0095047A"/>
    <w:rsid w:val="009504DB"/>
    <w:rsid w:val="00951127"/>
    <w:rsid w:val="00951A11"/>
    <w:rsid w:val="00954CA8"/>
    <w:rsid w:val="00957742"/>
    <w:rsid w:val="00957910"/>
    <w:rsid w:val="0096091D"/>
    <w:rsid w:val="0096232E"/>
    <w:rsid w:val="0096679D"/>
    <w:rsid w:val="0097188F"/>
    <w:rsid w:val="00973978"/>
    <w:rsid w:val="00974944"/>
    <w:rsid w:val="009755EA"/>
    <w:rsid w:val="0097639F"/>
    <w:rsid w:val="009767EE"/>
    <w:rsid w:val="00976AE7"/>
    <w:rsid w:val="00977FC0"/>
    <w:rsid w:val="009862D0"/>
    <w:rsid w:val="009875AE"/>
    <w:rsid w:val="009876D2"/>
    <w:rsid w:val="00987FE6"/>
    <w:rsid w:val="009908F5"/>
    <w:rsid w:val="0099147C"/>
    <w:rsid w:val="00994DF7"/>
    <w:rsid w:val="0099501A"/>
    <w:rsid w:val="00995BD4"/>
    <w:rsid w:val="009A167C"/>
    <w:rsid w:val="009A434F"/>
    <w:rsid w:val="009A5B94"/>
    <w:rsid w:val="009A5D29"/>
    <w:rsid w:val="009A5E6C"/>
    <w:rsid w:val="009A63C7"/>
    <w:rsid w:val="009B14C5"/>
    <w:rsid w:val="009B1BAB"/>
    <w:rsid w:val="009B1C38"/>
    <w:rsid w:val="009B4DAA"/>
    <w:rsid w:val="009C120B"/>
    <w:rsid w:val="009C38BB"/>
    <w:rsid w:val="009C410F"/>
    <w:rsid w:val="009C5C36"/>
    <w:rsid w:val="009D15EB"/>
    <w:rsid w:val="009D3814"/>
    <w:rsid w:val="009D448E"/>
    <w:rsid w:val="009D4925"/>
    <w:rsid w:val="009D4D76"/>
    <w:rsid w:val="009D55B8"/>
    <w:rsid w:val="009D5C84"/>
    <w:rsid w:val="009D6186"/>
    <w:rsid w:val="009D6EAE"/>
    <w:rsid w:val="009E1BBF"/>
    <w:rsid w:val="009E2EE0"/>
    <w:rsid w:val="009F020E"/>
    <w:rsid w:val="009F1DFC"/>
    <w:rsid w:val="009F401E"/>
    <w:rsid w:val="009F4628"/>
    <w:rsid w:val="009F6388"/>
    <w:rsid w:val="00A02B7A"/>
    <w:rsid w:val="00A033BD"/>
    <w:rsid w:val="00A03497"/>
    <w:rsid w:val="00A047B9"/>
    <w:rsid w:val="00A05EFD"/>
    <w:rsid w:val="00A10D25"/>
    <w:rsid w:val="00A152A4"/>
    <w:rsid w:val="00A15C9F"/>
    <w:rsid w:val="00A17B98"/>
    <w:rsid w:val="00A22529"/>
    <w:rsid w:val="00A22687"/>
    <w:rsid w:val="00A2283B"/>
    <w:rsid w:val="00A22D0A"/>
    <w:rsid w:val="00A23C7A"/>
    <w:rsid w:val="00A2563C"/>
    <w:rsid w:val="00A25E70"/>
    <w:rsid w:val="00A25E96"/>
    <w:rsid w:val="00A30768"/>
    <w:rsid w:val="00A409B5"/>
    <w:rsid w:val="00A417DF"/>
    <w:rsid w:val="00A4276F"/>
    <w:rsid w:val="00A4369F"/>
    <w:rsid w:val="00A44190"/>
    <w:rsid w:val="00A44AE8"/>
    <w:rsid w:val="00A44EA3"/>
    <w:rsid w:val="00A464F0"/>
    <w:rsid w:val="00A5088C"/>
    <w:rsid w:val="00A50C93"/>
    <w:rsid w:val="00A54842"/>
    <w:rsid w:val="00A54FF2"/>
    <w:rsid w:val="00A55350"/>
    <w:rsid w:val="00A55821"/>
    <w:rsid w:val="00A5623E"/>
    <w:rsid w:val="00A564CE"/>
    <w:rsid w:val="00A57941"/>
    <w:rsid w:val="00A613F4"/>
    <w:rsid w:val="00A62876"/>
    <w:rsid w:val="00A62C2F"/>
    <w:rsid w:val="00A63C1A"/>
    <w:rsid w:val="00A71D4E"/>
    <w:rsid w:val="00A720A5"/>
    <w:rsid w:val="00A74B63"/>
    <w:rsid w:val="00A75C02"/>
    <w:rsid w:val="00A7793A"/>
    <w:rsid w:val="00A80978"/>
    <w:rsid w:val="00A80CD4"/>
    <w:rsid w:val="00A829DF"/>
    <w:rsid w:val="00A84E20"/>
    <w:rsid w:val="00A9061E"/>
    <w:rsid w:val="00A90694"/>
    <w:rsid w:val="00A9089B"/>
    <w:rsid w:val="00A92174"/>
    <w:rsid w:val="00A922D6"/>
    <w:rsid w:val="00A93DC0"/>
    <w:rsid w:val="00A9464B"/>
    <w:rsid w:val="00AA010E"/>
    <w:rsid w:val="00AA32BE"/>
    <w:rsid w:val="00AA359A"/>
    <w:rsid w:val="00AA69BF"/>
    <w:rsid w:val="00AB2323"/>
    <w:rsid w:val="00AB2780"/>
    <w:rsid w:val="00AB343A"/>
    <w:rsid w:val="00AB4F68"/>
    <w:rsid w:val="00AB50F0"/>
    <w:rsid w:val="00AB5114"/>
    <w:rsid w:val="00AB7596"/>
    <w:rsid w:val="00AC0566"/>
    <w:rsid w:val="00AC0BCD"/>
    <w:rsid w:val="00AC4CE2"/>
    <w:rsid w:val="00AC6139"/>
    <w:rsid w:val="00AD2D49"/>
    <w:rsid w:val="00AD3B80"/>
    <w:rsid w:val="00AD3EC0"/>
    <w:rsid w:val="00AD4434"/>
    <w:rsid w:val="00AD44A5"/>
    <w:rsid w:val="00AD572B"/>
    <w:rsid w:val="00AD648A"/>
    <w:rsid w:val="00AE2488"/>
    <w:rsid w:val="00AE35EC"/>
    <w:rsid w:val="00AE41F9"/>
    <w:rsid w:val="00AE52F7"/>
    <w:rsid w:val="00AE5B7C"/>
    <w:rsid w:val="00AE7D0A"/>
    <w:rsid w:val="00AE7E04"/>
    <w:rsid w:val="00AF1F7A"/>
    <w:rsid w:val="00AF2B7E"/>
    <w:rsid w:val="00AF2CD8"/>
    <w:rsid w:val="00AF3CC9"/>
    <w:rsid w:val="00AF59D9"/>
    <w:rsid w:val="00AF5DBA"/>
    <w:rsid w:val="00B01486"/>
    <w:rsid w:val="00B02A06"/>
    <w:rsid w:val="00B02B0B"/>
    <w:rsid w:val="00B0383E"/>
    <w:rsid w:val="00B03FB7"/>
    <w:rsid w:val="00B0470E"/>
    <w:rsid w:val="00B066C8"/>
    <w:rsid w:val="00B06CA0"/>
    <w:rsid w:val="00B07B0E"/>
    <w:rsid w:val="00B137DB"/>
    <w:rsid w:val="00B14D6E"/>
    <w:rsid w:val="00B1640C"/>
    <w:rsid w:val="00B17933"/>
    <w:rsid w:val="00B17A2E"/>
    <w:rsid w:val="00B17EA9"/>
    <w:rsid w:val="00B20545"/>
    <w:rsid w:val="00B2180E"/>
    <w:rsid w:val="00B21F05"/>
    <w:rsid w:val="00B246D2"/>
    <w:rsid w:val="00B260A0"/>
    <w:rsid w:val="00B26235"/>
    <w:rsid w:val="00B327DC"/>
    <w:rsid w:val="00B33C93"/>
    <w:rsid w:val="00B33E5F"/>
    <w:rsid w:val="00B33F14"/>
    <w:rsid w:val="00B344CD"/>
    <w:rsid w:val="00B36F5F"/>
    <w:rsid w:val="00B37D80"/>
    <w:rsid w:val="00B411E4"/>
    <w:rsid w:val="00B412F9"/>
    <w:rsid w:val="00B44AC0"/>
    <w:rsid w:val="00B516B8"/>
    <w:rsid w:val="00B51BE1"/>
    <w:rsid w:val="00B5274D"/>
    <w:rsid w:val="00B53004"/>
    <w:rsid w:val="00B54DFB"/>
    <w:rsid w:val="00B568D0"/>
    <w:rsid w:val="00B61EA5"/>
    <w:rsid w:val="00B61F25"/>
    <w:rsid w:val="00B63614"/>
    <w:rsid w:val="00B63DF7"/>
    <w:rsid w:val="00B65430"/>
    <w:rsid w:val="00B654F1"/>
    <w:rsid w:val="00B65A90"/>
    <w:rsid w:val="00B675EF"/>
    <w:rsid w:val="00B67DB2"/>
    <w:rsid w:val="00B70AB7"/>
    <w:rsid w:val="00B70DA0"/>
    <w:rsid w:val="00B70DDB"/>
    <w:rsid w:val="00B71BAC"/>
    <w:rsid w:val="00B75304"/>
    <w:rsid w:val="00B844AC"/>
    <w:rsid w:val="00B84C2C"/>
    <w:rsid w:val="00B9293C"/>
    <w:rsid w:val="00B92CD3"/>
    <w:rsid w:val="00B92E87"/>
    <w:rsid w:val="00B94C0B"/>
    <w:rsid w:val="00B95AAE"/>
    <w:rsid w:val="00B9670E"/>
    <w:rsid w:val="00B97331"/>
    <w:rsid w:val="00B97D24"/>
    <w:rsid w:val="00BA0212"/>
    <w:rsid w:val="00BA2C23"/>
    <w:rsid w:val="00BA5CAF"/>
    <w:rsid w:val="00BA5CC3"/>
    <w:rsid w:val="00BB3782"/>
    <w:rsid w:val="00BB5C72"/>
    <w:rsid w:val="00BB789F"/>
    <w:rsid w:val="00BC14A9"/>
    <w:rsid w:val="00BC1822"/>
    <w:rsid w:val="00BC2A9D"/>
    <w:rsid w:val="00BC2BD0"/>
    <w:rsid w:val="00BC33A6"/>
    <w:rsid w:val="00BC4178"/>
    <w:rsid w:val="00BC4520"/>
    <w:rsid w:val="00BC4771"/>
    <w:rsid w:val="00BC7770"/>
    <w:rsid w:val="00BD372B"/>
    <w:rsid w:val="00BD6103"/>
    <w:rsid w:val="00BE1B09"/>
    <w:rsid w:val="00BE36C9"/>
    <w:rsid w:val="00BE4ECC"/>
    <w:rsid w:val="00BE6243"/>
    <w:rsid w:val="00BE76BD"/>
    <w:rsid w:val="00BF0814"/>
    <w:rsid w:val="00BF3253"/>
    <w:rsid w:val="00BF5E3E"/>
    <w:rsid w:val="00C01385"/>
    <w:rsid w:val="00C013A1"/>
    <w:rsid w:val="00C0393D"/>
    <w:rsid w:val="00C04D66"/>
    <w:rsid w:val="00C04EE1"/>
    <w:rsid w:val="00C05F25"/>
    <w:rsid w:val="00C10FB4"/>
    <w:rsid w:val="00C1437A"/>
    <w:rsid w:val="00C1629E"/>
    <w:rsid w:val="00C169A9"/>
    <w:rsid w:val="00C215FF"/>
    <w:rsid w:val="00C21935"/>
    <w:rsid w:val="00C21F9C"/>
    <w:rsid w:val="00C2626D"/>
    <w:rsid w:val="00C2798B"/>
    <w:rsid w:val="00C330C0"/>
    <w:rsid w:val="00C337DB"/>
    <w:rsid w:val="00C33F45"/>
    <w:rsid w:val="00C365CD"/>
    <w:rsid w:val="00C365F0"/>
    <w:rsid w:val="00C3784B"/>
    <w:rsid w:val="00C4372A"/>
    <w:rsid w:val="00C44416"/>
    <w:rsid w:val="00C448BE"/>
    <w:rsid w:val="00C46AFE"/>
    <w:rsid w:val="00C4730A"/>
    <w:rsid w:val="00C4766D"/>
    <w:rsid w:val="00C50DE7"/>
    <w:rsid w:val="00C50DFE"/>
    <w:rsid w:val="00C51CF2"/>
    <w:rsid w:val="00C51FD8"/>
    <w:rsid w:val="00C53C9D"/>
    <w:rsid w:val="00C576CD"/>
    <w:rsid w:val="00C57E8C"/>
    <w:rsid w:val="00C618FC"/>
    <w:rsid w:val="00C61ACE"/>
    <w:rsid w:val="00C61B6A"/>
    <w:rsid w:val="00C620CF"/>
    <w:rsid w:val="00C63A70"/>
    <w:rsid w:val="00C63DA3"/>
    <w:rsid w:val="00C66B47"/>
    <w:rsid w:val="00C66BDA"/>
    <w:rsid w:val="00C66F48"/>
    <w:rsid w:val="00C7017D"/>
    <w:rsid w:val="00C73080"/>
    <w:rsid w:val="00C73A47"/>
    <w:rsid w:val="00C73DDF"/>
    <w:rsid w:val="00C74BAE"/>
    <w:rsid w:val="00C74D05"/>
    <w:rsid w:val="00C8152E"/>
    <w:rsid w:val="00C82935"/>
    <w:rsid w:val="00C84E3D"/>
    <w:rsid w:val="00C856D1"/>
    <w:rsid w:val="00C85972"/>
    <w:rsid w:val="00C85A06"/>
    <w:rsid w:val="00C85BFA"/>
    <w:rsid w:val="00C87DD3"/>
    <w:rsid w:val="00C90747"/>
    <w:rsid w:val="00C946D4"/>
    <w:rsid w:val="00C95383"/>
    <w:rsid w:val="00C960B7"/>
    <w:rsid w:val="00C97199"/>
    <w:rsid w:val="00C97411"/>
    <w:rsid w:val="00CA01B3"/>
    <w:rsid w:val="00CA297A"/>
    <w:rsid w:val="00CA51D5"/>
    <w:rsid w:val="00CA7E72"/>
    <w:rsid w:val="00CB0362"/>
    <w:rsid w:val="00CB34C7"/>
    <w:rsid w:val="00CB5EF5"/>
    <w:rsid w:val="00CC2E18"/>
    <w:rsid w:val="00CC497C"/>
    <w:rsid w:val="00CC562A"/>
    <w:rsid w:val="00CC6458"/>
    <w:rsid w:val="00CC69EE"/>
    <w:rsid w:val="00CC7E69"/>
    <w:rsid w:val="00CD116C"/>
    <w:rsid w:val="00CD3052"/>
    <w:rsid w:val="00CD32E4"/>
    <w:rsid w:val="00CD46FC"/>
    <w:rsid w:val="00CD4A05"/>
    <w:rsid w:val="00CD539C"/>
    <w:rsid w:val="00CE0050"/>
    <w:rsid w:val="00CE01C3"/>
    <w:rsid w:val="00CE164F"/>
    <w:rsid w:val="00CE5CCF"/>
    <w:rsid w:val="00CE73FD"/>
    <w:rsid w:val="00CF0E14"/>
    <w:rsid w:val="00CF1385"/>
    <w:rsid w:val="00CF2DA6"/>
    <w:rsid w:val="00CF455D"/>
    <w:rsid w:val="00CF6E95"/>
    <w:rsid w:val="00CF772F"/>
    <w:rsid w:val="00CF7D18"/>
    <w:rsid w:val="00D0392B"/>
    <w:rsid w:val="00D0691E"/>
    <w:rsid w:val="00D0799C"/>
    <w:rsid w:val="00D117DA"/>
    <w:rsid w:val="00D1428F"/>
    <w:rsid w:val="00D162CB"/>
    <w:rsid w:val="00D16DC8"/>
    <w:rsid w:val="00D175FF"/>
    <w:rsid w:val="00D17911"/>
    <w:rsid w:val="00D2116A"/>
    <w:rsid w:val="00D220DE"/>
    <w:rsid w:val="00D25EF2"/>
    <w:rsid w:val="00D27128"/>
    <w:rsid w:val="00D30AD0"/>
    <w:rsid w:val="00D310DD"/>
    <w:rsid w:val="00D31609"/>
    <w:rsid w:val="00D31981"/>
    <w:rsid w:val="00D331AB"/>
    <w:rsid w:val="00D35650"/>
    <w:rsid w:val="00D42836"/>
    <w:rsid w:val="00D47168"/>
    <w:rsid w:val="00D47321"/>
    <w:rsid w:val="00D4789B"/>
    <w:rsid w:val="00D47D07"/>
    <w:rsid w:val="00D50715"/>
    <w:rsid w:val="00D51CBF"/>
    <w:rsid w:val="00D53CD1"/>
    <w:rsid w:val="00D554E9"/>
    <w:rsid w:val="00D603A9"/>
    <w:rsid w:val="00D623D1"/>
    <w:rsid w:val="00D63127"/>
    <w:rsid w:val="00D646BD"/>
    <w:rsid w:val="00D64B44"/>
    <w:rsid w:val="00D66C96"/>
    <w:rsid w:val="00D71872"/>
    <w:rsid w:val="00D72CA7"/>
    <w:rsid w:val="00D74A05"/>
    <w:rsid w:val="00D7586A"/>
    <w:rsid w:val="00D75D9B"/>
    <w:rsid w:val="00D8194C"/>
    <w:rsid w:val="00D85A07"/>
    <w:rsid w:val="00D8711A"/>
    <w:rsid w:val="00D921C0"/>
    <w:rsid w:val="00D94A80"/>
    <w:rsid w:val="00D95B17"/>
    <w:rsid w:val="00D95D5B"/>
    <w:rsid w:val="00D95E18"/>
    <w:rsid w:val="00DA3082"/>
    <w:rsid w:val="00DA5C77"/>
    <w:rsid w:val="00DA6017"/>
    <w:rsid w:val="00DB0206"/>
    <w:rsid w:val="00DB037E"/>
    <w:rsid w:val="00DB27D2"/>
    <w:rsid w:val="00DB3220"/>
    <w:rsid w:val="00DB3CC6"/>
    <w:rsid w:val="00DB4B9D"/>
    <w:rsid w:val="00DB61E5"/>
    <w:rsid w:val="00DB72F1"/>
    <w:rsid w:val="00DB7662"/>
    <w:rsid w:val="00DC1B0C"/>
    <w:rsid w:val="00DC2D8A"/>
    <w:rsid w:val="00DC39A2"/>
    <w:rsid w:val="00DC3E5B"/>
    <w:rsid w:val="00DC4E7F"/>
    <w:rsid w:val="00DC6645"/>
    <w:rsid w:val="00DC6BA6"/>
    <w:rsid w:val="00DD01CA"/>
    <w:rsid w:val="00DD0440"/>
    <w:rsid w:val="00DD0BBF"/>
    <w:rsid w:val="00DD2151"/>
    <w:rsid w:val="00DD53EB"/>
    <w:rsid w:val="00DD71D3"/>
    <w:rsid w:val="00DE0414"/>
    <w:rsid w:val="00DE337C"/>
    <w:rsid w:val="00DE3F31"/>
    <w:rsid w:val="00DE4DAF"/>
    <w:rsid w:val="00DE7629"/>
    <w:rsid w:val="00DE7CB9"/>
    <w:rsid w:val="00DF42F3"/>
    <w:rsid w:val="00DF57FE"/>
    <w:rsid w:val="00DF7E88"/>
    <w:rsid w:val="00E0068A"/>
    <w:rsid w:val="00E01656"/>
    <w:rsid w:val="00E025BD"/>
    <w:rsid w:val="00E10FDE"/>
    <w:rsid w:val="00E11579"/>
    <w:rsid w:val="00E118E1"/>
    <w:rsid w:val="00E1439E"/>
    <w:rsid w:val="00E1644C"/>
    <w:rsid w:val="00E16B55"/>
    <w:rsid w:val="00E20246"/>
    <w:rsid w:val="00E21676"/>
    <w:rsid w:val="00E261DC"/>
    <w:rsid w:val="00E27373"/>
    <w:rsid w:val="00E3234E"/>
    <w:rsid w:val="00E32F33"/>
    <w:rsid w:val="00E4259B"/>
    <w:rsid w:val="00E43BE8"/>
    <w:rsid w:val="00E45F19"/>
    <w:rsid w:val="00E50501"/>
    <w:rsid w:val="00E50FB2"/>
    <w:rsid w:val="00E539C1"/>
    <w:rsid w:val="00E55AE2"/>
    <w:rsid w:val="00E56EF4"/>
    <w:rsid w:val="00E632AC"/>
    <w:rsid w:val="00E634EE"/>
    <w:rsid w:val="00E63D9B"/>
    <w:rsid w:val="00E64D74"/>
    <w:rsid w:val="00E65F3F"/>
    <w:rsid w:val="00E7281E"/>
    <w:rsid w:val="00E75881"/>
    <w:rsid w:val="00E76A15"/>
    <w:rsid w:val="00E76EEF"/>
    <w:rsid w:val="00E77A18"/>
    <w:rsid w:val="00E82A41"/>
    <w:rsid w:val="00E859F8"/>
    <w:rsid w:val="00E879EC"/>
    <w:rsid w:val="00E87C7C"/>
    <w:rsid w:val="00E91163"/>
    <w:rsid w:val="00E930EB"/>
    <w:rsid w:val="00E95732"/>
    <w:rsid w:val="00E9701E"/>
    <w:rsid w:val="00EA0B74"/>
    <w:rsid w:val="00EA0DF3"/>
    <w:rsid w:val="00EA1B7D"/>
    <w:rsid w:val="00EA2FDC"/>
    <w:rsid w:val="00EA401C"/>
    <w:rsid w:val="00EA409B"/>
    <w:rsid w:val="00EA4C7A"/>
    <w:rsid w:val="00EA585E"/>
    <w:rsid w:val="00EB640E"/>
    <w:rsid w:val="00EC1709"/>
    <w:rsid w:val="00EC5809"/>
    <w:rsid w:val="00EC7FB5"/>
    <w:rsid w:val="00ED1328"/>
    <w:rsid w:val="00ED26D4"/>
    <w:rsid w:val="00ED3A59"/>
    <w:rsid w:val="00ED5EC4"/>
    <w:rsid w:val="00ED7A5C"/>
    <w:rsid w:val="00ED7C70"/>
    <w:rsid w:val="00EE13B7"/>
    <w:rsid w:val="00EE15FD"/>
    <w:rsid w:val="00EE2E62"/>
    <w:rsid w:val="00EE2E7E"/>
    <w:rsid w:val="00EE449B"/>
    <w:rsid w:val="00EE44C4"/>
    <w:rsid w:val="00EE6327"/>
    <w:rsid w:val="00EE745C"/>
    <w:rsid w:val="00EF0C50"/>
    <w:rsid w:val="00EF109F"/>
    <w:rsid w:val="00EF2DDA"/>
    <w:rsid w:val="00EF7509"/>
    <w:rsid w:val="00EF7DBA"/>
    <w:rsid w:val="00F0073D"/>
    <w:rsid w:val="00F00988"/>
    <w:rsid w:val="00F01218"/>
    <w:rsid w:val="00F01834"/>
    <w:rsid w:val="00F01EDA"/>
    <w:rsid w:val="00F0469E"/>
    <w:rsid w:val="00F04B5A"/>
    <w:rsid w:val="00F1139B"/>
    <w:rsid w:val="00F12D90"/>
    <w:rsid w:val="00F13630"/>
    <w:rsid w:val="00F147B3"/>
    <w:rsid w:val="00F208FE"/>
    <w:rsid w:val="00F21E80"/>
    <w:rsid w:val="00F258B8"/>
    <w:rsid w:val="00F26692"/>
    <w:rsid w:val="00F27A64"/>
    <w:rsid w:val="00F27DFD"/>
    <w:rsid w:val="00F27E0A"/>
    <w:rsid w:val="00F27E12"/>
    <w:rsid w:val="00F30A6F"/>
    <w:rsid w:val="00F34C3D"/>
    <w:rsid w:val="00F35D44"/>
    <w:rsid w:val="00F35D9C"/>
    <w:rsid w:val="00F36D1A"/>
    <w:rsid w:val="00F40279"/>
    <w:rsid w:val="00F41274"/>
    <w:rsid w:val="00F41B94"/>
    <w:rsid w:val="00F438C5"/>
    <w:rsid w:val="00F44799"/>
    <w:rsid w:val="00F44BE9"/>
    <w:rsid w:val="00F45780"/>
    <w:rsid w:val="00F4780F"/>
    <w:rsid w:val="00F47924"/>
    <w:rsid w:val="00F47D5F"/>
    <w:rsid w:val="00F47EE8"/>
    <w:rsid w:val="00F511BD"/>
    <w:rsid w:val="00F5214A"/>
    <w:rsid w:val="00F5764C"/>
    <w:rsid w:val="00F62C20"/>
    <w:rsid w:val="00F64067"/>
    <w:rsid w:val="00F6465D"/>
    <w:rsid w:val="00F652E5"/>
    <w:rsid w:val="00F65A09"/>
    <w:rsid w:val="00F67398"/>
    <w:rsid w:val="00F7045A"/>
    <w:rsid w:val="00F734EB"/>
    <w:rsid w:val="00F75073"/>
    <w:rsid w:val="00F76AA3"/>
    <w:rsid w:val="00F826F1"/>
    <w:rsid w:val="00F85BDA"/>
    <w:rsid w:val="00F87F2A"/>
    <w:rsid w:val="00F910F2"/>
    <w:rsid w:val="00F9192E"/>
    <w:rsid w:val="00F91ACF"/>
    <w:rsid w:val="00F920B7"/>
    <w:rsid w:val="00F9514C"/>
    <w:rsid w:val="00FA0183"/>
    <w:rsid w:val="00FA265D"/>
    <w:rsid w:val="00FA3DBD"/>
    <w:rsid w:val="00FA44C9"/>
    <w:rsid w:val="00FA583D"/>
    <w:rsid w:val="00FA58B8"/>
    <w:rsid w:val="00FA6251"/>
    <w:rsid w:val="00FA6FE7"/>
    <w:rsid w:val="00FB023D"/>
    <w:rsid w:val="00FB1CB1"/>
    <w:rsid w:val="00FB2391"/>
    <w:rsid w:val="00FC36D3"/>
    <w:rsid w:val="00FC43A7"/>
    <w:rsid w:val="00FC4D90"/>
    <w:rsid w:val="00FC6044"/>
    <w:rsid w:val="00FC7F3A"/>
    <w:rsid w:val="00FD1522"/>
    <w:rsid w:val="00FD4915"/>
    <w:rsid w:val="00FD4D5F"/>
    <w:rsid w:val="00FD7923"/>
    <w:rsid w:val="00FD7B87"/>
    <w:rsid w:val="00FE195B"/>
    <w:rsid w:val="00FE1FA1"/>
    <w:rsid w:val="00FE2A11"/>
    <w:rsid w:val="00FE329B"/>
    <w:rsid w:val="00FE3F81"/>
    <w:rsid w:val="00FE4127"/>
    <w:rsid w:val="00FE4220"/>
    <w:rsid w:val="00FE45AA"/>
    <w:rsid w:val="00FE4ABB"/>
    <w:rsid w:val="00FE69A1"/>
    <w:rsid w:val="00FF24B9"/>
    <w:rsid w:val="00FF40FF"/>
    <w:rsid w:val="00FF558B"/>
    <w:rsid w:val="00FF6E3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7"/>
    <o:shapelayout v:ext="edit">
      <o:idmap v:ext="edit" data="1"/>
    </o:shapelayout>
  </w:shapeDefaults>
  <w:decimalSymbol w:val=","/>
  <w:listSeparator w:val=";"/>
  <w14:docId w14:val="571D7942"/>
  <w15:docId w15:val="{AA9EAEDB-B0CB-4F08-9477-21BA81BC49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470C50"/>
    <w:rPr>
      <w:rFonts w:ascii="Courier" w:hAnsi="Courier"/>
      <w:sz w:val="24"/>
    </w:rPr>
  </w:style>
  <w:style w:type="paragraph" w:styleId="Nagwek1">
    <w:name w:val="heading 1"/>
    <w:basedOn w:val="Normalny"/>
    <w:next w:val="Normalny"/>
    <w:link w:val="Nagwek1Znak"/>
    <w:uiPriority w:val="9"/>
    <w:qFormat/>
    <w:rsid w:val="008C74ED"/>
    <w:pPr>
      <w:keepNext/>
      <w:numPr>
        <w:numId w:val="5"/>
      </w:numPr>
      <w:tabs>
        <w:tab w:val="left" w:pos="-720"/>
      </w:tabs>
      <w:spacing w:line="312" w:lineRule="auto"/>
      <w:jc w:val="both"/>
      <w:outlineLvl w:val="0"/>
    </w:pPr>
    <w:rPr>
      <w:rFonts w:ascii="Times New Roman" w:hAnsi="Times New Roman"/>
      <w:i/>
      <w:sz w:val="20"/>
    </w:rPr>
  </w:style>
  <w:style w:type="paragraph" w:styleId="Nagwek2">
    <w:name w:val="heading 2"/>
    <w:basedOn w:val="Normalny"/>
    <w:next w:val="Normalny"/>
    <w:link w:val="Nagwek2Znak"/>
    <w:uiPriority w:val="9"/>
    <w:qFormat/>
    <w:rsid w:val="00470C50"/>
    <w:pPr>
      <w:keepNext/>
      <w:numPr>
        <w:ilvl w:val="1"/>
        <w:numId w:val="5"/>
      </w:numPr>
      <w:tabs>
        <w:tab w:val="center" w:pos="4703"/>
      </w:tabs>
      <w:spacing w:line="312" w:lineRule="auto"/>
      <w:jc w:val="both"/>
      <w:outlineLvl w:val="1"/>
    </w:pPr>
    <w:rPr>
      <w:rFonts w:ascii="Times New Roman" w:hAnsi="Times New Roman"/>
      <w:b/>
      <w:spacing w:val="-3"/>
      <w:sz w:val="36"/>
    </w:rPr>
  </w:style>
  <w:style w:type="paragraph" w:styleId="Nagwek3">
    <w:name w:val="heading 3"/>
    <w:basedOn w:val="Normalny"/>
    <w:next w:val="Normalny"/>
    <w:link w:val="Nagwek3Znak"/>
    <w:uiPriority w:val="9"/>
    <w:qFormat/>
    <w:rsid w:val="00470C50"/>
    <w:pPr>
      <w:keepNext/>
      <w:numPr>
        <w:ilvl w:val="2"/>
        <w:numId w:val="5"/>
      </w:num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312" w:lineRule="auto"/>
      <w:jc w:val="both"/>
      <w:outlineLvl w:val="2"/>
    </w:pPr>
    <w:rPr>
      <w:rFonts w:ascii="Times New Roman" w:hAnsi="Times New Roman"/>
      <w:b/>
      <w:spacing w:val="-3"/>
    </w:rPr>
  </w:style>
  <w:style w:type="paragraph" w:styleId="Nagwek4">
    <w:name w:val="heading 4"/>
    <w:basedOn w:val="Normalny"/>
    <w:next w:val="Normalny"/>
    <w:link w:val="Nagwek4Znak"/>
    <w:uiPriority w:val="9"/>
    <w:qFormat/>
    <w:rsid w:val="00470C50"/>
    <w:pPr>
      <w:keepNext/>
      <w:numPr>
        <w:ilvl w:val="3"/>
        <w:numId w:val="5"/>
      </w:numPr>
      <w:spacing w:line="360" w:lineRule="auto"/>
      <w:outlineLvl w:val="3"/>
    </w:pPr>
    <w:rPr>
      <w:rFonts w:ascii="Times New Roman" w:hAnsi="Times New Roman"/>
      <w:u w:val="single"/>
    </w:rPr>
  </w:style>
  <w:style w:type="paragraph" w:styleId="Nagwek5">
    <w:name w:val="heading 5"/>
    <w:basedOn w:val="Normalny"/>
    <w:next w:val="Normalny"/>
    <w:link w:val="Nagwek5Znak"/>
    <w:uiPriority w:val="9"/>
    <w:qFormat/>
    <w:rsid w:val="00470C50"/>
    <w:pPr>
      <w:keepNext/>
      <w:numPr>
        <w:ilvl w:val="4"/>
        <w:numId w:val="5"/>
      </w:numPr>
      <w:spacing w:line="360" w:lineRule="auto"/>
      <w:jc w:val="both"/>
      <w:outlineLvl w:val="4"/>
    </w:pPr>
    <w:rPr>
      <w:rFonts w:ascii="Times New Roman" w:hAnsi="Times New Roman"/>
      <w:b/>
    </w:rPr>
  </w:style>
  <w:style w:type="paragraph" w:styleId="Nagwek6">
    <w:name w:val="heading 6"/>
    <w:basedOn w:val="Normalny"/>
    <w:next w:val="Normalny"/>
    <w:link w:val="Nagwek6Znak"/>
    <w:uiPriority w:val="9"/>
    <w:qFormat/>
    <w:rsid w:val="00470C50"/>
    <w:pPr>
      <w:keepNext/>
      <w:numPr>
        <w:ilvl w:val="5"/>
        <w:numId w:val="5"/>
      </w:numPr>
      <w:jc w:val="center"/>
      <w:outlineLvl w:val="5"/>
    </w:pPr>
    <w:rPr>
      <w:rFonts w:ascii="Times New Roman" w:hAnsi="Times New Roman"/>
      <w:b/>
    </w:rPr>
  </w:style>
  <w:style w:type="paragraph" w:styleId="Nagwek7">
    <w:name w:val="heading 7"/>
    <w:basedOn w:val="Normalny"/>
    <w:next w:val="Normalny"/>
    <w:link w:val="Nagwek7Znak"/>
    <w:uiPriority w:val="9"/>
    <w:qFormat/>
    <w:rsid w:val="008C74ED"/>
    <w:pPr>
      <w:keepNext/>
      <w:numPr>
        <w:ilvl w:val="6"/>
        <w:numId w:val="5"/>
      </w:numPr>
      <w:tabs>
        <w:tab w:val="left" w:pos="284"/>
      </w:tabs>
      <w:jc w:val="both"/>
      <w:outlineLvl w:val="6"/>
    </w:pPr>
    <w:rPr>
      <w:rFonts w:ascii="Times New Roman" w:hAnsi="Times New Roman"/>
      <w:i/>
    </w:rPr>
  </w:style>
  <w:style w:type="paragraph" w:styleId="Nagwek8">
    <w:name w:val="heading 8"/>
    <w:basedOn w:val="Normalny"/>
    <w:next w:val="Normalny"/>
    <w:link w:val="Nagwek8Znak"/>
    <w:uiPriority w:val="9"/>
    <w:qFormat/>
    <w:rsid w:val="008C74ED"/>
    <w:pPr>
      <w:keepNext/>
      <w:numPr>
        <w:ilvl w:val="7"/>
        <w:numId w:val="5"/>
      </w:numPr>
      <w:tabs>
        <w:tab w:val="left" w:pos="284"/>
      </w:tabs>
      <w:jc w:val="both"/>
      <w:outlineLvl w:val="7"/>
    </w:pPr>
    <w:rPr>
      <w:rFonts w:ascii="Times New Roman" w:hAnsi="Times New Roman"/>
      <w:b/>
    </w:rPr>
  </w:style>
  <w:style w:type="paragraph" w:styleId="Nagwek9">
    <w:name w:val="heading 9"/>
    <w:basedOn w:val="Normalny"/>
    <w:next w:val="Normalny"/>
    <w:link w:val="Nagwek9Znak"/>
    <w:uiPriority w:val="9"/>
    <w:qFormat/>
    <w:rsid w:val="00470C50"/>
    <w:pPr>
      <w:keepNext/>
      <w:numPr>
        <w:ilvl w:val="8"/>
        <w:numId w:val="5"/>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360" w:lineRule="auto"/>
      <w:jc w:val="center"/>
      <w:outlineLvl w:val="8"/>
    </w:pPr>
    <w:rPr>
      <w:rFonts w:ascii="Times New Roman" w:hAnsi="Times New Roman"/>
      <w:b/>
      <w:spacing w:val="-3"/>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Document8">
    <w:name w:val="Document 8"/>
    <w:basedOn w:val="Domylnaczcionkaakapitu"/>
    <w:rsid w:val="00470C50"/>
  </w:style>
  <w:style w:type="character" w:customStyle="1" w:styleId="Document4">
    <w:name w:val="Document 4"/>
    <w:rsid w:val="00470C50"/>
    <w:rPr>
      <w:b/>
      <w:i/>
      <w:sz w:val="24"/>
    </w:rPr>
  </w:style>
  <w:style w:type="character" w:customStyle="1" w:styleId="Document6">
    <w:name w:val="Document 6"/>
    <w:basedOn w:val="Domylnaczcionkaakapitu"/>
    <w:rsid w:val="00470C50"/>
  </w:style>
  <w:style w:type="character" w:customStyle="1" w:styleId="Document5">
    <w:name w:val="Document 5"/>
    <w:basedOn w:val="Domylnaczcionkaakapitu"/>
    <w:rsid w:val="00470C50"/>
  </w:style>
  <w:style w:type="character" w:customStyle="1" w:styleId="Document2">
    <w:name w:val="Document 2"/>
    <w:rsid w:val="00470C50"/>
    <w:rPr>
      <w:rFonts w:ascii="Courier" w:hAnsi="Courier"/>
      <w:noProof w:val="0"/>
      <w:sz w:val="24"/>
      <w:lang w:val="en-US"/>
    </w:rPr>
  </w:style>
  <w:style w:type="character" w:customStyle="1" w:styleId="Document7">
    <w:name w:val="Document 7"/>
    <w:basedOn w:val="Domylnaczcionkaakapitu"/>
    <w:rsid w:val="00470C50"/>
  </w:style>
  <w:style w:type="character" w:customStyle="1" w:styleId="Bibliogrphy">
    <w:name w:val="Bibliogrphy"/>
    <w:basedOn w:val="Domylnaczcionkaakapitu"/>
    <w:rsid w:val="00470C50"/>
  </w:style>
  <w:style w:type="paragraph" w:customStyle="1" w:styleId="RightPar1">
    <w:name w:val="Right Par 1"/>
    <w:rsid w:val="00470C50"/>
    <w:pPr>
      <w:tabs>
        <w:tab w:val="left" w:pos="-720"/>
        <w:tab w:val="left" w:pos="0"/>
        <w:tab w:val="decimal" w:pos="720"/>
      </w:tabs>
      <w:suppressAutoHyphens/>
      <w:ind w:left="720" w:hanging="432"/>
    </w:pPr>
    <w:rPr>
      <w:rFonts w:ascii="Courier" w:hAnsi="Courier"/>
      <w:sz w:val="24"/>
      <w:lang w:val="en-US"/>
    </w:rPr>
  </w:style>
  <w:style w:type="paragraph" w:customStyle="1" w:styleId="RightPar2">
    <w:name w:val="Right Par 2"/>
    <w:rsid w:val="00470C50"/>
    <w:pPr>
      <w:tabs>
        <w:tab w:val="left" w:pos="-720"/>
        <w:tab w:val="left" w:pos="0"/>
        <w:tab w:val="left" w:pos="720"/>
        <w:tab w:val="decimal" w:pos="1440"/>
      </w:tabs>
      <w:suppressAutoHyphens/>
      <w:ind w:left="1440" w:hanging="432"/>
    </w:pPr>
    <w:rPr>
      <w:rFonts w:ascii="Courier" w:hAnsi="Courier"/>
      <w:sz w:val="24"/>
      <w:lang w:val="en-US"/>
    </w:rPr>
  </w:style>
  <w:style w:type="character" w:customStyle="1" w:styleId="Document3">
    <w:name w:val="Document 3"/>
    <w:rsid w:val="00470C50"/>
    <w:rPr>
      <w:rFonts w:ascii="Courier" w:hAnsi="Courier"/>
      <w:noProof w:val="0"/>
      <w:sz w:val="24"/>
      <w:lang w:val="en-US"/>
    </w:rPr>
  </w:style>
  <w:style w:type="paragraph" w:customStyle="1" w:styleId="RightPar3">
    <w:name w:val="Right Par 3"/>
    <w:rsid w:val="00470C50"/>
    <w:pPr>
      <w:tabs>
        <w:tab w:val="left" w:pos="-720"/>
        <w:tab w:val="left" w:pos="0"/>
        <w:tab w:val="left" w:pos="720"/>
        <w:tab w:val="left" w:pos="1440"/>
        <w:tab w:val="decimal" w:pos="2160"/>
      </w:tabs>
      <w:suppressAutoHyphens/>
      <w:ind w:left="2160" w:hanging="432"/>
    </w:pPr>
    <w:rPr>
      <w:rFonts w:ascii="Courier" w:hAnsi="Courier"/>
      <w:sz w:val="24"/>
      <w:lang w:val="en-US"/>
    </w:rPr>
  </w:style>
  <w:style w:type="paragraph" w:customStyle="1" w:styleId="RightPar4">
    <w:name w:val="Right Par 4"/>
    <w:rsid w:val="00470C50"/>
    <w:pPr>
      <w:tabs>
        <w:tab w:val="left" w:pos="-720"/>
        <w:tab w:val="left" w:pos="0"/>
        <w:tab w:val="left" w:pos="720"/>
        <w:tab w:val="left" w:pos="1440"/>
        <w:tab w:val="left" w:pos="2160"/>
        <w:tab w:val="decimal" w:pos="2880"/>
      </w:tabs>
      <w:suppressAutoHyphens/>
      <w:ind w:left="2880" w:hanging="432"/>
    </w:pPr>
    <w:rPr>
      <w:rFonts w:ascii="Courier" w:hAnsi="Courier"/>
      <w:sz w:val="24"/>
      <w:lang w:val="en-US"/>
    </w:rPr>
  </w:style>
  <w:style w:type="paragraph" w:customStyle="1" w:styleId="RightPar5">
    <w:name w:val="Right Par 5"/>
    <w:rsid w:val="00470C50"/>
    <w:pPr>
      <w:tabs>
        <w:tab w:val="left" w:pos="-720"/>
        <w:tab w:val="left" w:pos="0"/>
        <w:tab w:val="left" w:pos="720"/>
        <w:tab w:val="left" w:pos="1440"/>
        <w:tab w:val="left" w:pos="2160"/>
        <w:tab w:val="left" w:pos="2880"/>
        <w:tab w:val="decimal" w:pos="3600"/>
      </w:tabs>
      <w:suppressAutoHyphens/>
      <w:ind w:left="3600" w:hanging="576"/>
    </w:pPr>
    <w:rPr>
      <w:rFonts w:ascii="Courier" w:hAnsi="Courier"/>
      <w:sz w:val="24"/>
      <w:lang w:val="en-US"/>
    </w:rPr>
  </w:style>
  <w:style w:type="paragraph" w:customStyle="1" w:styleId="RightPar6">
    <w:name w:val="Right Par 6"/>
    <w:rsid w:val="00470C50"/>
    <w:pPr>
      <w:tabs>
        <w:tab w:val="left" w:pos="-720"/>
        <w:tab w:val="left" w:pos="0"/>
        <w:tab w:val="left" w:pos="720"/>
        <w:tab w:val="left" w:pos="1440"/>
        <w:tab w:val="left" w:pos="2160"/>
        <w:tab w:val="left" w:pos="2880"/>
        <w:tab w:val="left" w:pos="3600"/>
        <w:tab w:val="decimal" w:pos="4320"/>
      </w:tabs>
      <w:suppressAutoHyphens/>
      <w:ind w:left="4320" w:hanging="576"/>
    </w:pPr>
    <w:rPr>
      <w:rFonts w:ascii="Courier" w:hAnsi="Courier"/>
      <w:sz w:val="24"/>
      <w:lang w:val="en-US"/>
    </w:rPr>
  </w:style>
  <w:style w:type="paragraph" w:customStyle="1" w:styleId="RightPar7">
    <w:name w:val="Right Par 7"/>
    <w:rsid w:val="00470C50"/>
    <w:pPr>
      <w:tabs>
        <w:tab w:val="left" w:pos="-720"/>
        <w:tab w:val="left" w:pos="0"/>
        <w:tab w:val="left" w:pos="720"/>
        <w:tab w:val="left" w:pos="1440"/>
        <w:tab w:val="left" w:pos="2160"/>
        <w:tab w:val="left" w:pos="2880"/>
        <w:tab w:val="left" w:pos="3600"/>
        <w:tab w:val="left" w:pos="4320"/>
        <w:tab w:val="decimal" w:pos="5040"/>
      </w:tabs>
      <w:suppressAutoHyphens/>
      <w:ind w:left="5040" w:hanging="432"/>
    </w:pPr>
    <w:rPr>
      <w:rFonts w:ascii="Courier" w:hAnsi="Courier"/>
      <w:sz w:val="24"/>
      <w:lang w:val="en-US"/>
    </w:rPr>
  </w:style>
  <w:style w:type="paragraph" w:customStyle="1" w:styleId="RightPar8">
    <w:name w:val="Right Par 8"/>
    <w:rsid w:val="00470C50"/>
    <w:pPr>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432"/>
    </w:pPr>
    <w:rPr>
      <w:rFonts w:ascii="Courier" w:hAnsi="Courier"/>
      <w:sz w:val="24"/>
      <w:lang w:val="en-US"/>
    </w:rPr>
  </w:style>
  <w:style w:type="paragraph" w:customStyle="1" w:styleId="Document1">
    <w:name w:val="Document 1"/>
    <w:rsid w:val="00470C50"/>
    <w:pPr>
      <w:keepNext/>
      <w:keepLines/>
      <w:tabs>
        <w:tab w:val="left" w:pos="-720"/>
      </w:tabs>
      <w:suppressAutoHyphens/>
    </w:pPr>
    <w:rPr>
      <w:rFonts w:ascii="Courier" w:hAnsi="Courier"/>
      <w:sz w:val="24"/>
      <w:lang w:val="en-US"/>
    </w:rPr>
  </w:style>
  <w:style w:type="character" w:customStyle="1" w:styleId="DocInit">
    <w:name w:val="Doc Init"/>
    <w:basedOn w:val="Domylnaczcionkaakapitu"/>
    <w:rsid w:val="00470C50"/>
  </w:style>
  <w:style w:type="character" w:customStyle="1" w:styleId="TechInit">
    <w:name w:val="Tech Init"/>
    <w:rsid w:val="00470C50"/>
    <w:rPr>
      <w:rFonts w:ascii="Courier" w:hAnsi="Courier"/>
      <w:noProof w:val="0"/>
      <w:sz w:val="24"/>
      <w:lang w:val="en-US"/>
    </w:rPr>
  </w:style>
  <w:style w:type="paragraph" w:customStyle="1" w:styleId="Technical5">
    <w:name w:val="Technical 5"/>
    <w:rsid w:val="00470C50"/>
    <w:pPr>
      <w:tabs>
        <w:tab w:val="left" w:pos="-720"/>
      </w:tabs>
      <w:suppressAutoHyphens/>
      <w:ind w:firstLine="720"/>
    </w:pPr>
    <w:rPr>
      <w:rFonts w:ascii="Courier" w:hAnsi="Courier"/>
      <w:b/>
      <w:sz w:val="24"/>
      <w:lang w:val="en-US"/>
    </w:rPr>
  </w:style>
  <w:style w:type="paragraph" w:customStyle="1" w:styleId="Technical6">
    <w:name w:val="Technical 6"/>
    <w:rsid w:val="00470C50"/>
    <w:pPr>
      <w:tabs>
        <w:tab w:val="left" w:pos="-720"/>
      </w:tabs>
      <w:suppressAutoHyphens/>
      <w:ind w:firstLine="720"/>
    </w:pPr>
    <w:rPr>
      <w:rFonts w:ascii="Courier" w:hAnsi="Courier"/>
      <w:b/>
      <w:sz w:val="24"/>
      <w:lang w:val="en-US"/>
    </w:rPr>
  </w:style>
  <w:style w:type="character" w:customStyle="1" w:styleId="Technical2">
    <w:name w:val="Technical 2"/>
    <w:rsid w:val="00470C50"/>
    <w:rPr>
      <w:rFonts w:ascii="Courier" w:hAnsi="Courier"/>
      <w:noProof w:val="0"/>
      <w:sz w:val="24"/>
      <w:lang w:val="en-US"/>
    </w:rPr>
  </w:style>
  <w:style w:type="character" w:customStyle="1" w:styleId="Technical3">
    <w:name w:val="Technical 3"/>
    <w:rsid w:val="00470C50"/>
    <w:rPr>
      <w:rFonts w:ascii="Courier" w:hAnsi="Courier"/>
      <w:noProof w:val="0"/>
      <w:sz w:val="24"/>
      <w:lang w:val="en-US"/>
    </w:rPr>
  </w:style>
  <w:style w:type="paragraph" w:customStyle="1" w:styleId="Technical4">
    <w:name w:val="Technical 4"/>
    <w:rsid w:val="00470C50"/>
    <w:pPr>
      <w:tabs>
        <w:tab w:val="left" w:pos="-720"/>
      </w:tabs>
      <w:suppressAutoHyphens/>
    </w:pPr>
    <w:rPr>
      <w:rFonts w:ascii="Courier" w:hAnsi="Courier"/>
      <w:b/>
      <w:sz w:val="24"/>
      <w:lang w:val="en-US"/>
    </w:rPr>
  </w:style>
  <w:style w:type="character" w:customStyle="1" w:styleId="Technical1">
    <w:name w:val="Technical 1"/>
    <w:rsid w:val="00470C50"/>
    <w:rPr>
      <w:rFonts w:ascii="Courier" w:hAnsi="Courier"/>
      <w:noProof w:val="0"/>
      <w:sz w:val="24"/>
      <w:lang w:val="en-US"/>
    </w:rPr>
  </w:style>
  <w:style w:type="paragraph" w:customStyle="1" w:styleId="Technical7">
    <w:name w:val="Technical 7"/>
    <w:rsid w:val="00470C50"/>
    <w:pPr>
      <w:tabs>
        <w:tab w:val="left" w:pos="-720"/>
      </w:tabs>
      <w:suppressAutoHyphens/>
      <w:ind w:firstLine="720"/>
    </w:pPr>
    <w:rPr>
      <w:rFonts w:ascii="Courier" w:hAnsi="Courier"/>
      <w:b/>
      <w:sz w:val="24"/>
      <w:lang w:val="en-US"/>
    </w:rPr>
  </w:style>
  <w:style w:type="paragraph" w:customStyle="1" w:styleId="Technical8">
    <w:name w:val="Technical 8"/>
    <w:rsid w:val="00470C50"/>
    <w:pPr>
      <w:tabs>
        <w:tab w:val="left" w:pos="-720"/>
      </w:tabs>
      <w:suppressAutoHyphens/>
      <w:ind w:firstLine="720"/>
    </w:pPr>
    <w:rPr>
      <w:rFonts w:ascii="Courier" w:hAnsi="Courier"/>
      <w:b/>
      <w:sz w:val="24"/>
      <w:lang w:val="en-US"/>
    </w:rPr>
  </w:style>
  <w:style w:type="paragraph" w:customStyle="1" w:styleId="Pleading">
    <w:name w:val="Pleading"/>
    <w:rsid w:val="00470C50"/>
    <w:pPr>
      <w:tabs>
        <w:tab w:val="left" w:pos="-720"/>
      </w:tabs>
      <w:suppressAutoHyphens/>
      <w:spacing w:line="240" w:lineRule="exact"/>
    </w:pPr>
    <w:rPr>
      <w:rFonts w:ascii="Courier" w:hAnsi="Courier"/>
      <w:sz w:val="24"/>
      <w:lang w:val="en-US"/>
    </w:rPr>
  </w:style>
  <w:style w:type="paragraph" w:styleId="Spistreci1">
    <w:name w:val="toc 1"/>
    <w:basedOn w:val="Normalny"/>
    <w:next w:val="Normalny"/>
    <w:uiPriority w:val="39"/>
    <w:rsid w:val="008C74ED"/>
    <w:pPr>
      <w:tabs>
        <w:tab w:val="left" w:leader="dot" w:pos="9000"/>
        <w:tab w:val="right" w:pos="9360"/>
      </w:tabs>
      <w:suppressAutoHyphens/>
      <w:spacing w:before="480"/>
      <w:ind w:left="720" w:right="720" w:hanging="720"/>
    </w:pPr>
    <w:rPr>
      <w:lang w:val="en-US"/>
    </w:rPr>
  </w:style>
  <w:style w:type="paragraph" w:styleId="Spistreci2">
    <w:name w:val="toc 2"/>
    <w:basedOn w:val="Normalny"/>
    <w:next w:val="Normalny"/>
    <w:uiPriority w:val="39"/>
    <w:rsid w:val="008C74ED"/>
    <w:pPr>
      <w:tabs>
        <w:tab w:val="left" w:leader="dot" w:pos="9000"/>
        <w:tab w:val="right" w:pos="9360"/>
      </w:tabs>
      <w:suppressAutoHyphens/>
      <w:ind w:left="1440" w:right="720" w:hanging="720"/>
    </w:pPr>
    <w:rPr>
      <w:lang w:val="en-US"/>
    </w:rPr>
  </w:style>
  <w:style w:type="paragraph" w:styleId="Spistreci3">
    <w:name w:val="toc 3"/>
    <w:basedOn w:val="Normalny"/>
    <w:next w:val="Normalny"/>
    <w:semiHidden/>
    <w:rsid w:val="008C74ED"/>
    <w:pPr>
      <w:tabs>
        <w:tab w:val="left" w:leader="dot" w:pos="9000"/>
        <w:tab w:val="right" w:pos="9360"/>
      </w:tabs>
      <w:suppressAutoHyphens/>
      <w:ind w:left="2160" w:right="720" w:hanging="720"/>
    </w:pPr>
    <w:rPr>
      <w:lang w:val="en-US"/>
    </w:rPr>
  </w:style>
  <w:style w:type="paragraph" w:styleId="Spistreci4">
    <w:name w:val="toc 4"/>
    <w:basedOn w:val="Normalny"/>
    <w:next w:val="Normalny"/>
    <w:semiHidden/>
    <w:rsid w:val="008C74ED"/>
    <w:pPr>
      <w:tabs>
        <w:tab w:val="left" w:leader="dot" w:pos="9000"/>
        <w:tab w:val="right" w:pos="9360"/>
      </w:tabs>
      <w:suppressAutoHyphens/>
      <w:ind w:left="2880" w:right="720" w:hanging="720"/>
    </w:pPr>
    <w:rPr>
      <w:lang w:val="en-US"/>
    </w:rPr>
  </w:style>
  <w:style w:type="paragraph" w:styleId="Spistreci5">
    <w:name w:val="toc 5"/>
    <w:basedOn w:val="Normalny"/>
    <w:next w:val="Normalny"/>
    <w:semiHidden/>
    <w:rsid w:val="008C74ED"/>
    <w:pPr>
      <w:tabs>
        <w:tab w:val="left" w:leader="dot" w:pos="9000"/>
        <w:tab w:val="right" w:pos="9360"/>
      </w:tabs>
      <w:suppressAutoHyphens/>
      <w:ind w:left="3600" w:right="720" w:hanging="720"/>
    </w:pPr>
    <w:rPr>
      <w:lang w:val="en-US"/>
    </w:rPr>
  </w:style>
  <w:style w:type="paragraph" w:styleId="Spistreci6">
    <w:name w:val="toc 6"/>
    <w:basedOn w:val="Normalny"/>
    <w:next w:val="Normalny"/>
    <w:semiHidden/>
    <w:rsid w:val="008C74ED"/>
    <w:pPr>
      <w:tabs>
        <w:tab w:val="left" w:pos="9000"/>
        <w:tab w:val="right" w:pos="9360"/>
      </w:tabs>
      <w:suppressAutoHyphens/>
      <w:ind w:left="720" w:hanging="720"/>
    </w:pPr>
    <w:rPr>
      <w:lang w:val="en-US"/>
    </w:rPr>
  </w:style>
  <w:style w:type="paragraph" w:styleId="Spistreci7">
    <w:name w:val="toc 7"/>
    <w:basedOn w:val="Normalny"/>
    <w:next w:val="Normalny"/>
    <w:semiHidden/>
    <w:rsid w:val="008C74ED"/>
    <w:pPr>
      <w:suppressAutoHyphens/>
      <w:ind w:left="720" w:hanging="720"/>
    </w:pPr>
    <w:rPr>
      <w:lang w:val="en-US"/>
    </w:rPr>
  </w:style>
  <w:style w:type="paragraph" w:styleId="Spistreci8">
    <w:name w:val="toc 8"/>
    <w:basedOn w:val="Normalny"/>
    <w:next w:val="Normalny"/>
    <w:semiHidden/>
    <w:rsid w:val="008C74ED"/>
    <w:pPr>
      <w:tabs>
        <w:tab w:val="left" w:pos="9000"/>
        <w:tab w:val="right" w:pos="9360"/>
      </w:tabs>
      <w:suppressAutoHyphens/>
      <w:ind w:left="720" w:hanging="720"/>
    </w:pPr>
    <w:rPr>
      <w:lang w:val="en-US"/>
    </w:rPr>
  </w:style>
  <w:style w:type="paragraph" w:styleId="Spistreci9">
    <w:name w:val="toc 9"/>
    <w:basedOn w:val="Normalny"/>
    <w:next w:val="Normalny"/>
    <w:semiHidden/>
    <w:rsid w:val="008C74ED"/>
    <w:pPr>
      <w:tabs>
        <w:tab w:val="left" w:leader="dot" w:pos="9000"/>
        <w:tab w:val="right" w:pos="9360"/>
      </w:tabs>
      <w:suppressAutoHyphens/>
      <w:ind w:left="720" w:hanging="720"/>
    </w:pPr>
    <w:rPr>
      <w:lang w:val="en-US"/>
    </w:rPr>
  </w:style>
  <w:style w:type="paragraph" w:styleId="Indeks1">
    <w:name w:val="index 1"/>
    <w:basedOn w:val="Normalny"/>
    <w:next w:val="Normalny"/>
    <w:semiHidden/>
    <w:rsid w:val="008C74ED"/>
    <w:pPr>
      <w:tabs>
        <w:tab w:val="left" w:leader="dot" w:pos="9000"/>
        <w:tab w:val="right" w:pos="9360"/>
      </w:tabs>
      <w:suppressAutoHyphens/>
      <w:ind w:left="1440" w:right="720" w:hanging="1440"/>
    </w:pPr>
    <w:rPr>
      <w:lang w:val="en-US"/>
    </w:rPr>
  </w:style>
  <w:style w:type="paragraph" w:styleId="Indeks2">
    <w:name w:val="index 2"/>
    <w:basedOn w:val="Normalny"/>
    <w:next w:val="Normalny"/>
    <w:semiHidden/>
    <w:rsid w:val="008C74ED"/>
    <w:pPr>
      <w:tabs>
        <w:tab w:val="left" w:leader="dot" w:pos="9000"/>
        <w:tab w:val="right" w:pos="9360"/>
      </w:tabs>
      <w:suppressAutoHyphens/>
      <w:ind w:left="1440" w:right="720" w:hanging="720"/>
    </w:pPr>
    <w:rPr>
      <w:lang w:val="en-US"/>
    </w:rPr>
  </w:style>
  <w:style w:type="paragraph" w:customStyle="1" w:styleId="NA">
    <w:name w:val="N/A"/>
    <w:basedOn w:val="Normalny"/>
    <w:rsid w:val="008C74ED"/>
    <w:pPr>
      <w:tabs>
        <w:tab w:val="left" w:pos="9000"/>
        <w:tab w:val="right" w:pos="9360"/>
      </w:tabs>
      <w:suppressAutoHyphens/>
    </w:pPr>
    <w:rPr>
      <w:lang w:val="en-US"/>
    </w:rPr>
  </w:style>
  <w:style w:type="paragraph" w:styleId="Legenda">
    <w:name w:val="caption"/>
    <w:basedOn w:val="Normalny"/>
    <w:next w:val="Normalny"/>
    <w:uiPriority w:val="35"/>
    <w:qFormat/>
    <w:rsid w:val="00470C50"/>
  </w:style>
  <w:style w:type="character" w:customStyle="1" w:styleId="EquationCaption">
    <w:name w:val="_Equation Caption"/>
    <w:rsid w:val="00470C50"/>
  </w:style>
  <w:style w:type="paragraph" w:styleId="Nagwek">
    <w:name w:val="header"/>
    <w:basedOn w:val="Normalny"/>
    <w:link w:val="NagwekZnak"/>
    <w:rsid w:val="00470C50"/>
    <w:pPr>
      <w:tabs>
        <w:tab w:val="center" w:pos="4536"/>
        <w:tab w:val="right" w:pos="9072"/>
      </w:tabs>
    </w:pPr>
  </w:style>
  <w:style w:type="paragraph" w:styleId="Stopka">
    <w:name w:val="footer"/>
    <w:basedOn w:val="Normalny"/>
    <w:link w:val="StopkaZnak"/>
    <w:uiPriority w:val="99"/>
    <w:rsid w:val="00470C50"/>
    <w:pPr>
      <w:tabs>
        <w:tab w:val="center" w:pos="4536"/>
        <w:tab w:val="right" w:pos="9072"/>
      </w:tabs>
    </w:pPr>
  </w:style>
  <w:style w:type="character" w:styleId="Numerstrony">
    <w:name w:val="page number"/>
    <w:basedOn w:val="Domylnaczcionkaakapitu"/>
    <w:rsid w:val="00470C50"/>
  </w:style>
  <w:style w:type="paragraph" w:styleId="Tekstpodstawowywcity">
    <w:name w:val="Body Text Indent"/>
    <w:basedOn w:val="Normalny"/>
    <w:rsid w:val="00470C50"/>
    <w:pPr>
      <w:spacing w:line="360" w:lineRule="auto"/>
      <w:ind w:left="709" w:hanging="709"/>
      <w:jc w:val="both"/>
    </w:pPr>
    <w:rPr>
      <w:rFonts w:ascii="Times New Roman" w:hAnsi="Times New Roman"/>
    </w:rPr>
  </w:style>
  <w:style w:type="paragraph" w:styleId="Tekstpodstawowywcity2">
    <w:name w:val="Body Text Indent 2"/>
    <w:basedOn w:val="Normalny"/>
    <w:rsid w:val="00470C50"/>
    <w:pPr>
      <w:ind w:left="284" w:hanging="284"/>
    </w:pPr>
    <w:rPr>
      <w:rFonts w:ascii="Times New Roman" w:hAnsi="Times New Roman"/>
    </w:rPr>
  </w:style>
  <w:style w:type="paragraph" w:styleId="Tekstpodstawowywcity3">
    <w:name w:val="Body Text Indent 3"/>
    <w:basedOn w:val="Normalny"/>
    <w:rsid w:val="00470C50"/>
    <w:pPr>
      <w:spacing w:line="360" w:lineRule="auto"/>
      <w:ind w:left="709" w:hanging="709"/>
    </w:pPr>
    <w:rPr>
      <w:rFonts w:ascii="Times New Roman" w:hAnsi="Times New Roman"/>
    </w:rPr>
  </w:style>
  <w:style w:type="paragraph" w:styleId="Tekstprzypisudolnego">
    <w:name w:val="footnote text"/>
    <w:basedOn w:val="Normalny"/>
    <w:semiHidden/>
    <w:rsid w:val="00470C50"/>
    <w:rPr>
      <w:sz w:val="20"/>
    </w:rPr>
  </w:style>
  <w:style w:type="character" w:styleId="Odwoanieprzypisudolnego">
    <w:name w:val="footnote reference"/>
    <w:semiHidden/>
    <w:rsid w:val="00470C50"/>
    <w:rPr>
      <w:vertAlign w:val="superscript"/>
    </w:rPr>
  </w:style>
  <w:style w:type="paragraph" w:styleId="Tekstpodstawowy">
    <w:name w:val="Body Text"/>
    <w:basedOn w:val="Normalny"/>
    <w:rsid w:val="00470C50"/>
    <w:pPr>
      <w:jc w:val="both"/>
    </w:pPr>
    <w:rPr>
      <w:rFonts w:ascii="Times New Roman" w:hAnsi="Times New Roman"/>
    </w:rPr>
  </w:style>
  <w:style w:type="character" w:styleId="Odwoaniedokomentarza">
    <w:name w:val="annotation reference"/>
    <w:rsid w:val="00470C50"/>
    <w:rPr>
      <w:sz w:val="16"/>
    </w:rPr>
  </w:style>
  <w:style w:type="paragraph" w:styleId="Tekstkomentarza">
    <w:name w:val="annotation text"/>
    <w:basedOn w:val="Normalny"/>
    <w:link w:val="TekstkomentarzaZnak"/>
    <w:semiHidden/>
    <w:rsid w:val="00470C50"/>
    <w:rPr>
      <w:sz w:val="20"/>
    </w:rPr>
  </w:style>
  <w:style w:type="character" w:styleId="Hipercze">
    <w:name w:val="Hyperlink"/>
    <w:uiPriority w:val="99"/>
    <w:rsid w:val="00470C50"/>
    <w:rPr>
      <w:color w:val="0000FF"/>
      <w:u w:val="single"/>
    </w:rPr>
  </w:style>
  <w:style w:type="character" w:customStyle="1" w:styleId="header1">
    <w:name w:val="header1"/>
    <w:rsid w:val="00470C50"/>
    <w:rPr>
      <w:rFonts w:ascii="Times New" w:hAnsi="Times New"/>
      <w:b/>
      <w:sz w:val="36"/>
    </w:rPr>
  </w:style>
  <w:style w:type="paragraph" w:styleId="Tekstpodstawowy2">
    <w:name w:val="Body Text 2"/>
    <w:basedOn w:val="Normalny"/>
    <w:link w:val="Tekstpodstawowy2Znak"/>
    <w:rsid w:val="00470C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312" w:lineRule="auto"/>
      <w:jc w:val="both"/>
    </w:pPr>
    <w:rPr>
      <w:rFonts w:ascii="Times New Roman" w:hAnsi="Times New Roman"/>
      <w:b/>
      <w:bCs/>
      <w:spacing w:val="-3"/>
    </w:rPr>
  </w:style>
  <w:style w:type="paragraph" w:styleId="Tekstpodstawowy3">
    <w:name w:val="Body Text 3"/>
    <w:basedOn w:val="Normalny"/>
    <w:rsid w:val="008C74ED"/>
    <w:pPr>
      <w:tabs>
        <w:tab w:val="left" w:pos="284"/>
      </w:tabs>
      <w:jc w:val="both"/>
    </w:pPr>
    <w:rPr>
      <w:rFonts w:ascii="Times New Roman" w:hAnsi="Times New Roman"/>
      <w:b/>
      <w:i/>
    </w:rPr>
  </w:style>
  <w:style w:type="paragraph" w:styleId="Tematkomentarza">
    <w:name w:val="annotation subject"/>
    <w:basedOn w:val="Tekstkomentarza"/>
    <w:next w:val="Tekstkomentarza"/>
    <w:link w:val="TematkomentarzaZnak"/>
    <w:uiPriority w:val="99"/>
    <w:semiHidden/>
    <w:unhideWhenUsed/>
    <w:rsid w:val="00C57E8C"/>
    <w:rPr>
      <w:b/>
      <w:bCs/>
    </w:rPr>
  </w:style>
  <w:style w:type="character" w:customStyle="1" w:styleId="TekstkomentarzaZnak">
    <w:name w:val="Tekst komentarza Znak"/>
    <w:link w:val="Tekstkomentarza"/>
    <w:semiHidden/>
    <w:rsid w:val="0019380F"/>
    <w:rPr>
      <w:rFonts w:ascii="Courier" w:hAnsi="Courier"/>
    </w:rPr>
  </w:style>
  <w:style w:type="character" w:customStyle="1" w:styleId="TematkomentarzaZnak">
    <w:name w:val="Temat komentarza Znak"/>
    <w:basedOn w:val="TekstkomentarzaZnak"/>
    <w:link w:val="Tematkomentarza"/>
    <w:uiPriority w:val="99"/>
    <w:semiHidden/>
    <w:rsid w:val="00C57E8C"/>
    <w:rPr>
      <w:rFonts w:ascii="Courier" w:hAnsi="Courier"/>
      <w:b/>
      <w:bCs/>
    </w:rPr>
  </w:style>
  <w:style w:type="paragraph" w:styleId="Tekstdymka">
    <w:name w:val="Balloon Text"/>
    <w:basedOn w:val="Normalny"/>
    <w:link w:val="TekstdymkaZnak"/>
    <w:rsid w:val="00DB0206"/>
    <w:rPr>
      <w:rFonts w:ascii="Verdana" w:hAnsi="Verdana" w:cs="Tahoma"/>
      <w:sz w:val="16"/>
      <w:szCs w:val="16"/>
    </w:rPr>
  </w:style>
  <w:style w:type="character" w:customStyle="1" w:styleId="TekstdymkaZnak">
    <w:name w:val="Tekst dymka Znak"/>
    <w:link w:val="Tekstdymka"/>
    <w:rsid w:val="00DB0206"/>
    <w:rPr>
      <w:rFonts w:ascii="Verdana" w:hAnsi="Verdana" w:cs="Tahoma"/>
      <w:sz w:val="16"/>
      <w:szCs w:val="16"/>
    </w:rPr>
  </w:style>
  <w:style w:type="paragraph" w:styleId="Tekstprzypisukocowego">
    <w:name w:val="endnote text"/>
    <w:basedOn w:val="Normalny"/>
    <w:link w:val="TekstprzypisukocowegoZnak"/>
    <w:rsid w:val="00533D47"/>
    <w:rPr>
      <w:sz w:val="20"/>
    </w:rPr>
  </w:style>
  <w:style w:type="character" w:customStyle="1" w:styleId="TekstprzypisukocowegoZnak">
    <w:name w:val="Tekst przypisu końcowego Znak"/>
    <w:link w:val="Tekstprzypisukocowego"/>
    <w:rsid w:val="00533D47"/>
    <w:rPr>
      <w:rFonts w:ascii="Courier" w:hAnsi="Courier"/>
    </w:rPr>
  </w:style>
  <w:style w:type="character" w:styleId="Odwoanieprzypisukocowego">
    <w:name w:val="endnote reference"/>
    <w:rsid w:val="00533D47"/>
    <w:rPr>
      <w:vertAlign w:val="superscript"/>
    </w:rPr>
  </w:style>
  <w:style w:type="paragraph" w:customStyle="1" w:styleId="tekstost">
    <w:name w:val="tekst ost"/>
    <w:basedOn w:val="Normalny"/>
    <w:rsid w:val="00F920B7"/>
    <w:pPr>
      <w:overflowPunct w:val="0"/>
      <w:autoSpaceDE w:val="0"/>
      <w:autoSpaceDN w:val="0"/>
      <w:adjustRightInd w:val="0"/>
      <w:jc w:val="both"/>
      <w:textAlignment w:val="baseline"/>
    </w:pPr>
    <w:rPr>
      <w:rFonts w:ascii="Times New Roman" w:hAnsi="Times New Roman"/>
      <w:sz w:val="20"/>
    </w:rPr>
  </w:style>
  <w:style w:type="character" w:customStyle="1" w:styleId="rvts6">
    <w:name w:val="rvts6"/>
    <w:rsid w:val="00BA5CC3"/>
    <w:rPr>
      <w:rFonts w:ascii="Arial" w:hAnsi="Arial" w:cs="Arial" w:hint="default"/>
    </w:rPr>
  </w:style>
  <w:style w:type="paragraph" w:customStyle="1" w:styleId="Default">
    <w:name w:val="Default"/>
    <w:rsid w:val="008B67BB"/>
    <w:pPr>
      <w:autoSpaceDE w:val="0"/>
      <w:autoSpaceDN w:val="0"/>
      <w:adjustRightInd w:val="0"/>
    </w:pPr>
    <w:rPr>
      <w:rFonts w:ascii="Verdana" w:hAnsi="Verdana" w:cs="Verdana"/>
      <w:color w:val="000000"/>
      <w:sz w:val="24"/>
      <w:szCs w:val="24"/>
    </w:rPr>
  </w:style>
  <w:style w:type="character" w:customStyle="1" w:styleId="Tekstpodstawowy2Znak">
    <w:name w:val="Tekst podstawowy 2 Znak"/>
    <w:link w:val="Tekstpodstawowy2"/>
    <w:rsid w:val="00B61EA5"/>
    <w:rPr>
      <w:b/>
      <w:bCs/>
      <w:spacing w:val="-3"/>
      <w:sz w:val="24"/>
    </w:rPr>
  </w:style>
  <w:style w:type="paragraph" w:styleId="Poprawka">
    <w:name w:val="Revision"/>
    <w:hidden/>
    <w:uiPriority w:val="99"/>
    <w:semiHidden/>
    <w:rsid w:val="00317487"/>
    <w:rPr>
      <w:rFonts w:ascii="Courier" w:hAnsi="Courier"/>
      <w:sz w:val="24"/>
    </w:rPr>
  </w:style>
  <w:style w:type="paragraph" w:styleId="Akapitzlist">
    <w:name w:val="List Paragraph"/>
    <w:aliases w:val="Akapit z numeracją"/>
    <w:basedOn w:val="Normalny"/>
    <w:uiPriority w:val="34"/>
    <w:qFormat/>
    <w:rsid w:val="00067C75"/>
    <w:pPr>
      <w:ind w:left="720"/>
      <w:contextualSpacing/>
    </w:pPr>
  </w:style>
  <w:style w:type="character" w:customStyle="1" w:styleId="StopkaZnak">
    <w:name w:val="Stopka Znak"/>
    <w:link w:val="Stopka"/>
    <w:uiPriority w:val="99"/>
    <w:rsid w:val="00A15C9F"/>
    <w:rPr>
      <w:rFonts w:ascii="Courier" w:hAnsi="Courier"/>
      <w:sz w:val="24"/>
    </w:rPr>
  </w:style>
  <w:style w:type="paragraph" w:customStyle="1" w:styleId="Specyfikacja">
    <w:name w:val="Specyfikacja"/>
    <w:basedOn w:val="Normalny"/>
    <w:rsid w:val="00A409B5"/>
    <w:pPr>
      <w:spacing w:before="60" w:after="240"/>
      <w:ind w:left="1418" w:hanging="1418"/>
      <w:jc w:val="both"/>
    </w:pPr>
    <w:rPr>
      <w:rFonts w:ascii="Times New Roman" w:hAnsi="Times New Roman"/>
      <w:smallCaps/>
      <w:sz w:val="28"/>
    </w:rPr>
  </w:style>
  <w:style w:type="paragraph" w:styleId="Tytu">
    <w:name w:val="Title"/>
    <w:basedOn w:val="Normalny"/>
    <w:link w:val="TytuZnak"/>
    <w:uiPriority w:val="10"/>
    <w:qFormat/>
    <w:rsid w:val="00A409B5"/>
    <w:pPr>
      <w:overflowPunct w:val="0"/>
      <w:autoSpaceDE w:val="0"/>
      <w:autoSpaceDN w:val="0"/>
      <w:adjustRightInd w:val="0"/>
      <w:spacing w:line="360" w:lineRule="auto"/>
      <w:jc w:val="center"/>
      <w:textAlignment w:val="baseline"/>
    </w:pPr>
    <w:rPr>
      <w:rFonts w:ascii="Times New Roman" w:hAnsi="Times New Roman"/>
      <w:b/>
    </w:rPr>
  </w:style>
  <w:style w:type="character" w:customStyle="1" w:styleId="TytuZnak">
    <w:name w:val="Tytuł Znak"/>
    <w:basedOn w:val="Domylnaczcionkaakapitu"/>
    <w:link w:val="Tytu"/>
    <w:uiPriority w:val="10"/>
    <w:rsid w:val="00A409B5"/>
    <w:rPr>
      <w:b/>
      <w:sz w:val="24"/>
    </w:rPr>
  </w:style>
  <w:style w:type="paragraph" w:customStyle="1" w:styleId="rozdzia">
    <w:name w:val="rozdział"/>
    <w:basedOn w:val="Normalny"/>
    <w:autoRedefine/>
    <w:rsid w:val="005F0F07"/>
    <w:rPr>
      <w:rFonts w:ascii="Verdana" w:hAnsi="Verdana" w:cs="Arial"/>
      <w:b/>
      <w:caps/>
      <w:sz w:val="32"/>
      <w:szCs w:val="32"/>
    </w:rPr>
  </w:style>
  <w:style w:type="character" w:customStyle="1" w:styleId="header2">
    <w:name w:val="header2"/>
    <w:rsid w:val="005F0F07"/>
    <w:rPr>
      <w:rFonts w:ascii="Times New Roman" w:hAnsi="Times New Roman"/>
      <w:b/>
      <w:sz w:val="36"/>
    </w:rPr>
  </w:style>
  <w:style w:type="character" w:customStyle="1" w:styleId="header3">
    <w:name w:val="header3"/>
    <w:rsid w:val="005F0F07"/>
    <w:rPr>
      <w:rFonts w:ascii="Times New Roman" w:hAnsi="Times New Roman"/>
      <w:b/>
      <w:sz w:val="36"/>
    </w:rPr>
  </w:style>
  <w:style w:type="paragraph" w:customStyle="1" w:styleId="Tytuspec">
    <w:name w:val="Tytuł_spec"/>
    <w:basedOn w:val="Nagwek1"/>
    <w:next w:val="Nagwek1"/>
    <w:rsid w:val="006445BD"/>
    <w:pPr>
      <w:keepNext w:val="0"/>
      <w:numPr>
        <w:numId w:val="0"/>
      </w:numPr>
      <w:tabs>
        <w:tab w:val="clear" w:pos="-720"/>
      </w:tabs>
      <w:spacing w:line="240" w:lineRule="auto"/>
      <w:jc w:val="left"/>
    </w:pPr>
    <w:rPr>
      <w:rFonts w:ascii="Arial" w:hAnsi="Arial"/>
      <w:b/>
      <w:i w:val="0"/>
      <w:sz w:val="22"/>
    </w:rPr>
  </w:style>
  <w:style w:type="paragraph" w:styleId="Podtytu">
    <w:name w:val="Subtitle"/>
    <w:basedOn w:val="Normalny"/>
    <w:link w:val="PodtytuZnak"/>
    <w:uiPriority w:val="11"/>
    <w:qFormat/>
    <w:rsid w:val="0033313A"/>
    <w:pPr>
      <w:spacing w:after="60"/>
      <w:jc w:val="center"/>
    </w:pPr>
    <w:rPr>
      <w:rFonts w:ascii="Times New Roman" w:hAnsi="Times New Roman"/>
      <w:b/>
      <w:caps/>
    </w:rPr>
  </w:style>
  <w:style w:type="character" w:customStyle="1" w:styleId="PodtytuZnak">
    <w:name w:val="Podtytuł Znak"/>
    <w:basedOn w:val="Domylnaczcionkaakapitu"/>
    <w:link w:val="Podtytu"/>
    <w:uiPriority w:val="11"/>
    <w:rsid w:val="0033313A"/>
    <w:rPr>
      <w:b/>
      <w:caps/>
      <w:sz w:val="24"/>
    </w:rPr>
  </w:style>
  <w:style w:type="character" w:styleId="Tekstzastpczy">
    <w:name w:val="Placeholder Text"/>
    <w:basedOn w:val="Domylnaczcionkaakapitu"/>
    <w:uiPriority w:val="99"/>
    <w:semiHidden/>
    <w:rsid w:val="00843771"/>
    <w:rPr>
      <w:color w:val="808080"/>
    </w:rPr>
  </w:style>
  <w:style w:type="paragraph" w:customStyle="1" w:styleId="Standard">
    <w:name w:val="Standard"/>
    <w:uiPriority w:val="99"/>
    <w:rsid w:val="00B411E4"/>
    <w:pPr>
      <w:suppressAutoHyphens/>
      <w:autoSpaceDN w:val="0"/>
      <w:textAlignment w:val="baseline"/>
    </w:pPr>
    <w:rPr>
      <w:rFonts w:ascii="Calibri" w:hAnsi="Calibri" w:cs="Calibri"/>
      <w:kern w:val="3"/>
      <w:sz w:val="22"/>
      <w:szCs w:val="22"/>
      <w:lang w:eastAsia="ar-SA"/>
    </w:rPr>
  </w:style>
  <w:style w:type="paragraph" w:customStyle="1" w:styleId="Styl2">
    <w:name w:val="Styl2"/>
    <w:basedOn w:val="Normalny"/>
    <w:qFormat/>
    <w:rsid w:val="009A5E6C"/>
    <w:pPr>
      <w:numPr>
        <w:numId w:val="13"/>
      </w:numPr>
      <w:spacing w:line="260" w:lineRule="atLeast"/>
      <w:jc w:val="both"/>
    </w:pPr>
    <w:rPr>
      <w:rFonts w:ascii="Times New Roman" w:hAnsi="Times New Roman"/>
      <w:spacing w:val="-3"/>
      <w:sz w:val="22"/>
      <w:szCs w:val="22"/>
    </w:rPr>
  </w:style>
  <w:style w:type="character" w:customStyle="1" w:styleId="Nagwek1Znak">
    <w:name w:val="Nagłówek 1 Znak"/>
    <w:basedOn w:val="Domylnaczcionkaakapitu"/>
    <w:link w:val="Nagwek1"/>
    <w:uiPriority w:val="9"/>
    <w:rsid w:val="003F5607"/>
    <w:rPr>
      <w:i/>
    </w:rPr>
  </w:style>
  <w:style w:type="character" w:customStyle="1" w:styleId="Nagwek2Znak">
    <w:name w:val="Nagłówek 2 Znak"/>
    <w:basedOn w:val="Domylnaczcionkaakapitu"/>
    <w:link w:val="Nagwek2"/>
    <w:uiPriority w:val="9"/>
    <w:rsid w:val="003F5607"/>
    <w:rPr>
      <w:b/>
      <w:spacing w:val="-3"/>
      <w:sz w:val="36"/>
    </w:rPr>
  </w:style>
  <w:style w:type="character" w:customStyle="1" w:styleId="Nagwek3Znak">
    <w:name w:val="Nagłówek 3 Znak"/>
    <w:basedOn w:val="Domylnaczcionkaakapitu"/>
    <w:link w:val="Nagwek3"/>
    <w:uiPriority w:val="9"/>
    <w:rsid w:val="003F5607"/>
    <w:rPr>
      <w:b/>
      <w:spacing w:val="-3"/>
      <w:sz w:val="24"/>
    </w:rPr>
  </w:style>
  <w:style w:type="character" w:customStyle="1" w:styleId="Nagwek4Znak">
    <w:name w:val="Nagłówek 4 Znak"/>
    <w:basedOn w:val="Domylnaczcionkaakapitu"/>
    <w:link w:val="Nagwek4"/>
    <w:uiPriority w:val="9"/>
    <w:rsid w:val="003F5607"/>
    <w:rPr>
      <w:sz w:val="24"/>
      <w:u w:val="single"/>
    </w:rPr>
  </w:style>
  <w:style w:type="character" w:customStyle="1" w:styleId="Nagwek5Znak">
    <w:name w:val="Nagłówek 5 Znak"/>
    <w:basedOn w:val="Domylnaczcionkaakapitu"/>
    <w:link w:val="Nagwek5"/>
    <w:uiPriority w:val="9"/>
    <w:rsid w:val="003F5607"/>
    <w:rPr>
      <w:b/>
      <w:sz w:val="24"/>
    </w:rPr>
  </w:style>
  <w:style w:type="character" w:customStyle="1" w:styleId="Nagwek6Znak">
    <w:name w:val="Nagłówek 6 Znak"/>
    <w:basedOn w:val="Domylnaczcionkaakapitu"/>
    <w:link w:val="Nagwek6"/>
    <w:uiPriority w:val="9"/>
    <w:rsid w:val="003F5607"/>
    <w:rPr>
      <w:b/>
      <w:sz w:val="24"/>
    </w:rPr>
  </w:style>
  <w:style w:type="character" w:customStyle="1" w:styleId="Nagwek7Znak">
    <w:name w:val="Nagłówek 7 Znak"/>
    <w:basedOn w:val="Domylnaczcionkaakapitu"/>
    <w:link w:val="Nagwek7"/>
    <w:uiPriority w:val="9"/>
    <w:rsid w:val="003F5607"/>
    <w:rPr>
      <w:i/>
      <w:sz w:val="24"/>
    </w:rPr>
  </w:style>
  <w:style w:type="character" w:customStyle="1" w:styleId="Nagwek8Znak">
    <w:name w:val="Nagłówek 8 Znak"/>
    <w:basedOn w:val="Domylnaczcionkaakapitu"/>
    <w:link w:val="Nagwek8"/>
    <w:uiPriority w:val="9"/>
    <w:rsid w:val="003F5607"/>
    <w:rPr>
      <w:b/>
      <w:sz w:val="24"/>
    </w:rPr>
  </w:style>
  <w:style w:type="character" w:customStyle="1" w:styleId="Nagwek9Znak">
    <w:name w:val="Nagłówek 9 Znak"/>
    <w:basedOn w:val="Domylnaczcionkaakapitu"/>
    <w:link w:val="Nagwek9"/>
    <w:uiPriority w:val="9"/>
    <w:rsid w:val="003F5607"/>
    <w:rPr>
      <w:b/>
      <w:spacing w:val="-3"/>
      <w:sz w:val="28"/>
    </w:rPr>
  </w:style>
  <w:style w:type="character" w:styleId="Pogrubienie">
    <w:name w:val="Strong"/>
    <w:basedOn w:val="Domylnaczcionkaakapitu"/>
    <w:qFormat/>
    <w:rsid w:val="003F5607"/>
    <w:rPr>
      <w:b/>
      <w:bCs/>
      <w:color w:val="000000" w:themeColor="text1"/>
    </w:rPr>
  </w:style>
  <w:style w:type="character" w:styleId="Uwydatnienie">
    <w:name w:val="Emphasis"/>
    <w:basedOn w:val="Domylnaczcionkaakapitu"/>
    <w:uiPriority w:val="20"/>
    <w:qFormat/>
    <w:rsid w:val="003F5607"/>
    <w:rPr>
      <w:i/>
      <w:iCs/>
      <w:color w:val="auto"/>
    </w:rPr>
  </w:style>
  <w:style w:type="paragraph" w:styleId="Bezodstpw">
    <w:name w:val="No Spacing"/>
    <w:uiPriority w:val="1"/>
    <w:qFormat/>
    <w:rsid w:val="003F5607"/>
    <w:rPr>
      <w:rFonts w:asciiTheme="minorHAnsi" w:eastAsiaTheme="minorEastAsia" w:hAnsiTheme="minorHAnsi" w:cstheme="minorBidi"/>
      <w:sz w:val="22"/>
      <w:szCs w:val="22"/>
    </w:rPr>
  </w:style>
  <w:style w:type="paragraph" w:styleId="Cytat">
    <w:name w:val="Quote"/>
    <w:basedOn w:val="Normalny"/>
    <w:next w:val="Normalny"/>
    <w:link w:val="CytatZnak"/>
    <w:uiPriority w:val="29"/>
    <w:qFormat/>
    <w:rsid w:val="003F5607"/>
    <w:pPr>
      <w:spacing w:before="160" w:after="160" w:line="259" w:lineRule="auto"/>
      <w:ind w:left="720" w:right="720"/>
    </w:pPr>
    <w:rPr>
      <w:rFonts w:asciiTheme="minorHAnsi" w:eastAsiaTheme="minorEastAsia" w:hAnsiTheme="minorHAnsi" w:cstheme="minorBidi"/>
      <w:i/>
      <w:iCs/>
      <w:color w:val="000000" w:themeColor="text1"/>
      <w:sz w:val="22"/>
      <w:szCs w:val="22"/>
    </w:rPr>
  </w:style>
  <w:style w:type="character" w:customStyle="1" w:styleId="CytatZnak">
    <w:name w:val="Cytat Znak"/>
    <w:basedOn w:val="Domylnaczcionkaakapitu"/>
    <w:link w:val="Cytat"/>
    <w:uiPriority w:val="29"/>
    <w:rsid w:val="003F5607"/>
    <w:rPr>
      <w:rFonts w:asciiTheme="minorHAnsi" w:eastAsiaTheme="minorEastAsia" w:hAnsiTheme="minorHAnsi" w:cstheme="minorBidi"/>
      <w:i/>
      <w:iCs/>
      <w:color w:val="000000" w:themeColor="text1"/>
      <w:sz w:val="22"/>
      <w:szCs w:val="22"/>
    </w:rPr>
  </w:style>
  <w:style w:type="paragraph" w:styleId="Cytatintensywny">
    <w:name w:val="Intense Quote"/>
    <w:basedOn w:val="Normalny"/>
    <w:next w:val="Normalny"/>
    <w:link w:val="CytatintensywnyZnak"/>
    <w:uiPriority w:val="30"/>
    <w:qFormat/>
    <w:rsid w:val="003F5607"/>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line="259" w:lineRule="auto"/>
      <w:ind w:left="936" w:right="936"/>
      <w:jc w:val="center"/>
    </w:pPr>
    <w:rPr>
      <w:rFonts w:asciiTheme="minorHAnsi" w:eastAsiaTheme="minorEastAsia" w:hAnsiTheme="minorHAnsi" w:cstheme="minorBidi"/>
      <w:color w:val="000000" w:themeColor="text1"/>
      <w:sz w:val="22"/>
      <w:szCs w:val="22"/>
    </w:rPr>
  </w:style>
  <w:style w:type="character" w:customStyle="1" w:styleId="CytatintensywnyZnak">
    <w:name w:val="Cytat intensywny Znak"/>
    <w:basedOn w:val="Domylnaczcionkaakapitu"/>
    <w:link w:val="Cytatintensywny"/>
    <w:uiPriority w:val="30"/>
    <w:rsid w:val="003F5607"/>
    <w:rPr>
      <w:rFonts w:asciiTheme="minorHAnsi" w:eastAsiaTheme="minorEastAsia" w:hAnsiTheme="minorHAnsi" w:cstheme="minorBidi"/>
      <w:color w:val="000000" w:themeColor="text1"/>
      <w:sz w:val="22"/>
      <w:szCs w:val="22"/>
      <w:shd w:val="clear" w:color="auto" w:fill="F2F2F2" w:themeFill="background1" w:themeFillShade="F2"/>
    </w:rPr>
  </w:style>
  <w:style w:type="character" w:styleId="Wyrnieniedelikatne">
    <w:name w:val="Subtle Emphasis"/>
    <w:basedOn w:val="Domylnaczcionkaakapitu"/>
    <w:uiPriority w:val="19"/>
    <w:qFormat/>
    <w:rsid w:val="003F5607"/>
    <w:rPr>
      <w:i/>
      <w:iCs/>
      <w:color w:val="404040" w:themeColor="text1" w:themeTint="BF"/>
    </w:rPr>
  </w:style>
  <w:style w:type="character" w:styleId="Wyrnienieintensywne">
    <w:name w:val="Intense Emphasis"/>
    <w:basedOn w:val="Domylnaczcionkaakapitu"/>
    <w:uiPriority w:val="21"/>
    <w:qFormat/>
    <w:rsid w:val="003F5607"/>
    <w:rPr>
      <w:b/>
      <w:bCs/>
      <w:i/>
      <w:iCs/>
      <w:caps/>
    </w:rPr>
  </w:style>
  <w:style w:type="character" w:styleId="Odwoaniedelikatne">
    <w:name w:val="Subtle Reference"/>
    <w:basedOn w:val="Domylnaczcionkaakapitu"/>
    <w:uiPriority w:val="31"/>
    <w:qFormat/>
    <w:rsid w:val="003F5607"/>
    <w:rPr>
      <w:smallCaps/>
      <w:color w:val="404040" w:themeColor="text1" w:themeTint="BF"/>
      <w:u w:val="single" w:color="7F7F7F" w:themeColor="text1" w:themeTint="80"/>
    </w:rPr>
  </w:style>
  <w:style w:type="character" w:styleId="Odwoanieintensywne">
    <w:name w:val="Intense Reference"/>
    <w:basedOn w:val="Domylnaczcionkaakapitu"/>
    <w:uiPriority w:val="32"/>
    <w:qFormat/>
    <w:rsid w:val="003F5607"/>
    <w:rPr>
      <w:b/>
      <w:bCs/>
      <w:smallCaps/>
      <w:u w:val="single"/>
    </w:rPr>
  </w:style>
  <w:style w:type="character" w:styleId="Tytuksiki">
    <w:name w:val="Book Title"/>
    <w:basedOn w:val="Domylnaczcionkaakapitu"/>
    <w:uiPriority w:val="33"/>
    <w:qFormat/>
    <w:rsid w:val="003F5607"/>
    <w:rPr>
      <w:b w:val="0"/>
      <w:bCs w:val="0"/>
      <w:smallCaps/>
      <w:spacing w:val="5"/>
    </w:rPr>
  </w:style>
  <w:style w:type="table" w:styleId="Tabela-Siatka">
    <w:name w:val="Table Grid"/>
    <w:basedOn w:val="Standardowy"/>
    <w:uiPriority w:val="59"/>
    <w:rsid w:val="00C618FC"/>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59"/>
    <w:rsid w:val="00C618FC"/>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59"/>
    <w:rsid w:val="00C618FC"/>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C618FC"/>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C618FC"/>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C618FC"/>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Znak">
    <w:name w:val="Nagłówek Znak"/>
    <w:basedOn w:val="Domylnaczcionkaakapitu"/>
    <w:link w:val="Nagwek"/>
    <w:uiPriority w:val="99"/>
    <w:rsid w:val="00C618FC"/>
    <w:rPr>
      <w:rFonts w:ascii="Courier" w:hAnsi="Courier"/>
      <w:sz w:val="24"/>
    </w:rPr>
  </w:style>
  <w:style w:type="table" w:customStyle="1" w:styleId="TABELA1zszablonu">
    <w:name w:val="TABELA 1 z szablonu"/>
    <w:basedOn w:val="Tabela-Siatka"/>
    <w:uiPriority w:val="99"/>
    <w:rsid w:val="00C618FC"/>
    <w:pPr>
      <w:tabs>
        <w:tab w:val="clear" w:pos="397"/>
        <w:tab w:val="clear" w:pos="567"/>
        <w:tab w:val="clear" w:pos="737"/>
      </w:tabs>
      <w:spacing w:before="0"/>
      <w:jc w:val="left"/>
    </w:pPr>
    <w:rPr>
      <w:rFonts w:ascii="Times" w:hAnsi="Times"/>
      <w:sz w:val="24"/>
      <w:szCs w:val="24"/>
    </w:rPr>
    <w:tblPr>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Pr>
    <w:trPr>
      <w:jc w:val="center"/>
    </w:trPr>
  </w:style>
  <w:style w:type="numbering" w:customStyle="1" w:styleId="WWNum1">
    <w:name w:val="WWNum1"/>
    <w:rsid w:val="00C618FC"/>
    <w:pPr>
      <w:numPr>
        <w:numId w:val="22"/>
      </w:numPr>
    </w:pPr>
  </w:style>
  <w:style w:type="paragraph" w:customStyle="1" w:styleId="Textbody">
    <w:name w:val="Text body"/>
    <w:basedOn w:val="Standard"/>
    <w:uiPriority w:val="99"/>
    <w:rsid w:val="00C618FC"/>
    <w:pPr>
      <w:tabs>
        <w:tab w:val="left" w:pos="397"/>
        <w:tab w:val="left" w:pos="567"/>
        <w:tab w:val="left" w:pos="794"/>
      </w:tabs>
      <w:spacing w:before="120" w:after="120"/>
      <w:jc w:val="both"/>
    </w:pPr>
    <w:rPr>
      <w:rFonts w:ascii="Times New Roman" w:hAnsi="Times New Roman" w:cs="Arial"/>
      <w:bCs/>
      <w:iCs/>
      <w:sz w:val="20"/>
      <w:szCs w:val="24"/>
    </w:rPr>
  </w:style>
  <w:style w:type="paragraph" w:customStyle="1" w:styleId="opistechnicznyy">
    <w:name w:val="opis technicznyy"/>
    <w:basedOn w:val="Normalny"/>
    <w:rsid w:val="0047091E"/>
    <w:pPr>
      <w:numPr>
        <w:numId w:val="3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1854600">
      <w:bodyDiv w:val="1"/>
      <w:marLeft w:val="0"/>
      <w:marRight w:val="0"/>
      <w:marTop w:val="0"/>
      <w:marBottom w:val="0"/>
      <w:divBdr>
        <w:top w:val="none" w:sz="0" w:space="0" w:color="auto"/>
        <w:left w:val="none" w:sz="0" w:space="0" w:color="auto"/>
        <w:bottom w:val="none" w:sz="0" w:space="0" w:color="auto"/>
        <w:right w:val="none" w:sz="0" w:space="0" w:color="auto"/>
      </w:divBdr>
    </w:div>
    <w:div w:id="466632722">
      <w:bodyDiv w:val="1"/>
      <w:marLeft w:val="0"/>
      <w:marRight w:val="0"/>
      <w:marTop w:val="0"/>
      <w:marBottom w:val="0"/>
      <w:divBdr>
        <w:top w:val="none" w:sz="0" w:space="0" w:color="auto"/>
        <w:left w:val="none" w:sz="0" w:space="0" w:color="auto"/>
        <w:bottom w:val="none" w:sz="0" w:space="0" w:color="auto"/>
        <w:right w:val="none" w:sz="0" w:space="0" w:color="auto"/>
      </w:divBdr>
    </w:div>
    <w:div w:id="952055250">
      <w:bodyDiv w:val="1"/>
      <w:marLeft w:val="0"/>
      <w:marRight w:val="0"/>
      <w:marTop w:val="0"/>
      <w:marBottom w:val="0"/>
      <w:divBdr>
        <w:top w:val="none" w:sz="0" w:space="0" w:color="auto"/>
        <w:left w:val="none" w:sz="0" w:space="0" w:color="auto"/>
        <w:bottom w:val="none" w:sz="0" w:space="0" w:color="auto"/>
        <w:right w:val="none" w:sz="0" w:space="0" w:color="auto"/>
      </w:divBdr>
      <w:divsChild>
        <w:div w:id="1168867318">
          <w:marLeft w:val="0"/>
          <w:marRight w:val="0"/>
          <w:marTop w:val="0"/>
          <w:marBottom w:val="0"/>
          <w:divBdr>
            <w:top w:val="none" w:sz="0" w:space="0" w:color="auto"/>
            <w:left w:val="none" w:sz="0" w:space="0" w:color="auto"/>
            <w:bottom w:val="none" w:sz="0" w:space="0" w:color="auto"/>
            <w:right w:val="none" w:sz="0" w:space="0" w:color="auto"/>
          </w:divBdr>
          <w:divsChild>
            <w:div w:id="1747410212">
              <w:marLeft w:val="0"/>
              <w:marRight w:val="0"/>
              <w:marTop w:val="0"/>
              <w:marBottom w:val="0"/>
              <w:divBdr>
                <w:top w:val="none" w:sz="0" w:space="0" w:color="auto"/>
                <w:left w:val="none" w:sz="0" w:space="0" w:color="auto"/>
                <w:bottom w:val="none" w:sz="0" w:space="0" w:color="auto"/>
                <w:right w:val="none" w:sz="0" w:space="0" w:color="auto"/>
              </w:divBdr>
              <w:divsChild>
                <w:div w:id="1573276286">
                  <w:marLeft w:val="0"/>
                  <w:marRight w:val="0"/>
                  <w:marTop w:val="0"/>
                  <w:marBottom w:val="0"/>
                  <w:divBdr>
                    <w:top w:val="none" w:sz="0" w:space="0" w:color="auto"/>
                    <w:left w:val="none" w:sz="0" w:space="0" w:color="auto"/>
                    <w:bottom w:val="none" w:sz="0" w:space="0" w:color="auto"/>
                    <w:right w:val="none" w:sz="0" w:space="0" w:color="auto"/>
                  </w:divBdr>
                  <w:divsChild>
                    <w:div w:id="1938563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559168">
      <w:bodyDiv w:val="1"/>
      <w:marLeft w:val="0"/>
      <w:marRight w:val="0"/>
      <w:marTop w:val="0"/>
      <w:marBottom w:val="0"/>
      <w:divBdr>
        <w:top w:val="none" w:sz="0" w:space="0" w:color="auto"/>
        <w:left w:val="none" w:sz="0" w:space="0" w:color="auto"/>
        <w:bottom w:val="none" w:sz="0" w:space="0" w:color="auto"/>
        <w:right w:val="none" w:sz="0" w:space="0" w:color="auto"/>
      </w:divBdr>
    </w:div>
    <w:div w:id="1152482324">
      <w:bodyDiv w:val="1"/>
      <w:marLeft w:val="0"/>
      <w:marRight w:val="0"/>
      <w:marTop w:val="0"/>
      <w:marBottom w:val="0"/>
      <w:divBdr>
        <w:top w:val="none" w:sz="0" w:space="0" w:color="auto"/>
        <w:left w:val="none" w:sz="0" w:space="0" w:color="auto"/>
        <w:bottom w:val="none" w:sz="0" w:space="0" w:color="auto"/>
        <w:right w:val="none" w:sz="0" w:space="0" w:color="auto"/>
      </w:divBdr>
    </w:div>
    <w:div w:id="1208687352">
      <w:bodyDiv w:val="1"/>
      <w:marLeft w:val="0"/>
      <w:marRight w:val="0"/>
      <w:marTop w:val="0"/>
      <w:marBottom w:val="0"/>
      <w:divBdr>
        <w:top w:val="none" w:sz="0" w:space="0" w:color="auto"/>
        <w:left w:val="none" w:sz="0" w:space="0" w:color="auto"/>
        <w:bottom w:val="none" w:sz="0" w:space="0" w:color="auto"/>
        <w:right w:val="none" w:sz="0" w:space="0" w:color="auto"/>
      </w:divBdr>
    </w:div>
    <w:div w:id="1251506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emf"/><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image" Target="media/image13.png"/><Relationship Id="rId28"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image" Target="media/image12.png"/><Relationship Id="rId27"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10721BE89104B5C9AC43258A8F96092"/>
        <w:category>
          <w:name w:val="Ogólne"/>
          <w:gallery w:val="placeholder"/>
        </w:category>
        <w:types>
          <w:type w:val="bbPlcHdr"/>
        </w:types>
        <w:behaviors>
          <w:behavior w:val="content"/>
        </w:behaviors>
        <w:guid w:val="{2BE28119-30F9-445C-B13D-EFDF5498F63B}"/>
      </w:docPartPr>
      <w:docPartBody>
        <w:p w:rsidR="00EB27BF" w:rsidRDefault="007E14FF">
          <w:r w:rsidRPr="00753DEF">
            <w:rPr>
              <w:rStyle w:val="Tekstzastpczy"/>
            </w:rPr>
            <w:t>[Temat]</w:t>
          </w:r>
        </w:p>
      </w:docPartBody>
    </w:docPart>
    <w:docPart>
      <w:docPartPr>
        <w:name w:val="0C674832336D494D87864FFD7479D575"/>
        <w:category>
          <w:name w:val="Ogólne"/>
          <w:gallery w:val="placeholder"/>
        </w:category>
        <w:types>
          <w:type w:val="bbPlcHdr"/>
        </w:types>
        <w:behaviors>
          <w:behavior w:val="content"/>
        </w:behaviors>
        <w:guid w:val="{28E754E7-1A21-4A2B-957A-887DEEC2C3F8}"/>
      </w:docPartPr>
      <w:docPartBody>
        <w:p w:rsidR="001C31E6" w:rsidRDefault="00CA5B65" w:rsidP="00CA5B65">
          <w:pPr>
            <w:pStyle w:val="0C674832336D494D87864FFD7479D575"/>
          </w:pPr>
          <w:r w:rsidRPr="00753DEF">
            <w:rPr>
              <w:rStyle w:val="Tekstzastpczy"/>
            </w:rPr>
            <w:t>[Temat]</w:t>
          </w:r>
        </w:p>
      </w:docPartBody>
    </w:docPart>
    <w:docPart>
      <w:docPartPr>
        <w:name w:val="397C9AC64F2946E8AD500C4431FE80D4"/>
        <w:category>
          <w:name w:val="Ogólne"/>
          <w:gallery w:val="placeholder"/>
        </w:category>
        <w:types>
          <w:type w:val="bbPlcHdr"/>
        </w:types>
        <w:behaviors>
          <w:behavior w:val="content"/>
        </w:behaviors>
        <w:guid w:val="{DFF2097B-E7B9-498A-A4C3-D9D8DCA6B53F}"/>
      </w:docPartPr>
      <w:docPartBody>
        <w:p w:rsidR="001C31E6" w:rsidRDefault="00CA5B65" w:rsidP="00CA5B65">
          <w:pPr>
            <w:pStyle w:val="397C9AC64F2946E8AD500C4431FE80D4"/>
          </w:pPr>
          <w:r w:rsidRPr="00753DEF">
            <w:rPr>
              <w:rStyle w:val="Tekstzastpczy"/>
            </w:rPr>
            <w:t>[Temat]</w:t>
          </w:r>
        </w:p>
      </w:docPartBody>
    </w:docPart>
    <w:docPart>
      <w:docPartPr>
        <w:name w:val="657781AAEC054E3B8A16D76332ADA998"/>
        <w:category>
          <w:name w:val="Ogólne"/>
          <w:gallery w:val="placeholder"/>
        </w:category>
        <w:types>
          <w:type w:val="bbPlcHdr"/>
        </w:types>
        <w:behaviors>
          <w:behavior w:val="content"/>
        </w:behaviors>
        <w:guid w:val="{62B97AB3-E2F2-4867-A657-A0356E42D2EA}"/>
      </w:docPartPr>
      <w:docPartBody>
        <w:p w:rsidR="001C31E6" w:rsidRDefault="00CA5B65" w:rsidP="00CA5B65">
          <w:pPr>
            <w:pStyle w:val="657781AAEC054E3B8A16D76332ADA998"/>
          </w:pPr>
          <w:r w:rsidRPr="00753DEF">
            <w:rPr>
              <w:rStyle w:val="Tekstzastpczy"/>
            </w:rPr>
            <w:t>[Temat]</w:t>
          </w:r>
        </w:p>
      </w:docPartBody>
    </w:docPart>
    <w:docPart>
      <w:docPartPr>
        <w:name w:val="B8772753AB8B4D0FA81E81E8DD5984EE"/>
        <w:category>
          <w:name w:val="Ogólne"/>
          <w:gallery w:val="placeholder"/>
        </w:category>
        <w:types>
          <w:type w:val="bbPlcHdr"/>
        </w:types>
        <w:behaviors>
          <w:behavior w:val="content"/>
        </w:behaviors>
        <w:guid w:val="{4BA0E420-E548-4FC1-BBFE-95E5456D7778}"/>
      </w:docPartPr>
      <w:docPartBody>
        <w:p w:rsidR="001C31E6" w:rsidRDefault="00CA5B65" w:rsidP="00CA5B65">
          <w:pPr>
            <w:pStyle w:val="B8772753AB8B4D0FA81E81E8DD5984EE"/>
          </w:pPr>
          <w:r w:rsidRPr="00753DEF">
            <w:rPr>
              <w:rStyle w:val="Tekstzastpczy"/>
            </w:rPr>
            <w:t>[Temat]</w:t>
          </w:r>
        </w:p>
      </w:docPartBody>
    </w:docPart>
    <w:docPart>
      <w:docPartPr>
        <w:name w:val="048F5B3C6B9A4B87AEA6B9FD8101BDE0"/>
        <w:category>
          <w:name w:val="Ogólne"/>
          <w:gallery w:val="placeholder"/>
        </w:category>
        <w:types>
          <w:type w:val="bbPlcHdr"/>
        </w:types>
        <w:behaviors>
          <w:behavior w:val="content"/>
        </w:behaviors>
        <w:guid w:val="{99A69B2A-1BE1-4693-AED3-D4C2CEE54674}"/>
      </w:docPartPr>
      <w:docPartBody>
        <w:p w:rsidR="00A81BCF" w:rsidRDefault="00DF4224">
          <w:r w:rsidRPr="004268E6">
            <w:rPr>
              <w:rStyle w:val="Tekstzastpczy"/>
            </w:rPr>
            <w:t>[Komentarze]</w:t>
          </w:r>
        </w:p>
      </w:docPartBody>
    </w:docPart>
    <w:docPart>
      <w:docPartPr>
        <w:name w:val="3856FD9378944B21957C4BC2B9B402CF"/>
        <w:category>
          <w:name w:val="Ogólne"/>
          <w:gallery w:val="placeholder"/>
        </w:category>
        <w:types>
          <w:type w:val="bbPlcHdr"/>
        </w:types>
        <w:behaviors>
          <w:behavior w:val="content"/>
        </w:behaviors>
        <w:guid w:val="{DDBE7F93-2FA5-4580-908A-4EC6935B2141}"/>
      </w:docPartPr>
      <w:docPartBody>
        <w:p w:rsidR="00000000" w:rsidRDefault="00CA5551">
          <w:r w:rsidRPr="00FC048B">
            <w:rPr>
              <w:rStyle w:val="Tekstzastpczy"/>
            </w:rPr>
            <w:t>[Komentarze]</w:t>
          </w:r>
        </w:p>
      </w:docPartBody>
    </w:docPart>
    <w:docPart>
      <w:docPartPr>
        <w:name w:val="B9289ABECB2541718BDC0EE13D22F712"/>
        <w:category>
          <w:name w:val="Ogólne"/>
          <w:gallery w:val="placeholder"/>
        </w:category>
        <w:types>
          <w:type w:val="bbPlcHdr"/>
        </w:types>
        <w:behaviors>
          <w:behavior w:val="content"/>
        </w:behaviors>
        <w:guid w:val="{50593B2D-DD05-47C7-90F9-A6A801DA740B}"/>
      </w:docPartPr>
      <w:docPartBody>
        <w:p w:rsidR="00000000" w:rsidRDefault="00CA5551">
          <w:r w:rsidRPr="00FC048B">
            <w:rPr>
              <w:rStyle w:val="Tekstzastpczy"/>
            </w:rPr>
            <w:t>[Komentarze]</w:t>
          </w:r>
        </w:p>
      </w:docPartBody>
    </w:docPart>
    <w:docPart>
      <w:docPartPr>
        <w:name w:val="F97C80264F404C79A8BC50774ADDE56C"/>
        <w:category>
          <w:name w:val="Ogólne"/>
          <w:gallery w:val="placeholder"/>
        </w:category>
        <w:types>
          <w:type w:val="bbPlcHdr"/>
        </w:types>
        <w:behaviors>
          <w:behavior w:val="content"/>
        </w:behaviors>
        <w:guid w:val="{6DEFF6E0-A581-4E99-8235-D0D24F44D1AE}"/>
      </w:docPartPr>
      <w:docPartBody>
        <w:p w:rsidR="00000000" w:rsidRDefault="00CA5551">
          <w:r w:rsidRPr="00FC048B">
            <w:rPr>
              <w:rStyle w:val="Tekstzastpczy"/>
            </w:rPr>
            <w:t>[Komentarze]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imes New">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mbria Math">
    <w:panose1 w:val="02040503050406030204"/>
    <w:charset w:val="EE"/>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sig w:usb0="00000003" w:usb1="00000000" w:usb2="00000000" w:usb3="00000000" w:csb0="00000001" w:csb1="00000000"/>
  </w:font>
  <w:font w:name="TimesNewRoman">
    <w:altName w:val="Yu Gothic"/>
    <w:panose1 w:val="00000000000000000000"/>
    <w:charset w:val="80"/>
    <w:family w:val="auto"/>
    <w:notTrueType/>
    <w:pitch w:val="default"/>
    <w:sig w:usb0="00000005" w:usb1="08070000" w:usb2="00000010" w:usb3="00000000" w:csb0="00020002"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14FF"/>
    <w:rsid w:val="001C31E6"/>
    <w:rsid w:val="007E14FF"/>
    <w:rsid w:val="00A81BCF"/>
    <w:rsid w:val="00CA5551"/>
    <w:rsid w:val="00CA5B65"/>
    <w:rsid w:val="00DF4224"/>
    <w:rsid w:val="00EB27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CA5551"/>
    <w:rPr>
      <w:color w:val="808080"/>
    </w:rPr>
  </w:style>
  <w:style w:type="paragraph" w:customStyle="1" w:styleId="0C674832336D494D87864FFD7479D575">
    <w:name w:val="0C674832336D494D87864FFD7479D575"/>
    <w:rsid w:val="00CA5B65"/>
  </w:style>
  <w:style w:type="paragraph" w:customStyle="1" w:styleId="397C9AC64F2946E8AD500C4431FE80D4">
    <w:name w:val="397C9AC64F2946E8AD500C4431FE80D4"/>
    <w:rsid w:val="00CA5B65"/>
  </w:style>
  <w:style w:type="paragraph" w:customStyle="1" w:styleId="657781AAEC054E3B8A16D76332ADA998">
    <w:name w:val="657781AAEC054E3B8A16D76332ADA998"/>
    <w:rsid w:val="00CA5B65"/>
  </w:style>
  <w:style w:type="paragraph" w:customStyle="1" w:styleId="B8772753AB8B4D0FA81E81E8DD5984EE">
    <w:name w:val="B8772753AB8B4D0FA81E81E8DD5984EE"/>
    <w:rsid w:val="00CA5B6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F8615080973D74184599487852D427E" ma:contentTypeVersion="0" ma:contentTypeDescription="Utwórz nowy dokument." ma:contentTypeScope="" ma:versionID="7c070f2154834f6e1c903acb7395fa1c">
  <xsd:schema xmlns:xsd="http://www.w3.org/2001/XMLSchema" xmlns:xs="http://www.w3.org/2001/XMLSchema" xmlns:p="http://schemas.microsoft.com/office/2006/metadata/properties" targetNamespace="http://schemas.microsoft.com/office/2006/metadata/properties" ma:root="true" ma:fieldsID="b2fdb080088ddf1bdd98b8e55b33ddc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DEF74D-9EEE-474B-8564-B1C54E01DC0C}">
  <ds:schemaRefs>
    <ds:schemaRef ds:uri="http://schemas.microsoft.com/sharepoint/v3/contenttype/forms"/>
  </ds:schemaRefs>
</ds:datastoreItem>
</file>

<file path=customXml/itemProps2.xml><?xml version="1.0" encoding="utf-8"?>
<ds:datastoreItem xmlns:ds="http://schemas.openxmlformats.org/officeDocument/2006/customXml" ds:itemID="{1FE6127E-DB86-42B7-95FB-7A8F0D16F4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FF564822-32F4-4345-9400-B58493624AD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4CA4954-E612-48C8-A39E-EC79EC36ED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217</TotalTime>
  <Pages>108</Pages>
  <Words>48508</Words>
  <Characters>327329</Characters>
  <Application>Microsoft Office Word</Application>
  <DocSecurity>0</DocSecurity>
  <Lines>2727</Lines>
  <Paragraphs>750</Paragraphs>
  <ScaleCrop>false</ScaleCrop>
  <HeadingPairs>
    <vt:vector size="2" baseType="variant">
      <vt:variant>
        <vt:lpstr>Tytuł</vt:lpstr>
      </vt:variant>
      <vt:variant>
        <vt:i4>1</vt:i4>
      </vt:variant>
    </vt:vector>
  </HeadingPairs>
  <TitlesOfParts>
    <vt:vector size="1" baseType="lpstr">
      <vt:lpstr>GENERALNA  DYREKCJA  DRÓG  PUBLICZNYCH</vt:lpstr>
    </vt:vector>
  </TitlesOfParts>
  <Company>GDDKiA O/ZG</Company>
  <LinksUpToDate>false</LinksUpToDate>
  <CharactersWithSpaces>375087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STWiORB</dc:title>
  <dc:subject>Remont nawierzchni pierścienia wewnętrznego ronda Remont nawierzchni pierścienia wewnętrznego ronda na węźle Świebodzin Północ srogi ekspresowej S3</dc:subject>
  <dc:creator>.</dc:creator>
  <cp:keywords/>
  <dc:description>Inwestycja ma na celu wymianę istniejącej warstwy ścieralnej pierścienia wewnętrznego z kostki kamiennej (granitowej) 9x11cm oraz warstw podbudowy na nawierzchnię bitumiczną wykonaną w technologii trzech warstw bitumicznych, tj. warstwy podbudowy AC 22 P, warstwy wiążącej AC 16 W oraz warstwy ścieralnej AC 11 S.</dc:description>
  <cp:lastModifiedBy>Biegalski Michał</cp:lastModifiedBy>
  <cp:revision>37</cp:revision>
  <cp:lastPrinted>2020-09-16T05:31:00Z</cp:lastPrinted>
  <dcterms:created xsi:type="dcterms:W3CDTF">2020-09-14T05:38:00Z</dcterms:created>
  <dcterms:modified xsi:type="dcterms:W3CDTF">2020-09-16T05:31:00Z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0x0101007F8615080973D74184599487852D427E</vt:lpwstr>
  </property>
</Properties>
</file>